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2A4A"/>
          <w:sz w:val="48"/>
          <w:szCs w:val="48"/>
        </w:rPr>
        <w:t xml:space="preserve">BROOKLYN FALCONS</w:t>
      </w:r>
    </w:p>
    <w:p>
      <w:pPr>
        <w:spacing w:after="100"/>
        <w:jc w:val="center"/>
      </w:pPr>
      <w:r>
        <w:rPr>
          <w:rFonts w:ascii="Arial" w:cs="Arial" w:eastAsia="Arial" w:hAnsi="Arial"/>
          <w:b/>
          <w:bCs/>
          <w:color w:val="1B2A4A"/>
          <w:sz w:val="36"/>
          <w:szCs w:val="36"/>
        </w:rPr>
        <w:t xml:space="preserve">WEBSITE REDESIGN</w:t>
      </w:r>
    </w:p>
    <w:p>
      <w:pPr>
        <w:spacing w:after="200"/>
        <w:jc w:val="center"/>
      </w:pPr>
      <w:r>
        <w:rPr>
          <w:rFonts w:ascii="Arial" w:cs="Arial" w:eastAsia="Arial" w:hAnsi="Arial"/>
          <w:color w:val="666666"/>
          <w:sz w:val="32"/>
          <w:szCs w:val="32"/>
        </w:rPr>
        <w:t xml:space="preserve">Feature Validation Matrix</w:t>
      </w:r>
    </w:p>
    <w:p>
      <w:pPr>
        <w:spacing w:after="100"/>
        <w:jc w:val="center"/>
      </w:pPr>
      <w:r>
        <w:rPr>
          <w:rFonts w:ascii="Arial" w:cs="Arial" w:eastAsia="Arial" w:hAnsi="Arial"/>
          <w:color w:val="999999"/>
          <w:sz w:val="24"/>
          <w:szCs w:val="24"/>
        </w:rPr>
        <w:t xml:space="preserve">February 2026</w:t>
      </w:r>
    </w:p>
    <w:p>
      <w:pPr>
        <w:jc w:val="center"/>
      </w:pPr>
      <w:r>
        <w:rPr>
          <w:rFonts w:ascii="Arial" w:cs="Arial" w:eastAsia="Arial" w:hAnsi="Arial"/>
          <w:i/>
          <w:iCs/>
          <w:color w:val="999999"/>
          <w:sz w:val="22"/>
          <w:szCs w:val="22"/>
        </w:rPr>
        <w:t xml:space="preserve">Cross-referencing wireframe features against user research, personas, and survey data</w:t>
      </w:r>
    </w:p>
    <w:p>
      <w:r>
        <w:br w:type="page"/>
      </w:r>
    </w:p>
    <w:p>
      <w:pPr>
        <w:pStyle w:val="Heading1"/>
        <w:spacing w:before="300" w:after="150"/>
      </w:pPr>
      <w:r>
        <w:t xml:space="preserve">Executive Summary</w:t>
      </w:r>
    </w:p>
    <w:p>
      <w:pPr>
        <w:spacing w:after="120"/>
        <w:jc w:val="left"/>
      </w:pPr>
      <w:r>
        <w:rPr>
          <w:rFonts w:ascii="Arial" w:cs="Arial" w:eastAsia="Arial" w:hAnsi="Arial"/>
          <w:sz w:val="22"/>
          <w:szCs w:val="22"/>
        </w:rPr>
        <w:t xml:space="preserve">This document validates every feature in the Brooklyn Falcons wireframes against the primary research artifacts: the UX Research Findings Report (22 respondents), the five User Personas (Maria, David, Tanya, Jaylen, Coach Ray), the raw survey data from three questionnaires, and the Competitive Analysis. The purpose is to ensure no feature exists without research justification and no research-identified need goes unaddressed.</w:t>
      </w:r>
    </w:p>
    <w:p>
      <w:pPr>
        <w:spacing w:after="120"/>
        <w:jc w:val="left"/>
      </w:pPr>
      <w:r>
        <w:rPr>
          <w:rFonts w:ascii="Arial" w:cs="Arial" w:eastAsia="Arial" w:hAnsi="Arial"/>
          <w:b/>
          <w:bCs/>
          <w:sz w:val="22"/>
          <w:szCs w:val="22"/>
        </w:rPr>
        <w:t xml:space="preserve">Validation Status Key: </w:t>
      </w:r>
      <w:r>
        <w:rPr>
          <w:rFonts w:ascii="Arial" w:cs="Arial" w:eastAsia="Arial" w:hAnsi="Arial"/>
          <w:b/>
          <w:bCs/>
          <w:color w:val="2D8B4E"/>
          <w:sz w:val="22"/>
          <w:szCs w:val="22"/>
        </w:rPr>
        <w:t xml:space="preserve">VALIDATED</w:t>
      </w:r>
      <w:r>
        <w:rPr>
          <w:rFonts w:ascii="Arial" w:cs="Arial" w:eastAsia="Arial" w:hAnsi="Arial"/>
          <w:sz w:val="22"/>
          <w:szCs w:val="22"/>
        </w:rPr>
        <w:t xml:space="preserve"> = Direct research evidence supports this feature. </w:t>
      </w:r>
      <w:r>
        <w:rPr>
          <w:rFonts w:ascii="Arial" w:cs="Arial" w:eastAsia="Arial" w:hAnsi="Arial"/>
          <w:b/>
          <w:bCs/>
          <w:color w:val="D4A017"/>
          <w:sz w:val="22"/>
          <w:szCs w:val="22"/>
        </w:rPr>
        <w:t xml:space="preserve">PARTIAL</w:t>
      </w:r>
      <w:r>
        <w:rPr>
          <w:rFonts w:ascii="Arial" w:cs="Arial" w:eastAsia="Arial" w:hAnsi="Arial"/>
          <w:sz w:val="22"/>
          <w:szCs w:val="22"/>
        </w:rPr>
        <w:t xml:space="preserve"> = Indirectly supported or derived from research patterns. </w:t>
      </w:r>
      <w:r>
        <w:rPr>
          <w:rFonts w:ascii="Arial" w:cs="Arial" w:eastAsia="Arial" w:hAnsi="Arial"/>
          <w:b/>
          <w:bCs/>
          <w:color w:val="1B2A4A"/>
          <w:sz w:val="22"/>
          <w:szCs w:val="22"/>
        </w:rPr>
        <w:t xml:space="preserve">NEW - NEEDS VALIDATION</w:t>
      </w:r>
      <w:r>
        <w:rPr>
          <w:rFonts w:ascii="Arial" w:cs="Arial" w:eastAsia="Arial" w:hAnsi="Arial"/>
          <w:sz w:val="22"/>
          <w:szCs w:val="22"/>
        </w:rPr>
        <w:t xml:space="preserve"> = Added based on strategic logic but not directly requested in surveys. </w:t>
      </w:r>
      <w:r>
        <w:rPr>
          <w:rFonts w:ascii="Arial" w:cs="Arial" w:eastAsia="Arial" w:hAnsi="Arial"/>
          <w:b/>
          <w:bCs/>
          <w:color w:val="C0392B"/>
          <w:sz w:val="22"/>
          <w:szCs w:val="22"/>
        </w:rPr>
        <w:t xml:space="preserve">GAP</w:t>
      </w:r>
      <w:r>
        <w:rPr>
          <w:rFonts w:ascii="Arial" w:cs="Arial" w:eastAsia="Arial" w:hAnsi="Arial"/>
          <w:sz w:val="22"/>
          <w:szCs w:val="22"/>
        </w:rPr>
        <w:t xml:space="preserve"> = Research-identified need not yet addressed in wireframes.</w:t>
      </w:r>
    </w:p>
    <w:p>
      <w:pPr>
        <w:pStyle w:val="Heading2"/>
        <w:spacing w:before="300" w:after="150"/>
      </w:pPr>
      <w:r>
        <w:t xml:space="preserve">Validation Summary</w:t>
      </w:r>
    </w:p>
    <w:p>
      <w:pPr>
        <w:spacing w:after="120"/>
        <w:jc w:val="left"/>
      </w:pPr>
      <w:r>
        <w:rPr>
          <w:rFonts w:ascii="Arial" w:cs="Arial" w:eastAsia="Arial" w:hAnsi="Arial"/>
          <w:sz w:val="22"/>
          <w:szCs w:val="22"/>
        </w:rPr>
        <w:t xml:space="preserve">Total wireframe features audited: 48</w:t>
      </w:r>
    </w:p>
    <w:p>
      <w:pPr>
        <w:spacing w:after="120"/>
        <w:jc w:val="left"/>
      </w:pPr>
      <w:r>
        <w:rPr>
          <w:rFonts w:ascii="Arial" w:cs="Arial" w:eastAsia="Arial" w:hAnsi="Arial"/>
          <w:b/>
          <w:bCs/>
          <w:color w:val="2D8B4E"/>
          <w:sz w:val="22"/>
          <w:szCs w:val="22"/>
        </w:rPr>
        <w:t xml:space="preserve">39 VALIDATED</w:t>
      </w:r>
      <w:r>
        <w:rPr>
          <w:rFonts w:ascii="Arial" w:cs="Arial" w:eastAsia="Arial" w:hAnsi="Arial"/>
          <w:sz w:val="22"/>
          <w:szCs w:val="22"/>
        </w:rPr>
        <w:t xml:space="preserve"> (81%) — Direct research evidence</w:t>
      </w:r>
    </w:p>
    <w:p>
      <w:pPr>
        <w:spacing w:after="120"/>
        <w:jc w:val="left"/>
      </w:pPr>
      <w:r>
        <w:rPr>
          <w:rFonts w:ascii="Arial" w:cs="Arial" w:eastAsia="Arial" w:hAnsi="Arial"/>
          <w:b/>
          <w:bCs/>
          <w:color w:val="D4A017"/>
          <w:sz w:val="22"/>
          <w:szCs w:val="22"/>
        </w:rPr>
        <w:t xml:space="preserve">5 PARTIAL</w:t>
      </w:r>
      <w:r>
        <w:rPr>
          <w:rFonts w:ascii="Arial" w:cs="Arial" w:eastAsia="Arial" w:hAnsi="Arial"/>
          <w:sz w:val="22"/>
          <w:szCs w:val="22"/>
        </w:rPr>
        <w:t xml:space="preserve"> (10%) — Derived from research patterns</w:t>
      </w:r>
    </w:p>
    <w:p>
      <w:pPr>
        <w:spacing w:after="120"/>
        <w:jc w:val="left"/>
      </w:pPr>
      <w:r>
        <w:rPr>
          <w:rFonts w:ascii="Arial" w:cs="Arial" w:eastAsia="Arial" w:hAnsi="Arial"/>
          <w:b/>
          <w:bCs/>
          <w:color w:val="1B2A4A"/>
          <w:sz w:val="22"/>
          <w:szCs w:val="22"/>
        </w:rPr>
        <w:t xml:space="preserve">4 NEW</w:t>
      </w:r>
      <w:r>
        <w:rPr>
          <w:rFonts w:ascii="Arial" w:cs="Arial" w:eastAsia="Arial" w:hAnsi="Arial"/>
          <w:sz w:val="22"/>
          <w:szCs w:val="22"/>
        </w:rPr>
        <w:t xml:space="preserve"> (8%) — Strategic additions needing stakeholder validation</w:t>
      </w:r>
    </w:p>
    <w:p>
      <w:pPr>
        <w:spacing w:after="120"/>
        <w:jc w:val="left"/>
      </w:pPr>
      <w:r>
        <w:rPr>
          <w:rFonts w:ascii="Arial" w:cs="Arial" w:eastAsia="Arial" w:hAnsi="Arial"/>
          <w:b/>
          <w:bCs/>
          <w:color w:val="C0392B"/>
          <w:sz w:val="22"/>
          <w:szCs w:val="22"/>
        </w:rPr>
        <w:t xml:space="preserve">8 GAPS</w:t>
      </w:r>
      <w:r>
        <w:rPr>
          <w:rFonts w:ascii="Arial" w:cs="Arial" w:eastAsia="Arial" w:hAnsi="Arial"/>
          <w:sz w:val="22"/>
          <w:szCs w:val="22"/>
        </w:rPr>
        <w:t xml:space="preserve"> — Research-identified needs not yet in wireframes</w:t>
      </w:r>
    </w:p>
    <w:p>
      <w:r>
        <w:br w:type="page"/>
      </w:r>
    </w:p>
    <w:p>
      <w:pPr>
        <w:pStyle w:val="Heading1"/>
        <w:spacing w:before="300" w:after="150"/>
      </w:pPr>
      <w:r>
        <w:t xml:space="preserve">Feature Validation by Page</w:t>
      </w:r>
    </w:p>
    <w:p>
      <w:pPr>
        <w:pStyle w:val="Heading2"/>
        <w:spacing w:before="300" w:after="150"/>
      </w:pPr>
      <w:r>
        <w:t xml:space="preserve">Global / Site-Wide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2400"/>
        <w:gridCol w:w="1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Evidence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Survey Data</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Mobile-First Design (390px viewport wireframes)</w:t>
            </w:r>
          </w:p>
          <w:p>
            <w:r>
              <w:rPr>
                <w:rFonts w:ascii="Arial" w:cs="Arial" w:eastAsia="Arial" w:hAnsi="Arial"/>
                <w:i/>
                <w:iCs/>
                <w:color w:val="666666"/>
                <w:sz w:val="18"/>
                <w:szCs w:val="18"/>
              </w:rPr>
              <w:t xml:space="preserve">Personas: All 5 personas (Maria, David, Tanya, Jaylen, Coach Ray)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 of parents and players use smartphones. 4/5 coaches use smartphones. Research finding: "The redesign must be mobile-first in both design and development."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Every parent respondent selected "Smartphone." Players: all 4 on phones. Q7: Mobile usability issues noted.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§3.1, Personas all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Sticky Header / Persistent Navigation</w:t>
            </w:r>
          </w:p>
          <w:p>
            <w:r>
              <w:rPr>
                <w:rFonts w:ascii="Arial" w:cs="Arial" w:eastAsia="Arial" w:hAnsi="Arial"/>
                <w:i/>
                <w:iCs/>
                <w:color w:val="666666"/>
                <w:sz w:val="18"/>
                <w:szCs w:val="18"/>
              </w:rPr>
              <w:t xml:space="preserve">Personas: Maria (first-time visitor), Tanya (returning member)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Parent quote: "Once you scroll on homepage, there is no navigation bars (top navigation bar is not frozen) and elements overlaps and hard to navigate from there."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Q14, Respondent 13 (direct usability complaint about non-sticky nav)</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§6.3, Persona 1 &amp;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Simplified Navigation (5 primary items vs. current 8+)</w:t>
            </w:r>
          </w:p>
          <w:p>
            <w:r>
              <w:rPr>
                <w:rFonts w:ascii="Arial" w:cs="Arial" w:eastAsia="Arial" w:hAnsi="Arial"/>
                <w:i/>
                <w:iCs/>
                <w:color w:val="666666"/>
                <w:sz w:val="18"/>
                <w:szCs w:val="18"/>
              </w:rPr>
              <w:t xml:space="preserve">Personas: Maria, David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Research: "The navigation contains 8+ top-level items... There is no clear separation between the nonprofit community programs and the travel ball team." Recommendation: "Consolidate to approximately 4–5 primary categories."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Findability scores ranged 1–4, avg 2.2 (Guardian Q3)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§7.1, §8.4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Team Store Link in Header</w:t>
            </w:r>
          </w:p>
          <w:p>
            <w:r>
              <w:rPr>
                <w:rFonts w:ascii="Arial" w:cs="Arial" w:eastAsia="Arial" w:hAnsi="Arial"/>
                <w:i/>
                <w:iCs/>
                <w:color w:val="666666"/>
                <w:sz w:val="18"/>
                <w:szCs w:val="18"/>
              </w:rPr>
              <w:t xml:space="preserve">Personas: Tanya (primary), David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Team store/merchandise appeared in 5 of 13 parent feature requests. One parent’s MOST-checked content was "Team store" only.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Q4 &amp; Q11: Store mentioned 5+ times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§5.1, Persona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Falcons Logo in Header (brand identity)</w:t>
            </w:r>
          </w:p>
          <w:p>
            <w:r>
              <w:rPr>
                <w:rFonts w:ascii="Arial" w:cs="Arial" w:eastAsia="Arial" w:hAnsi="Arial"/>
                <w:i/>
                <w:iCs/>
                <w:color w:val="666666"/>
                <w:sz w:val="18"/>
                <w:szCs w:val="18"/>
              </w:rPr>
              <w:t xml:space="preserve">Personas: Maria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Parent quote: "I am not even sure I am looking at correct website... There are so many falcons and logo looks familiar." Brand confusion was a key usability finding.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Guardian Q14, Respondent 13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§6.3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Footer with Social Links (IG, FB, YT, X)</w:t>
            </w:r>
          </w:p>
          <w:p>
            <w:r>
              <w:rPr>
                <w:rFonts w:ascii="Arial" w:cs="Arial" w:eastAsia="Arial" w:hAnsi="Arial"/>
                <w:i/>
                <w:iCs/>
                <w:color w:val="666666"/>
                <w:sz w:val="18"/>
                <w:szCs w:val="18"/>
              </w:rPr>
              <w:t xml:space="preserve">Personas: Jaylen, Tanya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Players want highlights and media content. Social channels are where media lives between website updates. Research: "Media content drives their connection to the team and brand."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Player Q9: Highlights/game videos, game recaps requested</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§5.2, Persona 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Footer: 501(c)(3) Nonprofit Status</w:t>
            </w:r>
          </w:p>
          <w:p>
            <w:r>
              <w:rPr>
                <w:rFonts w:ascii="Arial" w:cs="Arial" w:eastAsia="Arial" w:hAnsi="Arial"/>
                <w:i/>
                <w:iCs/>
                <w:color w:val="666666"/>
                <w:sz w:val="18"/>
                <w:szCs w:val="18"/>
              </w:rPr>
              <w:t xml:space="preserve">Personas: Maria, David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Research: "A sense of credibility and trustworthiness — she’s evaluating whether to entrust her child to this organization." Nonprofit status signals legitimacy and mission-driven purpose.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Implicit: trust and credibility are first-time visitor priorities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 1, Research §8.1</w:t>
            </w:r>
          </w:p>
        </w:tc>
      </w:tr>
    </w:tbl>
    <w:p>
      <w:pPr>
        <w:spacing w:after="300"/>
      </w:pPr>
    </w:p>
    <w:p>
      <w:pPr>
        <w:pStyle w:val="Heading2"/>
        <w:spacing w:before="300" w:after="150"/>
      </w:pPr>
      <w:r>
        <w:t xml:space="preserve">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2400"/>
        <w:gridCol w:w="1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Evidence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Survey Data</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Seasonal Banner (Registration CTA)</w:t>
            </w:r>
          </w:p>
          <w:p>
            <w:r>
              <w:rPr>
                <w:rFonts w:ascii="Arial" w:cs="Arial" w:eastAsia="Arial" w:hAnsi="Arial"/>
                <w:i/>
                <w:iCs/>
                <w:color w:val="666666"/>
                <w:sz w:val="18"/>
                <w:szCs w:val="18"/>
              </w:rPr>
              <w:t xml:space="preserve">Personas: Maria, Tanya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Registration information cited in 4+ parent responses as content they seek. Research: "The homepage must feature... an obvious call-to-action for registration."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Guardian Q4: "Registration information" checked by multiple respondents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 1, Research §8.2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GameChanger Score Ticker</w:t>
            </w:r>
          </w:p>
          <w:p>
            <w:r>
              <w:rPr>
                <w:rFonts w:ascii="Arial" w:cs="Arial" w:eastAsia="Arial" w:hAnsi="Arial"/>
                <w:i/>
                <w:iCs/>
                <w:color w:val="666666"/>
                <w:sz w:val="18"/>
                <w:szCs w:val="18"/>
              </w:rPr>
              <w:t xml:space="preserve">Personas: Tanya, Jaylen, David</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017"/>
                <w:sz w:val="18"/>
                <w:szCs w:val="18"/>
              </w:rPr>
              <w:t xml:space="preserve">PARTIAL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Live score updates requested by 3/13 parents. Player statistics requested by 6/13 parents. Players want game recaps and details. HOWEVER: Research §4.1 warns "features like live score updates... are better served by the existing app ecosystem."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Q11: "Live score updates" (3 respondents), "Player statistics" (6 respondents). Player Q9: game recaps.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§4.1 (tension), §5.1, §5.2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Two-Journey Fork (Community vs. Travel Ball)</w:t>
            </w:r>
          </w:p>
          <w:p>
            <w:r>
              <w:rPr>
                <w:rFonts w:ascii="Arial" w:cs="Arial" w:eastAsia="Arial" w:hAnsi="Arial"/>
                <w:i/>
                <w:iCs/>
                <w:color w:val="666666"/>
                <w:sz w:val="18"/>
                <w:szCs w:val="18"/>
              </w:rPr>
              <w:t xml:space="preserve">Personas: Maria (primary), David (primary)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STRONGEST research finding. Research: "The most critical structural change is introducing a clear fork... users must be able to self-select their journey within seconds of arrival." Called "non-negotiable."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Guardian Q5: Travel ball parent only visited for "tryout dates and tuition information"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§8.2, Personas 1 &amp; 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Hero Section with Value Proposition</w:t>
            </w:r>
          </w:p>
          <w:p>
            <w:r>
              <w:rPr>
                <w:rFonts w:ascii="Arial" w:cs="Arial" w:eastAsia="Arial" w:hAnsi="Arial"/>
                <w:i/>
                <w:iCs/>
                <w:color w:val="666666"/>
                <w:sz w:val="18"/>
                <w:szCs w:val="18"/>
              </w:rPr>
              <w:t xml:space="preserve">Personas: Maria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Research: "A first-time visitor arriving on this page would struggle to answer the basic question: ‘What is this organization and what should I do next?’" Must answer this within 5–10 seconds.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31% of parent respondents were first-time visitors (4/13)</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§7.2, Persona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Quick Links Row (Schedules, Store, Fields, Photos)</w:t>
            </w:r>
          </w:p>
          <w:p>
            <w:r>
              <w:rPr>
                <w:rFonts w:ascii="Arial" w:cs="Arial" w:eastAsia="Arial" w:hAnsi="Arial"/>
                <w:i/>
                <w:iCs/>
                <w:color w:val="666666"/>
                <w:sz w:val="18"/>
                <w:szCs w:val="18"/>
              </w:rPr>
              <w:t xml:space="preserve">Personas: Tanya (primary)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Tanya "needs efficiency, not exploration. She knows what she’s looking for and wants to get there in one or two taps." Top parent content: game schedules (10+), practice schedules (10+), directions to fields, photos/media.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Guardian Q4: Schedules, directions, photos all highly cited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 3, Research §5.1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News &amp; Updates Preview</w:t>
            </w:r>
          </w:p>
          <w:p>
            <w:r>
              <w:rPr>
                <w:rFonts w:ascii="Arial" w:cs="Arial" w:eastAsia="Arial" w:hAnsi="Arial"/>
                <w:i/>
                <w:iCs/>
                <w:color w:val="666666"/>
                <w:sz w:val="18"/>
                <w:szCs w:val="18"/>
              </w:rPr>
              <w:t xml:space="preserve">Personas: Tanya, Jaylen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Announcements/news cited by 6+ parents. Parent quote: "Update the website more often." Content staleness was a specific usability complaint.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Q4: "Announcements/News" frequently checked. Q13: freshness request.</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§6.3, Persona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Alumni Success Callout</w:t>
            </w:r>
          </w:p>
          <w:p>
            <w:r>
              <w:rPr>
                <w:rFonts w:ascii="Arial" w:cs="Arial" w:eastAsia="Arial" w:hAnsi="Arial"/>
                <w:i/>
                <w:iCs/>
                <w:color w:val="666666"/>
                <w:sz w:val="18"/>
                <w:szCs w:val="18"/>
              </w:rPr>
              <w:t xml:space="preserve">Personas: Maria (aspirational), David (credibility)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Persona doc: "Alumni success stories and testimonials should be treated as a first-class content type—they serve every persona simultaneously and are the single most powerful piece of content the site can feature."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Implicit: credibility and program evaluation drive prospective families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Personas 1 &amp; 2, Research §8.6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Sponsor Section (dedicated, non-intrusive)</w:t>
            </w:r>
          </w:p>
          <w:p>
            <w:r>
              <w:rPr>
                <w:rFonts w:ascii="Arial" w:cs="Arial" w:eastAsia="Arial" w:hAnsi="Arial"/>
                <w:i/>
                <w:iCs/>
                <w:color w:val="666666"/>
                <w:sz w:val="18"/>
                <w:szCs w:val="18"/>
              </w:rPr>
              <w:t xml:space="preserve">Personas: Tanya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Parent quote: "The ads are annoying." Research: "Sponsors should be given a dedicated, well-designed section rather than banner ads scattered throughout."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Q13, Respondent 5: direct complaint about ads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§8.5, Persona 3</w:t>
            </w:r>
          </w:p>
        </w:tc>
      </w:tr>
    </w:tbl>
    <w:p>
      <w:pPr>
        <w:spacing w:after="300"/>
      </w:pPr>
    </w:p>
    <w:p>
      <w:pPr>
        <w:pStyle w:val="Heading2"/>
        <w:spacing w:before="300" w:after="150"/>
      </w:pPr>
      <w:r>
        <w:t xml:space="preserve">Community Programs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2400"/>
        <w:gridCol w:w="1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Evidence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Survey Data</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Age-Tier Grid (8U, 10U, 12U, etc.)</w:t>
            </w:r>
          </w:p>
          <w:p>
            <w:r>
              <w:rPr>
                <w:rFonts w:ascii="Arial" w:cs="Arial" w:eastAsia="Arial" w:hAnsi="Arial"/>
                <w:i/>
                <w:iCs/>
                <w:color w:val="666666"/>
                <w:sz w:val="18"/>
                <w:szCs w:val="18"/>
              </w:rPr>
              <w:t xml:space="preserve">Personas: Maria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Persona doc: "Community programs must be organized by age tier so Maria can quickly identify what’s relevant for her child without reading through every offering."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Implied by first-time visitor need to self-select age-appropriate programs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 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Program Categories (Rec Sports, Clinics, Camps, Tutoring, Lessons)</w:t>
            </w:r>
          </w:p>
          <w:p>
            <w:r>
              <w:rPr>
                <w:rFonts w:ascii="Arial" w:cs="Arial" w:eastAsia="Arial" w:hAnsi="Arial"/>
                <w:i/>
                <w:iCs/>
                <w:color w:val="666666"/>
                <w:sz w:val="18"/>
                <w:szCs w:val="18"/>
              </w:rPr>
              <w:t xml:space="preserve">Personas: Maria, Tanya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Research: Site must separate nonprofit community programs from travel ball. IA recommendation: "Programs (encompassing recreational sports, clinics, camps, tutoring, and lessons)."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Q4: Registration information and schedules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§8.2, §8.4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Tutoring / Academic Component</w:t>
            </w:r>
          </w:p>
          <w:p>
            <w:r>
              <w:rPr>
                <w:rFonts w:ascii="Arial" w:cs="Arial" w:eastAsia="Arial" w:hAnsi="Arial"/>
                <w:i/>
                <w:iCs/>
                <w:color w:val="666666"/>
                <w:sz w:val="18"/>
                <w:szCs w:val="18"/>
              </w:rPr>
              <w:t xml:space="preserve">Personas: Maria</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017"/>
                <w:sz w:val="18"/>
                <w:szCs w:val="18"/>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Tutoring flagged as open question in research: "What role does the tutoring and academic component play in differentiating the brand? Should it be positioned as a core offering or supplementary service?" Included in wireframe but positioning TBD.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Not directly requested by respondents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§9 (Open Questions)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Registration CTA per Program</w:t>
            </w:r>
          </w:p>
          <w:p>
            <w:r>
              <w:rPr>
                <w:rFonts w:ascii="Arial" w:cs="Arial" w:eastAsia="Arial" w:hAnsi="Arial"/>
                <w:i/>
                <w:iCs/>
                <w:color w:val="666666"/>
                <w:sz w:val="18"/>
                <w:szCs w:val="18"/>
              </w:rPr>
              <w:t xml:space="preserve">Personas: Maria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Registration information cited by 4+ parents. Research: "an obvious call-to-action for registration or contact."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Q4: Registration information</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Persona 1, Research §8.1</w:t>
            </w:r>
          </w:p>
        </w:tc>
      </w:tr>
    </w:tbl>
    <w:p>
      <w:pPr>
        <w:spacing w:after="300"/>
      </w:pPr>
    </w:p>
    <w:p>
      <w:pPr>
        <w:pStyle w:val="Heading2"/>
        <w:spacing w:before="300" w:after="150"/>
      </w:pPr>
      <w:r>
        <w:t xml:space="preserve">Travel Ball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2400"/>
        <w:gridCol w:w="1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Evidence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Survey Data</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Distinct Visual Identity (separate from community)</w:t>
            </w:r>
          </w:p>
          <w:p>
            <w:r>
              <w:rPr>
                <w:rFonts w:ascii="Arial" w:cs="Arial" w:eastAsia="Arial" w:hAnsi="Arial"/>
                <w:i/>
                <w:iCs/>
                <w:color w:val="666666"/>
                <w:sz w:val="18"/>
                <w:szCs w:val="18"/>
              </w:rPr>
              <w:t xml:space="preserve">Personas: David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Persona doc: "David needs a dedicated travel ball landing experience that feels distinct from the community programs... The overall design should convey professionalism and competitive seriousness."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Travel ball parent: only visited for "tryout dates and tuition information"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 2, Research §8.2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Tryout Information (dates, locations, eligibility)</w:t>
            </w:r>
          </w:p>
          <w:p>
            <w:r>
              <w:rPr>
                <w:rFonts w:ascii="Arial" w:cs="Arial" w:eastAsia="Arial" w:hAnsi="Arial"/>
                <w:i/>
                <w:iCs/>
                <w:color w:val="666666"/>
                <w:sz w:val="18"/>
                <w:szCs w:val="18"/>
              </w:rPr>
              <w:t xml:space="preserve">Personas: David (primary)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Persona doc: David’s #1 need. Parent quote: "I have looked up travel baseball websites in the past for tryout dates and tuition information."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Q5, Respondent 13</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Persona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Age Group Teams (10U–18U roster cards)</w:t>
            </w:r>
          </w:p>
          <w:p>
            <w:r>
              <w:rPr>
                <w:rFonts w:ascii="Arial" w:cs="Arial" w:eastAsia="Arial" w:hAnsi="Arial"/>
                <w:i/>
                <w:iCs/>
                <w:color w:val="666666"/>
                <w:sz w:val="18"/>
                <w:szCs w:val="18"/>
              </w:rPr>
              <w:t xml:space="preserve">Personas: David, Jaylen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Team roster cited by 5+ parents and 3/4 players. Age-tier organization is core IA principle from research.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Guardian Q4: "Team roster" frequently checked. Player Q4: "Team roster" checked by 3/4.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Personas 2 &amp; 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Coaching Staff Section</w:t>
            </w:r>
          </w:p>
          <w:p>
            <w:r>
              <w:rPr>
                <w:rFonts w:ascii="Arial" w:cs="Arial" w:eastAsia="Arial" w:hAnsi="Arial"/>
                <w:i/>
                <w:iCs/>
                <w:color w:val="666666"/>
                <w:sz w:val="18"/>
                <w:szCs w:val="18"/>
              </w:rPr>
              <w:t xml:space="preserve">Personas: David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Persona doc: "Coaching staff credentials and bios... The coaching staff should be presented with credibility in mind: experience, playing history, philosophy."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Implicit: David is evaluating program quality</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Persona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College Commitments / Alumni Outcomes on Travel Page</w:t>
            </w:r>
          </w:p>
          <w:p>
            <w:r>
              <w:rPr>
                <w:rFonts w:ascii="Arial" w:cs="Arial" w:eastAsia="Arial" w:hAnsi="Arial"/>
                <w:i/>
                <w:iCs/>
                <w:color w:val="666666"/>
                <w:sz w:val="18"/>
                <w:szCs w:val="18"/>
              </w:rPr>
              <w:t xml:space="preserve">Personas: David (primary), Maria (aspirational)</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Persona doc: "An ‘Alumni Success’ section is not a nice-to-have for David; it is the primary conversion tool. He’s comparing programs, and the one with visible, verifiable outcomes wins."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Implicit: credibility is the #1 differentiator for travel ball families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 2, Research §8.6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Tuition / Cost Inquiry Path</w:t>
            </w:r>
          </w:p>
          <w:p>
            <w:r>
              <w:rPr>
                <w:rFonts w:ascii="Arial" w:cs="Arial" w:eastAsia="Arial" w:hAnsi="Arial"/>
                <w:i/>
                <w:iCs/>
                <w:color w:val="666666"/>
                <w:sz w:val="18"/>
                <w:szCs w:val="18"/>
              </w:rPr>
              <w:t xml:space="preserve">Personas: David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Persona doc: "Tuition or cost information (or a clear way to inquire)." David’s frustration: "No clear cost or tuition information visible."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Q5: "tuition information" mentioned</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Persona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Tournament Results / Competitive Performance</w:t>
            </w:r>
          </w:p>
          <w:p>
            <w:r>
              <w:rPr>
                <w:rFonts w:ascii="Arial" w:cs="Arial" w:eastAsia="Arial" w:hAnsi="Arial"/>
                <w:i/>
                <w:iCs/>
                <w:color w:val="666666"/>
                <w:sz w:val="18"/>
                <w:szCs w:val="18"/>
              </w:rPr>
              <w:t xml:space="preserve">Personas: David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Persona doc: "Evidence of competitive performance: tournament results, showcases, PBR scout days." Differentiator from competing programs.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Implicit: David is comparison shopping</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 2</w:t>
            </w:r>
          </w:p>
        </w:tc>
      </w:tr>
    </w:tbl>
    <w:p>
      <w:pPr>
        <w:spacing w:after="300"/>
      </w:pPr>
    </w:p>
    <w:p>
      <w:pPr>
        <w:pStyle w:val="Heading2"/>
        <w:spacing w:before="300" w:after="150"/>
      </w:pPr>
      <w:r>
        <w:t xml:space="preserve">Alumni &amp; Success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2400"/>
        <w:gridCol w:w="1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Evidence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Survey Data</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College Commitment Cards (player, school, position, year)</w:t>
            </w:r>
          </w:p>
          <w:p>
            <w:r>
              <w:rPr>
                <w:rFonts w:ascii="Arial" w:cs="Arial" w:eastAsia="Arial" w:hAnsi="Arial"/>
                <w:i/>
                <w:iCs/>
                <w:color w:val="666666"/>
                <w:sz w:val="18"/>
                <w:szCs w:val="18"/>
              </w:rPr>
              <w:t xml:space="preserve">Personas: David (credibility), Maria (aspirational)</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Strongest content asset per research. "Alumni success stories and testimonials should be treated as a first-class content type." Called "the single most powerful piece of content the site can feature."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Implicit across all personas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Personas 1, 2, 4, Research §8.6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Impact Statistics Banner (total commits, D1 players, etc.)</w:t>
            </w:r>
          </w:p>
          <w:p>
            <w:r>
              <w:rPr>
                <w:rFonts w:ascii="Arial" w:cs="Arial" w:eastAsia="Arial" w:hAnsi="Arial"/>
                <w:i/>
                <w:iCs/>
                <w:color w:val="666666"/>
                <w:sz w:val="18"/>
                <w:szCs w:val="18"/>
              </w:rPr>
              <w:t xml:space="preserve">Personas: Maria, David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Quantified outcomes serve as quick-scan credibility proof. Research: program evaluation is Maria’s and David’s core use case.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Implicit: first-time visitors need credibility signals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Personas 1 &amp;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Testimonial Quotes</w:t>
            </w:r>
          </w:p>
          <w:p>
            <w:r>
              <w:rPr>
                <w:rFonts w:ascii="Arial" w:cs="Arial" w:eastAsia="Arial" w:hAnsi="Arial"/>
                <w:i/>
                <w:iCs/>
                <w:color w:val="666666"/>
                <w:sz w:val="18"/>
                <w:szCs w:val="18"/>
              </w:rPr>
              <w:t xml:space="preserve">Personas: Maria, David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Research: "Quotes from former players and families" specifically called out. Persona doc: testimonials paired with alumni outcomes as conversion tools.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Implicit: trust-building content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Personas 1 &amp; 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MLB Draft Pick / Pro Callout</w:t>
            </w:r>
          </w:p>
          <w:p>
            <w:r>
              <w:rPr>
                <w:rFonts w:ascii="Arial" w:cs="Arial" w:eastAsia="Arial" w:hAnsi="Arial"/>
                <w:i/>
                <w:iCs/>
                <w:color w:val="666666"/>
                <w:sz w:val="18"/>
                <w:szCs w:val="18"/>
              </w:rPr>
              <w:t xml:space="preserve">Personas: Maria (aspirational), David, Jaylen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Persona doc repeatedly mentions MLB draft picks as key credential. "A 6-year-old watching highlight reels and seeing older Falcons commit to college programs is being inspired to become a Falcon."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Implicit: aspirational pipeline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Persona 1, 4</w:t>
            </w:r>
          </w:p>
        </w:tc>
      </w:tr>
    </w:tbl>
    <w:p>
      <w:pPr>
        <w:spacing w:after="300"/>
      </w:pPr>
    </w:p>
    <w:p>
      <w:pPr>
        <w:pStyle w:val="Heading2"/>
        <w:spacing w:before="300" w:after="150"/>
      </w:pPr>
      <w:r>
        <w:t xml:space="preserve">10U Detail Page (Team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2400"/>
        <w:gridCol w:w="1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Evidence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Survey Data</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Season Schedule with Calendar View</w:t>
            </w:r>
          </w:p>
          <w:p>
            <w:r>
              <w:rPr>
                <w:rFonts w:ascii="Arial" w:cs="Arial" w:eastAsia="Arial" w:hAnsi="Arial"/>
                <w:i/>
                <w:iCs/>
                <w:color w:val="666666"/>
                <w:sz w:val="18"/>
                <w:szCs w:val="18"/>
              </w:rPr>
              <w:t xml:space="preserve">Personas: Tanya (primary), Jaylen, Coach Ray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Game schedules and practice schedules were the #1 most-cited content across all parents (10+/13 respondents).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Guardian Q4: 10+ respondents. Player Q4: all 4 checked schedules. Coach Q4: posting schedules is primary task.</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§5.1, §5.2, §5.3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Roster Display</w:t>
            </w:r>
          </w:p>
          <w:p>
            <w:r>
              <w:rPr>
                <w:rFonts w:ascii="Arial" w:cs="Arial" w:eastAsia="Arial" w:hAnsi="Arial"/>
                <w:i/>
                <w:iCs/>
                <w:color w:val="666666"/>
                <w:sz w:val="18"/>
                <w:szCs w:val="18"/>
              </w:rPr>
              <w:t xml:space="preserve">Personas: Tanya, Jaylen, David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Team roster cited by 5+ parents and 3/4 players as frequently checked content.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Q4: "Team roster" checked by multiple. Player Q4: 3/4 checked roster.</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§5.1, §5.2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Photo Gallery Section</w:t>
            </w:r>
          </w:p>
          <w:p>
            <w:r>
              <w:rPr>
                <w:rFonts w:ascii="Arial" w:cs="Arial" w:eastAsia="Arial" w:hAnsi="Arial"/>
                <w:i/>
                <w:iCs/>
                <w:color w:val="666666"/>
                <w:sz w:val="18"/>
                <w:szCs w:val="18"/>
              </w:rPr>
              <w:t xml:space="preserve">Personas: Jaylen (primary), Tanya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Photo galleries requested by 4/13 parents. Players’ wishlist is "notably media-centric." Research: "Media content serves triple duty: it engages current members, markets to prospective families, and builds brand credibility."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Guardian Q11: "Photo galleries" (4 respondents). Player Q9: photos/videos.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§5.2, §8.6, Persona 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GameChanger Team Link</w:t>
            </w:r>
          </w:p>
          <w:p>
            <w:r>
              <w:rPr>
                <w:rFonts w:ascii="Arial" w:cs="Arial" w:eastAsia="Arial" w:hAnsi="Arial"/>
                <w:i/>
                <w:iCs/>
                <w:color w:val="666666"/>
                <w:sz w:val="18"/>
                <w:szCs w:val="18"/>
              </w:rPr>
              <w:t xml:space="preserve">Personas: Tanya, Coach Ray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Research: "The website should prominently link to these tools rather than replicate them." Parents overwhelmingly use GameChanger/TeamSnap. Website should complement, not compete.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Q9: Majority prefer "Game Changer App" or "Team app (like TeamSnap)"</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§4.1, §4.2, Persona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Practice Plans / Drills Reference</w:t>
            </w:r>
          </w:p>
          <w:p>
            <w:r>
              <w:rPr>
                <w:rFonts w:ascii="Arial" w:cs="Arial" w:eastAsia="Arial" w:hAnsi="Arial"/>
                <w:i/>
                <w:iCs/>
                <w:color w:val="666666"/>
                <w:sz w:val="18"/>
                <w:szCs w:val="18"/>
              </w:rPr>
              <w:t xml:space="preserve">Personas: Jaylen, Coach Ray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Player specifically requested "Practice plans or drills." Engaged coaches use website for "Posting practice plans."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Player Q9: 1 of 4 selected practice plans. Coach Q4: 3/5 post practice plans.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 4, Persona 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Field Directions / Location Info</w:t>
            </w:r>
          </w:p>
          <w:p>
            <w:r>
              <w:rPr>
                <w:rFonts w:ascii="Arial" w:cs="Arial" w:eastAsia="Arial" w:hAnsi="Arial"/>
                <w:i/>
                <w:iCs/>
                <w:color w:val="666666"/>
                <w:sz w:val="18"/>
                <w:szCs w:val="18"/>
              </w:rPr>
              <w:t xml:space="preserve">Personas: Tanya, Coach Ray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Directions to fields cited by 5+ parents. Coaches use website for "Sharing directions/field info."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Q4: "Directions to fields" checked by 5+ respondents. Coach Q4: 2/5 share field info.</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§5.1, Persona 3 &amp; 5</w:t>
            </w:r>
          </w:p>
        </w:tc>
      </w:tr>
    </w:tbl>
    <w:p>
      <w:pPr>
        <w:spacing w:after="300"/>
      </w:pPr>
    </w:p>
    <w:p>
      <w:pPr>
        <w:pStyle w:val="Heading2"/>
        <w:spacing w:before="300" w:after="150"/>
      </w:pPr>
      <w:r>
        <w:t xml:space="preserve">Newsletter (The Falcon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2400"/>
        <w:gridCol w:w="1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Evidence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Survey Data</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Monthly Newsletter Landing Page (Card Grid Format)</w:t>
            </w:r>
          </w:p>
          <w:p>
            <w:r>
              <w:rPr>
                <w:rFonts w:ascii="Arial" w:cs="Arial" w:eastAsia="Arial" w:hAnsi="Arial"/>
                <w:i/>
                <w:iCs/>
                <w:color w:val="666666"/>
                <w:sz w:val="18"/>
                <w:szCs w:val="18"/>
              </w:rPr>
              <w:t xml:space="preserve">Personas: Tanya, Jaylen, Maria (aspirational)</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NEW - NEEDS VALIDATION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Not directly requested in surveys. However: Parent Q13: "Update the website more often and maybe make it a little more informative and interactive." Content staleness was a usability complaint. Newsletter creates a sustainable content cadence.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Guardian Q13: freshness request. Research §6.3: content staleness.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§6.3, §8.6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Game Recap Articles</w:t>
            </w:r>
          </w:p>
          <w:p>
            <w:r>
              <w:rPr>
                <w:rFonts w:ascii="Arial" w:cs="Arial" w:eastAsia="Arial" w:hAnsi="Arial"/>
                <w:i/>
                <w:iCs/>
                <w:color w:val="666666"/>
                <w:sz w:val="18"/>
                <w:szCs w:val="18"/>
              </w:rPr>
              <w:t xml:space="preserve">Personas: Jaylen (primary), Tanya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Player Q9: "Game recaps" directly requested. Player Q12: "More details on games and hotels." Research: "He wants highlights, game recaps, player videos."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Player Q9 &amp; Q12</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Persona 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Player Spotlight Articles</w:t>
            </w:r>
          </w:p>
          <w:p>
            <w:r>
              <w:rPr>
                <w:rFonts w:ascii="Arial" w:cs="Arial" w:eastAsia="Arial" w:hAnsi="Arial"/>
                <w:i/>
                <w:iCs/>
                <w:color w:val="666666"/>
                <w:sz w:val="18"/>
                <w:szCs w:val="18"/>
              </w:rPr>
              <w:t xml:space="preserve">Personas: Jaylen, Maria</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017"/>
                <w:sz w:val="18"/>
                <w:szCs w:val="18"/>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Not directly requested. Derived from: Players want to see themselves ("Player videos"), and media content builds pride. Research: "Jaylen may not be the primary decision-maker, but he’s the reason the organization exists." Spotlights serve retention + aspirational pipeline.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Player Q12: "players videos". Implicit from Persona 4 engagement needs.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 4, Research §8.6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Alumni Update Articles</w:t>
            </w:r>
          </w:p>
          <w:p>
            <w:r>
              <w:rPr>
                <w:rFonts w:ascii="Arial" w:cs="Arial" w:eastAsia="Arial" w:hAnsi="Arial"/>
                <w:i/>
                <w:iCs/>
                <w:color w:val="666666"/>
                <w:sz w:val="18"/>
                <w:szCs w:val="18"/>
              </w:rPr>
              <w:t xml:space="preserve">Personas: Maria (aspirational), David (credibility)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Alumni outcomes are the "single most powerful piece of content." Newsletter creates a recurring touchpoint for these stories.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Implicit: every prospective family conversion depends on visible outcomes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Personas 1 &amp; 2, Research §8.6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Community Highlight Articles</w:t>
            </w:r>
          </w:p>
          <w:p>
            <w:r>
              <w:rPr>
                <w:rFonts w:ascii="Arial" w:cs="Arial" w:eastAsia="Arial" w:hAnsi="Arial"/>
                <w:i/>
                <w:iCs/>
                <w:color w:val="666666"/>
                <w:sz w:val="18"/>
                <w:szCs w:val="18"/>
              </w:rPr>
              <w:t xml:space="preserve">Personas: Maria</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017"/>
                <w:sz w:val="18"/>
                <w:szCs w:val="18"/>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Not directly requested. Supports 501(c)(3) identity and mission storytelling. Open question from research: "What role does the tutoring and academic component play in differentiating the brand?"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 direct survey evidence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§9</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Upcoming Events Articles</w:t>
            </w:r>
          </w:p>
          <w:p>
            <w:r>
              <w:rPr>
                <w:rFonts w:ascii="Arial" w:cs="Arial" w:eastAsia="Arial" w:hAnsi="Arial"/>
                <w:i/>
                <w:iCs/>
                <w:color w:val="666666"/>
                <w:sz w:val="18"/>
                <w:szCs w:val="18"/>
              </w:rPr>
              <w:t xml:space="preserve">Personas: Maria, Tanya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Announcements/news cited by 6+ parents. Registration and schedules are top content. Events preview drives registrations.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Q4: Announcements/News, Registration information</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§5.1, Persona 1 &amp;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Photo Gallery Articles</w:t>
            </w:r>
          </w:p>
          <w:p>
            <w:r>
              <w:rPr>
                <w:rFonts w:ascii="Arial" w:cs="Arial" w:eastAsia="Arial" w:hAnsi="Arial"/>
                <w:i/>
                <w:iCs/>
                <w:color w:val="666666"/>
                <w:sz w:val="18"/>
                <w:szCs w:val="18"/>
              </w:rPr>
              <w:t xml:space="preserve">Personas: Jaylen (primary), Tanya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Photo galleries requested by 4/13 parents. Media content is Jaylen’s #1 engagement driver.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Guardian Q11: Photo galleries (4). Player Q4: Photos or videos.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 4, Research §8.6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Sponsor Shoutout in Newsletter</w:t>
            </w:r>
          </w:p>
          <w:p>
            <w:r>
              <w:rPr>
                <w:rFonts w:ascii="Arial" w:cs="Arial" w:eastAsia="Arial" w:hAnsi="Arial"/>
                <w:i/>
                <w:iCs/>
                <w:color w:val="666666"/>
                <w:sz w:val="18"/>
                <w:szCs w:val="18"/>
              </w:rPr>
              <w:t xml:space="preserve">Personas: N/A (organizational need)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VALIDATED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Research: "Sponsors should be given a dedicated, well-designed section rather than banner ads." Newsletter sponsor placement is contextual and non-intrusive—better for sponsors and users.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Guardian Q13: "The ads are annoying" (drives redesign of sponsor approach)</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§8.5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Social Follow CTA</w:t>
            </w:r>
          </w:p>
          <w:p>
            <w:r>
              <w:rPr>
                <w:rFonts w:ascii="Arial" w:cs="Arial" w:eastAsia="Arial" w:hAnsi="Arial"/>
                <w:i/>
                <w:iCs/>
                <w:color w:val="666666"/>
                <w:sz w:val="18"/>
                <w:szCs w:val="18"/>
              </w:rPr>
              <w:t xml:space="preserve">Personas: Jaylen, Tanya</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017"/>
                <w:sz w:val="18"/>
                <w:szCs w:val="18"/>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Not directly requested. Derived from: media-centric player needs + organizational need to drive social engagement. Newsletter’s core purpose is shareable content for social channels.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Implicit from player media needs and organizational social strategy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Persona 4, Research §8.6</w:t>
            </w:r>
          </w:p>
        </w:tc>
      </w:tr>
    </w:tbl>
    <w:p>
      <w:pPr>
        <w:spacing w:after="300"/>
      </w:pPr>
    </w:p>
    <w:p>
      <w:pPr>
        <w:pStyle w:val="Heading2"/>
        <w:spacing w:before="300" w:after="150"/>
      </w:pPr>
      <w:r>
        <w:t xml:space="preserve">Newsletter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2400"/>
        <w:gridCol w:w="1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Evidence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Survey Data</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Full Archive of Past Editions</w:t>
            </w:r>
          </w:p>
          <w:p>
            <w:r>
              <w:rPr>
                <w:rFonts w:ascii="Arial" w:cs="Arial" w:eastAsia="Arial" w:hAnsi="Arial"/>
                <w:i/>
                <w:iCs/>
                <w:color w:val="666666"/>
                <w:sz w:val="18"/>
                <w:szCs w:val="18"/>
              </w:rPr>
              <w:t xml:space="preserve">Personas: Maria (SEO discovery), Tanya (reference)</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NEW - NEEDS VALIDATION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Not directly requested. Supports SEO depth, gives prospective families a content-rich site to evaluate. Research: "If the most recent content is months old, Jaylen stops coming back." Archive proves ongoing investment.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 direct survey evidence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§6.3, §8.6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Year Filter Pills</w:t>
            </w:r>
          </w:p>
          <w:p>
            <w:r>
              <w:rPr>
                <w:rFonts w:ascii="Arial" w:cs="Arial" w:eastAsia="Arial" w:hAnsi="Arial"/>
                <w:i/>
                <w:iCs/>
                <w:color w:val="666666"/>
                <w:sz w:val="18"/>
                <w:szCs w:val="18"/>
              </w:rPr>
              <w:t xml:space="preserve">Personas: Tanya, Maria</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NEW - NEEDS VALIDATION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Not directly requested. UX best practice for temporal content organization. Makes archive scannable on mobile.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 direct survey evidence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UX best practice, mobile-first principle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Email Signup CTA (Subscribe to Newsletter)</w:t>
            </w:r>
          </w:p>
          <w:p>
            <w:r>
              <w:rPr>
                <w:rFonts w:ascii="Arial" w:cs="Arial" w:eastAsia="Arial" w:hAnsi="Arial"/>
                <w:i/>
                <w:iCs/>
                <w:color w:val="666666"/>
                <w:sz w:val="18"/>
                <w:szCs w:val="18"/>
              </w:rPr>
              <w:t xml:space="preserve">Personas: Maria, Tanya</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NEW - NEEDS VALIDATION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Not directly requested. However: Parents prefer team apps for urgent communication, but email is a standard channel for monthly recaps. Builds direct audience not dependent on social algorithms.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Guardian Q9: Text messages and team apps preferred for urgent updates; email is appropriate for monthly digest cadence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Research §4.1</w:t>
            </w:r>
          </w:p>
        </w:tc>
      </w:tr>
    </w:tbl>
    <w:p>
      <w:pPr>
        <w:spacing w:after="300"/>
      </w:pPr>
    </w:p>
    <w:p>
      <w:r>
        <w:br w:type="page"/>
      </w:r>
    </w:p>
    <w:p>
      <w:pPr>
        <w:pStyle w:val="Heading1"/>
        <w:spacing w:before="300" w:after="150"/>
      </w:pPr>
      <w:r>
        <w:t xml:space="preserve">Gap Analysis: Research Needs Not Yet in Wireframes</w:t>
      </w:r>
    </w:p>
    <w:p>
      <w:pPr>
        <w:spacing w:after="120"/>
        <w:jc w:val="left"/>
      </w:pPr>
      <w:r>
        <w:rPr>
          <w:rFonts w:ascii="Arial" w:cs="Arial" w:eastAsia="Arial" w:hAnsi="Arial"/>
          <w:sz w:val="22"/>
          <w:szCs w:val="22"/>
        </w:rPr>
        <w:t xml:space="preserve">The following features were identified in user research but are not yet represented (or only partially addressed) in the current wireframes. Each gap includes a recommendation and priority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200"/>
        <w:gridCol w:w="2600"/>
        <w:gridCol w:w="1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Missing Feature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Evidence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Calendar Sync (add games to personal calendar)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Requested by 6/13 parents — the MOST requested new feature alongside player stats.</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an "Add to Calendar" button on schedule views in team detail pages. iCal export or Google Calendar integration.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NOT IN WIREFRAMES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Player Statistics Page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Requested by 6/13 parents. GameChanger tracks 150+ stats, spray charts, auto-generated recaps.</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D4A017"/>
                <w:sz w:val="20"/>
                <w:szCs w:val="20"/>
              </w:rPr>
              <w:t xml:space="preserve">MEDIUM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GameChanger widget/links cover this, but consider a dedicated stats section on team detail pages linking to GC stat pages. Currently relies on ticker + GC link.</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PARTIALLY ADDRESSED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Online Payment Options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Requested by 2/13 parents.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20"/>
                <w:szCs w:val="20"/>
              </w:rPr>
              <w:t xml:space="preserve">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payment link or portal on registration pages and team detail pages. Could integrate with existing payment processor.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NOT IN WIREFRAMES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Weather Alerts for Games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Requested by 4/13 parents.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20"/>
                <w:szCs w:val="20"/>
              </w:rPr>
              <w:t xml:space="preserve">LOW (defer to apps)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Better handled by GameChanger/TeamSnap per Research §4.1. Website should link to apps for real-time updates. Not a website feature.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NOT IN WIREFRAMES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Video Highlights / Embedded Video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Players’ #1 request. Player Q9: "Highlights or game videos." Player Q12: "players videos." Persona 4’s core engagement driver.</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video embed section to team detail pages and newsletter articles. YouTube/Vimeo embeds. Could also be a standalone Media page under News &amp; Media.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NOT EXPLICITLY IN WIREFRAMES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Game/Hotel Travel Details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Player Q12: "More details on games and hotels."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20"/>
                <w:szCs w:val="20"/>
              </w:rPr>
              <w:t xml:space="preserve">LOW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Add travel info section to tournament/game detail views. Could live in team detail schedule or as newsletter article content.</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NOT IN WIREFRAMES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Contact Information Page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Contact information cited by 3+ parents as content they seek.</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D4A017"/>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Exists in sitemap under About section. Needs wireframe if we’re being thorough.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IN IA BUT NOT WIREFRAMED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For Coaches Resource Area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Persona 5: "A clear ‘For Coaches’ resource area with links to team apps, posting guidelines, and a simplified update flow."</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20"/>
                <w:szCs w:val="20"/>
              </w:rPr>
              <w:t xml:space="preserve">LOW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Could be a gated section under About or a simple resource page with links to GC, Heja, CMS posting guidelines.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NOT IN WIREFRAMES</w:t>
            </w:r>
          </w:p>
        </w:tc>
      </w:tr>
    </w:tbl>
    <w:p>
      <w:pPr>
        <w:spacing w:after="300"/>
      </w:pPr>
    </w:p>
    <w:p>
      <w:r>
        <w:br w:type="page"/>
      </w:r>
    </w:p>
    <w:p>
      <w:pPr>
        <w:pStyle w:val="Heading1"/>
        <w:spacing w:before="300" w:after="150"/>
      </w:pPr>
      <w:r>
        <w:t xml:space="preserve">Design Tensions &amp; Decisions</w:t>
      </w:r>
    </w:p>
    <w:p>
      <w:pPr>
        <w:spacing w:after="120"/>
        <w:jc w:val="left"/>
      </w:pPr>
      <w:r>
        <w:rPr>
          <w:rFonts w:ascii="Arial" w:cs="Arial" w:eastAsia="Arial" w:hAnsi="Arial"/>
          <w:sz w:val="22"/>
          <w:szCs w:val="22"/>
        </w:rPr>
        <w:t xml:space="preserve">Several wireframe features exist at the intersection of competing research findings. These tensions are documented here for stakeholder awareness.</w:t>
      </w:r>
    </w:p>
    <w:p>
      <w:pPr>
        <w:pStyle w:val="Heading2"/>
        <w:spacing w:before="300" w:after="150"/>
      </w:pPr>
      <w:r>
        <w:t xml:space="preserve">1. GameChanger Score Ticker vs. “Website Is Not the Communication Hub”</w:t>
      </w:r>
    </w:p>
    <w:p>
      <w:pPr>
        <w:spacing w:after="120"/>
        <w:jc w:val="left"/>
      </w:pPr>
      <w:r>
        <w:rPr>
          <w:rFonts w:ascii="Arial" w:cs="Arial" w:eastAsia="Arial" w:hAnsi="Arial"/>
          <w:b/>
          <w:bCs/>
          <w:sz w:val="22"/>
          <w:szCs w:val="22"/>
        </w:rPr>
        <w:t xml:space="preserve">The tension: </w:t>
      </w:r>
      <w:r>
        <w:rPr>
          <w:rFonts w:ascii="Arial" w:cs="Arial" w:eastAsia="Arial" w:hAnsi="Arial"/>
          <w:sz w:val="22"/>
          <w:szCs w:val="22"/>
        </w:rPr>
        <w:t xml:space="preserve">Research §4.1 explicitly warns that "features like live score updates... are better served by the existing app ecosystem." Yet 6/13 parents requested player statistics and 3/13 requested live score updates.</w:t>
      </w:r>
    </w:p>
    <w:p>
      <w:pPr>
        <w:spacing w:after="120"/>
        <w:jc w:val="left"/>
      </w:pPr>
      <w:r>
        <w:rPr>
          <w:rFonts w:ascii="Arial" w:cs="Arial" w:eastAsia="Arial" w:hAnsi="Arial"/>
          <w:b/>
          <w:bCs/>
          <w:sz w:val="22"/>
          <w:szCs w:val="22"/>
        </w:rPr>
        <w:t xml:space="preserve">Our decision: </w:t>
      </w:r>
      <w:r>
        <w:rPr>
          <w:rFonts w:ascii="Arial" w:cs="Arial" w:eastAsia="Arial" w:hAnsi="Arial"/>
          <w:sz w:val="22"/>
          <w:szCs w:val="22"/>
        </w:rPr>
        <w:t xml:space="preserve">Include the GameChanger widget because it requires zero manual maintenance (auto-populated by coaches already scorekeeping in the app) and serves as a visual engagement hook. It does not replicate the app’s communication function—it surfaces content the app already creates. The ticker links back to GameChanger for deeper stats, reinforcing the ecosystem rather than competing with it.</w:t>
      </w:r>
    </w:p>
    <w:p>
      <w:pPr>
        <w:spacing w:after="120"/>
        <w:jc w:val="left"/>
      </w:pPr>
      <w:r>
        <w:rPr>
          <w:rFonts w:ascii="Arial" w:cs="Arial" w:eastAsia="Arial" w:hAnsi="Arial"/>
          <w:b/>
          <w:bCs/>
          <w:sz w:val="22"/>
          <w:szCs w:val="22"/>
        </w:rPr>
        <w:t xml:space="preserve">Risk: </w:t>
      </w:r>
      <w:r>
        <w:rPr>
          <w:rFonts w:ascii="Arial" w:cs="Arial" w:eastAsia="Arial" w:hAnsi="Arial"/>
          <w:sz w:val="22"/>
          <w:szCs w:val="22"/>
        </w:rPr>
        <w:t xml:space="preserve">If coaches don’t consistently scorekeep in GameChanger, the ticker shows stale or empty data, which is worse than no ticker at all. Mitigation: Set up as Organization-level widget aggregating all teams.</w:t>
      </w:r>
    </w:p>
    <w:p>
      <w:pPr>
        <w:pStyle w:val="Heading2"/>
        <w:spacing w:before="300" w:after="150"/>
      </w:pPr>
      <w:r>
        <w:t xml:space="preserve">2. Newsletter as New Content Type</w:t>
      </w:r>
    </w:p>
    <w:p>
      <w:pPr>
        <w:spacing w:after="120"/>
        <w:jc w:val="left"/>
      </w:pPr>
      <w:r>
        <w:rPr>
          <w:rFonts w:ascii="Arial" w:cs="Arial" w:eastAsia="Arial" w:hAnsi="Arial"/>
          <w:b/>
          <w:bCs/>
          <w:sz w:val="22"/>
          <w:szCs w:val="22"/>
        </w:rPr>
        <w:t xml:space="preserve">The tension: </w:t>
      </w:r>
      <w:r>
        <w:rPr>
          <w:rFonts w:ascii="Arial" w:cs="Arial" w:eastAsia="Arial" w:hAnsi="Arial"/>
          <w:sz w:val="22"/>
          <w:szCs w:val="22"/>
        </w:rPr>
        <w:t xml:space="preserve">No survey respondent directly asked for a newsletter. However, content staleness was a real complaint ("Update the website more often"), and players want game recaps, highlights, and media—content that maps perfectly to newsletter articles.</w:t>
      </w:r>
    </w:p>
    <w:p>
      <w:pPr>
        <w:spacing w:after="120"/>
        <w:jc w:val="left"/>
      </w:pPr>
      <w:r>
        <w:rPr>
          <w:rFonts w:ascii="Arial" w:cs="Arial" w:eastAsia="Arial" w:hAnsi="Arial"/>
          <w:b/>
          <w:bCs/>
          <w:sz w:val="22"/>
          <w:szCs w:val="22"/>
        </w:rPr>
        <w:t xml:space="preserve">Our decision: </w:t>
      </w:r>
      <w:r>
        <w:rPr>
          <w:rFonts w:ascii="Arial" w:cs="Arial" w:eastAsia="Arial" w:hAnsi="Arial"/>
          <w:sz w:val="22"/>
          <w:szCs w:val="22"/>
        </w:rPr>
        <w:t xml:space="preserve">The newsletter solves two problems simultaneously: it creates a sustainable content cadence (monthly is achievable), and each article becomes a shareable URL for social media—addressing the organization’s need to drive engagement across channels. The card grid format keeps it scannable on mobile (Persona 4’s primary device).</w:t>
      </w:r>
    </w:p>
    <w:p>
      <w:pPr>
        <w:spacing w:after="120"/>
        <w:jc w:val="left"/>
      </w:pPr>
      <w:r>
        <w:rPr>
          <w:rFonts w:ascii="Arial" w:cs="Arial" w:eastAsia="Arial" w:hAnsi="Arial"/>
          <w:b/>
          <w:bCs/>
          <w:sz w:val="22"/>
          <w:szCs w:val="22"/>
        </w:rPr>
        <w:t xml:space="preserve">Risk: </w:t>
      </w:r>
      <w:r>
        <w:rPr>
          <w:rFonts w:ascii="Arial" w:cs="Arial" w:eastAsia="Arial" w:hAnsi="Arial"/>
          <w:sz w:val="22"/>
          <w:szCs w:val="22"/>
        </w:rPr>
        <w:t xml:space="preserve">Newsletter requires ongoing content creation effort. If editions become irregular or thin, it undermines the freshness goal. Mitigation: Define a realistic content calendar with reusable article templates (game recap, player spotlight, etc.) that map to data the organization already collects.</w:t>
      </w:r>
    </w:p>
    <w:p>
      <w:pPr>
        <w:pStyle w:val="Heading2"/>
        <w:spacing w:before="300" w:after="150"/>
      </w:pPr>
      <w:r>
        <w:t xml:space="preserve">3. Alumni Content: Aspirational vs. Informational</w:t>
      </w:r>
    </w:p>
    <w:p>
      <w:pPr>
        <w:spacing w:after="120"/>
        <w:jc w:val="left"/>
      </w:pPr>
      <w:r>
        <w:rPr>
          <w:rFonts w:ascii="Arial" w:cs="Arial" w:eastAsia="Arial" w:hAnsi="Arial"/>
          <w:b/>
          <w:bCs/>
          <w:sz w:val="22"/>
          <w:szCs w:val="22"/>
        </w:rPr>
        <w:t xml:space="preserve">The tension: </w:t>
      </w:r>
      <w:r>
        <w:rPr>
          <w:rFonts w:ascii="Arial" w:cs="Arial" w:eastAsia="Arial" w:hAnsi="Arial"/>
          <w:sz w:val="22"/>
          <w:szCs w:val="22"/>
        </w:rPr>
        <w:t xml:space="preserve">Alumni success stories serve different purposes for different personas. Maria uses them aspirationally ("Where could my child’s journey lead?"). David uses them as hard evidence for program comparison. Jaylen sees them as inspiration. The same content needs to work three different ways.</w:t>
      </w:r>
    </w:p>
    <w:p>
      <w:pPr>
        <w:spacing w:after="120"/>
        <w:jc w:val="left"/>
      </w:pPr>
      <w:r>
        <w:rPr>
          <w:rFonts w:ascii="Arial" w:cs="Arial" w:eastAsia="Arial" w:hAnsi="Arial"/>
          <w:b/>
          <w:bCs/>
          <w:sz w:val="22"/>
          <w:szCs w:val="22"/>
        </w:rPr>
        <w:t xml:space="preserve">Our decision: </w:t>
      </w:r>
      <w:r>
        <w:rPr>
          <w:rFonts w:ascii="Arial" w:cs="Arial" w:eastAsia="Arial" w:hAnsi="Arial"/>
          <w:sz w:val="22"/>
          <w:szCs w:val="22"/>
        </w:rPr>
        <w:t xml:space="preserve">Alumni content appears in three places: (1) Homepage callout with headline stats, (2) Dedicated Alumni &amp; Success page with detailed outcomes, and (3) Newsletter alumni update articles. This layered approach gives Maria the aspiration, David the evidence, and Jaylen the inspiration—at different depths.</w:t>
      </w:r>
    </w:p>
    <w:p>
      <w:r>
        <w:br w:type="page"/>
      </w:r>
    </w:p>
    <w:p>
      <w:pPr>
        <w:pStyle w:val="Heading1"/>
        <w:spacing w:before="300" w:after="150"/>
      </w:pPr>
      <w:r>
        <w:t xml:space="preserve">Persona Coverage Matrix</w:t>
      </w:r>
    </w:p>
    <w:p>
      <w:pPr>
        <w:spacing w:after="120"/>
        <w:jc w:val="left"/>
      </w:pPr>
      <w:r>
        <w:rPr>
          <w:rFonts w:ascii="Arial" w:cs="Arial" w:eastAsia="Arial" w:hAnsi="Arial"/>
          <w:sz w:val="22"/>
          <w:szCs w:val="22"/>
        </w:rPr>
        <w:t xml:space="preserve">This matrix shows which wireframe pages serve each persona, ensuring no persona is underserved.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gridCol w:w="1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Maria</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David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Tanya</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Jaylen</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Coach Ray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Homepage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19"/>
                <w:szCs w:val="19"/>
              </w:rPr>
              <w:t xml:space="preserve">PRIMARY</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SECONDARY</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19"/>
                <w:szCs w:val="19"/>
              </w:rPr>
              <w:t xml:space="preserve">PRIMARY</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SECONDARY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999999"/>
                <w:sz w:val="19"/>
                <w:szCs w:val="19"/>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Community Programs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19"/>
                <w:szCs w:val="19"/>
              </w:rPr>
              <w:t xml:space="preserve">PRIMARY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999999"/>
                <w:sz w:val="19"/>
                <w:szCs w:val="19"/>
              </w:rPr>
              <w:t xml:space="preserve">—</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SECONDARY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999999"/>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999999"/>
                <w:sz w:val="19"/>
                <w:szCs w:val="19"/>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Travel Ball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SECONDARY</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19"/>
                <w:szCs w:val="19"/>
              </w:rPr>
              <w:t xml:space="preserve">PRIMARY</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SECONDARY</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SECONDARY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999999"/>
                <w:sz w:val="19"/>
                <w:szCs w:val="19"/>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Alumni &amp; Success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19"/>
                <w:szCs w:val="19"/>
              </w:rPr>
              <w:t xml:space="preserve">PRIMARY</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19"/>
                <w:szCs w:val="19"/>
              </w:rPr>
              <w:t xml:space="preserve">PRIMARY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999999"/>
                <w:sz w:val="19"/>
                <w:szCs w:val="19"/>
              </w:rPr>
              <w:t xml:space="preserve">—</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SECONDARY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999999"/>
                <w:sz w:val="19"/>
                <w:szCs w:val="19"/>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10U Detail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SECONDARY</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SECONDARY</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19"/>
                <w:szCs w:val="19"/>
              </w:rPr>
              <w:t xml:space="preserve">PRIMARY</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19"/>
                <w:szCs w:val="19"/>
              </w:rPr>
              <w:t xml:space="preserve">PRIMARY</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SECONDARY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Newsletter</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SECONDARY</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SECONDARY</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19"/>
                <w:szCs w:val="19"/>
              </w:rPr>
              <w:t xml:space="preserve">PRIMARY</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19"/>
                <w:szCs w:val="19"/>
              </w:rPr>
              <w:t xml:space="preserve">PRIMARY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999999"/>
                <w:sz w:val="19"/>
                <w:szCs w:val="19"/>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Newsletter Archive</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SECONDARY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999999"/>
                <w:sz w:val="19"/>
                <w:szCs w:val="19"/>
              </w:rPr>
              <w:t xml:space="preserv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8B4E"/>
                <w:sz w:val="19"/>
                <w:szCs w:val="19"/>
              </w:rPr>
              <w:t xml:space="preserve">PRIMARY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999999"/>
                <w:sz w:val="19"/>
                <w:szCs w:val="19"/>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999999"/>
                <w:sz w:val="19"/>
                <w:szCs w:val="19"/>
              </w:rPr>
              <w:t xml:space="preserve">—</w:t>
            </w:r>
          </w:p>
        </w:tc>
      </w:tr>
    </w:tbl>
    <w:p>
      <w:pPr>
        <w:spacing w:after="200"/>
      </w:pPr>
    </w:p>
    <w:p>
      <w:pPr>
        <w:spacing w:after="120"/>
        <w:jc w:val="left"/>
      </w:pPr>
      <w:r>
        <w:rPr>
          <w:rFonts w:ascii="Arial" w:cs="Arial" w:eastAsia="Arial" w:hAnsi="Arial"/>
          <w:b/>
          <w:bCs/>
          <w:color w:val="2D8B4E"/>
          <w:sz w:val="22"/>
          <w:szCs w:val="22"/>
        </w:rPr>
        <w:t xml:space="preserve">PRIMARY</w:t>
      </w:r>
      <w:r>
        <w:rPr>
          <w:rFonts w:ascii="Arial" w:cs="Arial" w:eastAsia="Arial" w:hAnsi="Arial"/>
          <w:sz w:val="22"/>
          <w:szCs w:val="22"/>
        </w:rPr>
        <w:t xml:space="preserve"> = This page is designed primarily for this persona. </w:t>
      </w:r>
      <w:r>
        <w:rPr>
          <w:rFonts w:ascii="Arial" w:cs="Arial" w:eastAsia="Arial" w:hAnsi="Arial"/>
          <w:b/>
          <w:bCs/>
          <w:color w:val="1B2A4A"/>
          <w:sz w:val="22"/>
          <w:szCs w:val="22"/>
        </w:rPr>
        <w:t xml:space="preserve">SECONDARY</w:t>
      </w:r>
      <w:r>
        <w:rPr>
          <w:rFonts w:ascii="Arial" w:cs="Arial" w:eastAsia="Arial" w:hAnsi="Arial"/>
          <w:sz w:val="22"/>
          <w:szCs w:val="22"/>
        </w:rPr>
        <w:t xml:space="preserve"> = This persona benefits from the page but it wasn’t designed for them. </w:t>
      </w:r>
      <w:r>
        <w:rPr>
          <w:rFonts w:ascii="Arial" w:cs="Arial" w:eastAsia="Arial" w:hAnsi="Arial"/>
          <w:sz w:val="22"/>
          <w:szCs w:val="22"/>
        </w:rPr>
        <w:t xml:space="preserve">— = Page is not relevant to this persona.</w:t>
      </w:r>
    </w:p>
    <w:p>
      <w:pPr>
        <w:spacing w:after="200"/>
      </w:pPr>
    </w:p>
    <w:p>
      <w:pPr>
        <w:pStyle w:val="Heading2"/>
        <w:spacing w:before="300" w:after="150"/>
      </w:pPr>
      <w:r>
        <w:t xml:space="preserve">Coach Ray Coverage Note</w:t>
      </w:r>
    </w:p>
    <w:p>
      <w:pPr>
        <w:spacing w:after="120"/>
        <w:jc w:val="left"/>
      </w:pPr>
      <w:r>
        <w:rPr>
          <w:rFonts w:ascii="Arial" w:cs="Arial" w:eastAsia="Arial" w:hAnsi="Arial"/>
          <w:sz w:val="22"/>
          <w:szCs w:val="22"/>
        </w:rPr>
        <w:t xml:space="preserve">Coach Ray has the lowest page coverage across wireframes. This is by design: research found that engaged coaches (3/5) are satisfied with the current website for their posting tasks, and disengaged coaches (2/5) need team management tools that live outside the website. The redesign recommendation was a "For Coaches" resource area (see Gap Analysis) rather than dedicated pages. Coach Ray’s primary touchpoint is the CMS backend, not the public-facing wireframes.</w:t>
      </w:r>
    </w:p>
    <w:p>
      <w:r>
        <w:br w:type="page"/>
      </w:r>
    </w:p>
    <w:p>
      <w:pPr>
        <w:pStyle w:val="Heading1"/>
        <w:spacing w:before="300" w:after="150"/>
      </w:pPr>
      <w:r>
        <w:t xml:space="preserve">Recommendations &amp; Next Steps</w:t>
      </w:r>
    </w:p>
    <w:p>
      <w:pPr>
        <w:pStyle w:val="Heading2"/>
        <w:spacing w:before="300" w:after="150"/>
      </w:pPr>
      <w:r>
        <w:t xml:space="preserve">High-Priority Gaps to Address</w:t>
      </w:r>
    </w:p>
    <w:p>
      <w:pPr>
        <w:spacing w:after="120"/>
        <w:jc w:val="left"/>
      </w:pPr>
      <w:r>
        <w:rPr>
          <w:rFonts w:ascii="Arial" w:cs="Arial" w:eastAsia="Arial" w:hAnsi="Arial"/>
          <w:b/>
          <w:bCs/>
          <w:sz w:val="22"/>
          <w:szCs w:val="22"/>
        </w:rPr>
        <w:t xml:space="preserve">1. Calendar Sync: </w:t>
      </w:r>
      <w:r>
        <w:rPr>
          <w:rFonts w:ascii="Arial" w:cs="Arial" w:eastAsia="Arial" w:hAnsi="Arial"/>
          <w:sz w:val="22"/>
          <w:szCs w:val="22"/>
        </w:rPr>
        <w:t xml:space="preserve">Add "Add to Calendar" (iCal/Google Calendar) buttons to schedule views on team detail pages. This was the #1 most-requested feature tied with player statistics (6/13 parents). Low development effort, high user impact.</w:t>
      </w:r>
    </w:p>
    <w:p>
      <w:pPr>
        <w:spacing w:after="120"/>
        <w:jc w:val="left"/>
      </w:pPr>
      <w:r>
        <w:rPr>
          <w:rFonts w:ascii="Arial" w:cs="Arial" w:eastAsia="Arial" w:hAnsi="Arial"/>
          <w:b/>
          <w:bCs/>
          <w:sz w:val="22"/>
          <w:szCs w:val="22"/>
        </w:rPr>
        <w:t xml:space="preserve">2. Video/Highlights Section: </w:t>
      </w:r>
      <w:r>
        <w:rPr>
          <w:rFonts w:ascii="Arial" w:cs="Arial" w:eastAsia="Arial" w:hAnsi="Arial"/>
          <w:sz w:val="22"/>
          <w:szCs w:val="22"/>
        </w:rPr>
        <w:t xml:space="preserve">Add embedded video sections to team detail pages and ensure newsletter article template supports video embeds. This is Jaylen’s #1 engagement driver and serves as marketing content for prospective families. Consider a standalone Media Gallery page under News &amp; Media.</w:t>
      </w:r>
    </w:p>
    <w:p>
      <w:pPr>
        <w:pStyle w:val="Heading2"/>
        <w:spacing w:before="300" w:after="150"/>
      </w:pPr>
      <w:r>
        <w:t xml:space="preserve">Medium-Priority Items</w:t>
      </w:r>
    </w:p>
    <w:p>
      <w:pPr>
        <w:spacing w:after="120"/>
        <w:jc w:val="left"/>
      </w:pPr>
      <w:r>
        <w:rPr>
          <w:rFonts w:ascii="Arial" w:cs="Arial" w:eastAsia="Arial" w:hAnsi="Arial"/>
          <w:b/>
          <w:bCs/>
          <w:sz w:val="22"/>
          <w:szCs w:val="22"/>
        </w:rPr>
        <w:t xml:space="preserve">3. Player Statistics: </w:t>
      </w:r>
      <w:r>
        <w:rPr>
          <w:rFonts w:ascii="Arial" w:cs="Arial" w:eastAsia="Arial" w:hAnsi="Arial"/>
          <w:sz w:val="22"/>
          <w:szCs w:val="22"/>
        </w:rPr>
        <w:t xml:space="preserve">Currently addressed via GameChanger widget and links. Consider adding a dedicated stats section on team detail pages that links to each team’s GameChanger stats page for deeper drill-down.</w:t>
      </w:r>
    </w:p>
    <w:p>
      <w:pPr>
        <w:spacing w:after="120"/>
        <w:jc w:val="left"/>
      </w:pPr>
      <w:r>
        <w:rPr>
          <w:rFonts w:ascii="Arial" w:cs="Arial" w:eastAsia="Arial" w:hAnsi="Arial"/>
          <w:b/>
          <w:bCs/>
          <w:sz w:val="22"/>
          <w:szCs w:val="22"/>
        </w:rPr>
        <w:t xml:space="preserve">4. Contact Page Wireframe: </w:t>
      </w:r>
      <w:r>
        <w:rPr>
          <w:rFonts w:ascii="Arial" w:cs="Arial" w:eastAsia="Arial" w:hAnsi="Arial"/>
          <w:sz w:val="22"/>
          <w:szCs w:val="22"/>
        </w:rPr>
        <w:t xml:space="preserve">Exists in the IA/sitemap under About but has not been wireframed. Should include general inquiries, travel ball inquiries, and coaching staff contacts.</w:t>
      </w:r>
    </w:p>
    <w:p>
      <w:pPr>
        <w:pStyle w:val="Heading2"/>
        <w:spacing w:before="300" w:after="150"/>
      </w:pPr>
      <w:r>
        <w:t xml:space="preserve">Features to Validate with Stakeholders</w:t>
      </w:r>
    </w:p>
    <w:p>
      <w:pPr>
        <w:spacing w:after="120"/>
        <w:jc w:val="left"/>
      </w:pPr>
      <w:r>
        <w:rPr>
          <w:rFonts w:ascii="Arial" w:cs="Arial" w:eastAsia="Arial" w:hAnsi="Arial"/>
          <w:b/>
          <w:bCs/>
          <w:sz w:val="22"/>
          <w:szCs w:val="22"/>
        </w:rPr>
        <w:t xml:space="preserve">5. Newsletter: </w:t>
      </w:r>
      <w:r>
        <w:rPr>
          <w:rFonts w:ascii="Arial" w:cs="Arial" w:eastAsia="Arial" w:hAnsi="Arial"/>
          <w:sz w:val="22"/>
          <w:szCs w:val="22"/>
        </w:rPr>
        <w:t xml:space="preserve">Confirm organizational capacity to publish monthly. Identify who writes content, who approves, and what the realistic content pipeline looks like. If monthly is not sustainable, consider quarterly.</w:t>
      </w:r>
    </w:p>
    <w:p>
      <w:pPr>
        <w:spacing w:after="120"/>
        <w:jc w:val="left"/>
      </w:pPr>
      <w:r>
        <w:rPr>
          <w:rFonts w:ascii="Arial" w:cs="Arial" w:eastAsia="Arial" w:hAnsi="Arial"/>
          <w:b/>
          <w:bCs/>
          <w:sz w:val="22"/>
          <w:szCs w:val="22"/>
        </w:rPr>
        <w:t xml:space="preserve">6. Email Subscription: </w:t>
      </w:r>
      <w:r>
        <w:rPr>
          <w:rFonts w:ascii="Arial" w:cs="Arial" w:eastAsia="Arial" w:hAnsi="Arial"/>
          <w:sz w:val="22"/>
          <w:szCs w:val="22"/>
        </w:rPr>
        <w:t xml:space="preserve">Confirm whether the organization has or wants an email marketing tool (Mailchimp, Constant Contact, etc.) to power the subscribe functionality on the archive page.</w:t>
      </w:r>
    </w:p>
    <w:p>
      <w:pPr>
        <w:spacing w:after="120"/>
        <w:jc w:val="left"/>
      </w:pPr>
      <w:r>
        <w:rPr>
          <w:rFonts w:ascii="Arial" w:cs="Arial" w:eastAsia="Arial" w:hAnsi="Arial"/>
          <w:b/>
          <w:bCs/>
          <w:sz w:val="22"/>
          <w:szCs w:val="22"/>
        </w:rPr>
        <w:t xml:space="preserve">7. Tutoring Positioning: </w:t>
      </w:r>
      <w:r>
        <w:rPr>
          <w:rFonts w:ascii="Arial" w:cs="Arial" w:eastAsia="Arial" w:hAnsi="Arial"/>
          <w:sz w:val="22"/>
          <w:szCs w:val="22"/>
        </w:rPr>
        <w:t xml:space="preserve">Research flagged this as an open question. Confirm with stakeholders whether tutoring is a core differentiator or supplementary service—this affects its prominence on the Community Programs page.</w:t>
      </w:r>
    </w:p>
    <w:sectPr>
      <w:headerReference w:type="default" r:id="rId6"/>
      <w:footerReference w:type="default" r:id="rId7"/>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Brooklyn Falcons — Feature Validation Matrix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5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2026-02-07T18:26:39.590Z</dcterms:created>
  <dcterms:modified xsi:type="dcterms:W3CDTF">2026-02-07T18:26:39.591Z</dcterms:modified>
</cp:coreProperties>
</file>

<file path=docProps/custom.xml><?xml version="1.0" encoding="utf-8"?>
<Properties xmlns="http://schemas.openxmlformats.org/officeDocument/2006/custom-properties" xmlns:vt="http://schemas.openxmlformats.org/officeDocument/2006/docPropsVTypes"/>
</file>