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1A2E"/>
          <w:sz w:val="48"/>
          <w:szCs w:val="48"/>
        </w:rPr>
        <w:t xml:space="preserve">BROOKLYN FALCONS</w:t>
      </w:r>
    </w:p>
    <w:p>
      <w:pPr>
        <w:spacing w:after="80"/>
        <w:jc w:val="center"/>
      </w:pPr>
      <w:r>
        <w:rPr>
          <w:rFonts w:ascii="Arial" w:cs="Arial" w:eastAsia="Arial" w:hAnsi="Arial"/>
          <w:b/>
          <w:bCs/>
          <w:color w:val="2D5F8A"/>
          <w:sz w:val="40"/>
          <w:szCs w:val="40"/>
        </w:rPr>
        <w:t xml:space="preserve">WEBSITE REDESIGN</w:t>
      </w:r>
    </w:p>
    <w:p>
      <w:pPr>
        <w:spacing w:after="600"/>
        <w:jc w:val="center"/>
      </w:pPr>
      <w:r>
        <w:rPr>
          <w:rFonts w:ascii="Arial" w:cs="Arial" w:eastAsia="Arial" w:hAnsi="Arial"/>
          <w:color w:val="666666"/>
          <w:sz w:val="28"/>
          <w:szCs w:val="28"/>
        </w:rPr>
        <w:t xml:space="preserve">User Research Findings Report</w:t>
      </w:r>
    </w:p>
    <w:p>
      <w:pPr>
        <w:pBdr>
          <w:top w:val="single" w:color="2D5F8A" w:sz="2"/>
        </w:pBdr>
        <w:spacing w:before="200" w:after="200"/>
        <w:jc w:val="center"/>
      </w:pPr>
    </w:p>
    <w:p>
      <w:pPr>
        <w:spacing w:after="80"/>
        <w:jc w:val="center"/>
      </w:pPr>
      <w:r>
        <w:rPr>
          <w:rFonts w:ascii="Arial" w:cs="Arial" w:eastAsia="Arial" w:hAnsi="Arial"/>
          <w:color w:val="888888"/>
          <w:sz w:val="22"/>
          <w:szCs w:val="22"/>
        </w:rPr>
        <w:t xml:space="preserve">February 2026</w:t>
      </w:r>
    </w:p>
    <w:p>
      <w:pPr>
        <w:spacing w:after="80"/>
        <w:jc w:val="center"/>
      </w:pPr>
      <w:r>
        <w:rPr>
          <w:rFonts w:ascii="Arial" w:cs="Arial" w:eastAsia="Arial" w:hAnsi="Arial"/>
          <w:color w:val="888888"/>
          <w:sz w:val="22"/>
          <w:szCs w:val="22"/>
        </w:rPr>
        <w:t xml:space="preserve">Based on surveys of Parents, Players, and Coaches</w:t>
      </w:r>
    </w:p>
    <w:p>
      <w:pPr>
        <w:spacing w:after="80"/>
        <w:jc w:val="center"/>
      </w:pPr>
      <w:r>
        <w:rPr>
          <w:rFonts w:ascii="Arial" w:cs="Arial" w:eastAsia="Arial" w:hAnsi="Arial"/>
          <w:color w:val="888888"/>
          <w:sz w:val="22"/>
          <w:szCs w:val="22"/>
        </w:rPr>
        <w:t xml:space="preserve">22 Total Respondents</w:t>
      </w: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400"/>
      </w:pPr>
      <w:r>
        <w:rPr>
          <w:rFonts w:ascii="Arial" w:cs="Arial" w:eastAsia="Arial" w:hAnsi="Arial"/>
          <w:i/>
          <w:iCs/>
          <w:color w:val="999999"/>
          <w:sz w:val="18"/>
          <w:szCs w:val="18"/>
        </w:rPr>
        <w:t xml:space="preserve">Note: Right-click and select “Update Field” to refresh page numbers after opening.</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Executive Summary</w:t>
      </w:r>
    </w:p>
    <w:p>
      <w:pPr>
        <w:spacing w:after="160" w:line="276"/>
      </w:pPr>
      <w:r>
        <w:rPr>
          <w:rFonts w:ascii="Arial" w:cs="Arial" w:eastAsia="Arial" w:hAnsi="Arial"/>
          <w:color w:val="333333"/>
          <w:sz w:val="21"/>
          <w:szCs w:val="21"/>
        </w:rPr>
        <w:t xml:space="preserve">This report synthesizes findings from user research conducted in January 2026 across three core audience segments of the Brooklyn Falcons website: guardians/parents (13 respondents), coaches (5 respondents), and players ages 12–16 (4 respondents). The research was conducted via structured questionnaires distributed to active members of the organization.</w:t>
      </w:r>
    </w:p>
    <w:p>
      <w:pPr>
        <w:spacing w:after="160" w:line="276"/>
      </w:pPr>
      <w:r>
        <w:rPr>
          <w:rFonts w:ascii="Arial" w:cs="Arial" w:eastAsia="Arial" w:hAnsi="Arial"/>
          <w:color w:val="333333"/>
          <w:sz w:val="21"/>
          <w:szCs w:val="21"/>
        </w:rPr>
        <w:t xml:space="preserve">The Brooklyn Falcons operate as two distinct entities under one brand: a 501(c)(3) nonprofit community organization offering recreational sports, clinics, camps, tutoring, and private lessons; and a competitive travel baseball program (FTB Falcons). The current website, built on Wix, attempts to serve both entities through a single, flat navigation structure, creating confusion about what the organization is and who it serves.</w:t>
      </w:r>
    </w:p>
    <w:p>
      <w:pPr>
        <w:spacing w:before="200" w:after="120"/>
      </w:pPr>
      <w:r>
        <w:rPr>
          <w:rFonts w:ascii="Arial" w:cs="Arial" w:eastAsia="Arial" w:hAnsi="Arial"/>
          <w:b/>
          <w:bCs/>
          <w:color w:val="1A1A2E"/>
          <w:sz w:val="22"/>
          <w:szCs w:val="22"/>
        </w:rPr>
        <w:t xml:space="preserve">Key Takeaways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0F4F8" w:val="clear"/>
            <w:tcMar>
              <w:top w:type="dxa" w:w="160"/>
              <w:left w:type="dxa" w:w="120"/>
              <w:bottom w:type="dxa" w:w="160"/>
              <w:right w:type="dxa" w:w="120"/>
            </w:tcMar>
          </w:tcPr>
          <w:p>
            <w:pPr>
              <w:spacing w:after="40"/>
              <w:jc w:val="center"/>
            </w:pPr>
            <w:r>
              <w:rPr>
                <w:rFonts w:ascii="Arial" w:cs="Arial" w:eastAsia="Arial" w:hAnsi="Arial"/>
                <w:b/>
                <w:bCs/>
                <w:color w:val="2D5F8A"/>
                <w:sz w:val="36"/>
                <w:szCs w:val="36"/>
              </w:rPr>
              <w:t xml:space="preserve">100%</w:t>
            </w:r>
          </w:p>
          <w:p>
            <w:pPr>
              <w:jc w:val="center"/>
            </w:pPr>
            <w:r>
              <w:rPr>
                <w:rFonts w:ascii="Arial" w:cs="Arial" w:eastAsia="Arial" w:hAnsi="Arial"/>
                <w:color w:val="666666"/>
                <w:sz w:val="18"/>
                <w:szCs w:val="18"/>
              </w:rPr>
              <w:t xml:space="preserve">Mobile-First Users</w:t>
            </w:r>
          </w:p>
        </w:tc>
        <w:tc>
          <w:tcPr>
            <w:tcW w:type="dxa" w:w="2340"/>
            <w:tcBorders>
              <w:top w:val="none" w:sz="0"/>
              <w:left w:val="none" w:sz="0"/>
              <w:bottom w:val="none" w:sz="0"/>
              <w:right w:val="none" w:sz="0"/>
            </w:tcBorders>
            <w:shd w:fill="F0F4F8" w:val="clear"/>
            <w:tcMar>
              <w:top w:type="dxa" w:w="160"/>
              <w:left w:type="dxa" w:w="120"/>
              <w:bottom w:type="dxa" w:w="160"/>
              <w:right w:type="dxa" w:w="120"/>
            </w:tcMar>
          </w:tcPr>
          <w:p>
            <w:pPr>
              <w:spacing w:after="40"/>
              <w:jc w:val="center"/>
            </w:pPr>
            <w:r>
              <w:rPr>
                <w:rFonts w:ascii="Arial" w:cs="Arial" w:eastAsia="Arial" w:hAnsi="Arial"/>
                <w:b/>
                <w:bCs/>
                <w:color w:val="2D5F8A"/>
                <w:sz w:val="36"/>
                <w:szCs w:val="36"/>
              </w:rPr>
              <w:t xml:space="preserve">92%</w:t>
            </w:r>
          </w:p>
          <w:p>
            <w:pPr>
              <w:jc w:val="center"/>
            </w:pPr>
            <w:r>
              <w:rPr>
                <w:rFonts w:ascii="Arial" w:cs="Arial" w:eastAsia="Arial" w:hAnsi="Arial"/>
                <w:color w:val="666666"/>
                <w:sz w:val="18"/>
                <w:szCs w:val="18"/>
              </w:rPr>
              <w:t xml:space="preserve">Prefer Team Apps</w:t>
            </w:r>
          </w:p>
        </w:tc>
        <w:tc>
          <w:tcPr>
            <w:tcW w:type="dxa" w:w="2340"/>
            <w:tcBorders>
              <w:top w:val="none" w:sz="0"/>
              <w:left w:val="none" w:sz="0"/>
              <w:bottom w:val="none" w:sz="0"/>
              <w:right w:val="none" w:sz="0"/>
            </w:tcBorders>
            <w:shd w:fill="F0F4F8" w:val="clear"/>
            <w:tcMar>
              <w:top w:type="dxa" w:w="160"/>
              <w:left w:type="dxa" w:w="120"/>
              <w:bottom w:type="dxa" w:w="160"/>
              <w:right w:type="dxa" w:w="120"/>
            </w:tcMar>
          </w:tcPr>
          <w:p>
            <w:pPr>
              <w:spacing w:after="40"/>
              <w:jc w:val="center"/>
            </w:pPr>
            <w:r>
              <w:rPr>
                <w:rFonts w:ascii="Arial" w:cs="Arial" w:eastAsia="Arial" w:hAnsi="Arial"/>
                <w:b/>
                <w:bCs/>
                <w:color w:val="2D5F8A"/>
                <w:sz w:val="36"/>
                <w:szCs w:val="36"/>
              </w:rPr>
              <w:t xml:space="preserve">31%</w:t>
            </w:r>
          </w:p>
          <w:p>
            <w:pPr>
              <w:jc w:val="center"/>
            </w:pPr>
            <w:r>
              <w:rPr>
                <w:rFonts w:ascii="Arial" w:cs="Arial" w:eastAsia="Arial" w:hAnsi="Arial"/>
                <w:color w:val="666666"/>
                <w:sz w:val="18"/>
                <w:szCs w:val="18"/>
              </w:rPr>
              <w:t xml:space="preserve">First-Time Visitors</w:t>
            </w:r>
          </w:p>
        </w:tc>
        <w:tc>
          <w:tcPr>
            <w:tcW w:type="dxa" w:w="2340"/>
            <w:tcBorders>
              <w:top w:val="none" w:sz="0"/>
              <w:left w:val="none" w:sz="0"/>
              <w:bottom w:val="none" w:sz="0"/>
              <w:right w:val="none" w:sz="0"/>
            </w:tcBorders>
            <w:shd w:fill="F0F4F8" w:val="clear"/>
            <w:tcMar>
              <w:top w:type="dxa" w:w="160"/>
              <w:left w:type="dxa" w:w="120"/>
              <w:bottom w:type="dxa" w:w="160"/>
              <w:right w:type="dxa" w:w="120"/>
            </w:tcMar>
          </w:tcPr>
          <w:p>
            <w:pPr>
              <w:spacing w:after="40"/>
              <w:jc w:val="center"/>
            </w:pPr>
            <w:r>
              <w:rPr>
                <w:rFonts w:ascii="Arial" w:cs="Arial" w:eastAsia="Arial" w:hAnsi="Arial"/>
                <w:b/>
                <w:bCs/>
                <w:color w:val="2D5F8A"/>
                <w:sz w:val="36"/>
                <w:szCs w:val="36"/>
              </w:rPr>
              <w:t xml:space="preserve">3.2/5</w:t>
            </w:r>
          </w:p>
          <w:p>
            <w:pPr>
              <w:jc w:val="center"/>
            </w:pPr>
            <w:r>
              <w:rPr>
                <w:rFonts w:ascii="Arial" w:cs="Arial" w:eastAsia="Arial" w:hAnsi="Arial"/>
                <w:color w:val="666666"/>
                <w:sz w:val="18"/>
                <w:szCs w:val="18"/>
              </w:rPr>
              <w:t xml:space="preserve">Avg. Design Rating</w:t>
            </w:r>
          </w:p>
        </w:tc>
      </w:tr>
    </w:tbl>
    <w:p>
      <w:pPr>
        <w:spacing w:after="80"/>
      </w:pPr>
    </w:p>
    <w:p>
      <w:pPr>
        <w:spacing w:after="160" w:line="276"/>
      </w:pPr>
      <w:r>
        <w:rPr>
          <w:rFonts w:ascii="Arial" w:cs="Arial" w:eastAsia="Arial" w:hAnsi="Arial"/>
          <w:color w:val="333333"/>
          <w:sz w:val="21"/>
          <w:szCs w:val="21"/>
        </w:rPr>
        <w:t xml:space="preserve">The central finding is that the website’s primary role should not be day-to-day team operations—that job is already handled effectively by tools like GameChanger, TeamSnap, and Heja. Instead, the website should function as a front door and credibility engine: the place where prospective families discover and evaluate the program, and where existing members access the store, media, news, and reference information.</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2. Research Methodology</w:t>
      </w:r>
    </w:p>
    <w:p>
      <w:pPr>
        <w:spacing w:after="160" w:line="276"/>
      </w:pPr>
      <w:r>
        <w:rPr>
          <w:rFonts w:ascii="Arial" w:cs="Arial" w:eastAsia="Arial" w:hAnsi="Arial"/>
          <w:color w:val="333333"/>
          <w:sz w:val="21"/>
          <w:szCs w:val="21"/>
        </w:rPr>
        <w:t xml:space="preserve">Three separate questionnaires were distributed to the Brooklyn Falcons community, each tailored to the specific audience segment. All surveys were conducted between January 12–22,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312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Respondents</w:t>
            </w:r>
          </w:p>
        </w:tc>
        <w:tc>
          <w:tcPr>
            <w:tcW w:type="dxa" w:w="312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 Count</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Guardians / Parents</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14 questions</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Coaches</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 questions</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Players (Ages 12–16)</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13 questions</w:t>
            </w:r>
          </w:p>
        </w:tc>
      </w:tr>
    </w:tbl>
    <w:p>
      <w:pPr>
        <w:spacing w:after="80"/>
      </w:pPr>
    </w:p>
    <w:p>
      <w:pPr>
        <w:spacing w:after="160" w:line="276"/>
      </w:pPr>
      <w:r>
        <w:rPr>
          <w:rFonts w:ascii="Arial" w:cs="Arial" w:eastAsia="Arial" w:hAnsi="Arial"/>
          <w:b/>
          <w:bCs/>
          <w:color w:val="333333"/>
          <w:sz w:val="21"/>
          <w:szCs w:val="21"/>
        </w:rPr>
        <w:t xml:space="preserve">Sample size caveat: </w:t>
      </w:r>
      <w:r>
        <w:rPr>
          <w:rFonts w:ascii="Arial" w:cs="Arial" w:eastAsia="Arial" w:hAnsi="Arial"/>
          <w:color w:val="333333"/>
          <w:sz w:val="21"/>
          <w:szCs w:val="21"/>
        </w:rPr>
        <w:t xml:space="preserve">With 22 total respondents, this research provides directional insights rather than statistically significant conclusions. The findings should be treated as strong qualitative signals that indicate patterns and priorities, but should be validated with broader data collection as the redesign progresses.</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3. Device &amp; Access Patterns</w:t>
      </w:r>
    </w:p>
    <w:p>
      <w:pPr>
        <w:pStyle w:val="Heading2"/>
        <w:spacing w:before="280" w:after="160"/>
      </w:pPr>
      <w:r>
        <w:rPr>
          <w:rFonts w:ascii="Arial" w:cs="Arial" w:eastAsia="Arial" w:hAnsi="Arial"/>
          <w:b/>
          <w:bCs/>
          <w:color w:val="2D5F8A"/>
          <w:sz w:val="26"/>
          <w:szCs w:val="26"/>
        </w:rPr>
        <w:t xml:space="preserve">3.1 Mobile Dominance</w:t>
      </w:r>
    </w:p>
    <w:p>
      <w:pPr>
        <w:spacing w:after="160" w:line="276"/>
      </w:pPr>
      <w:r>
        <w:rPr>
          <w:rFonts w:ascii="Arial" w:cs="Arial" w:eastAsia="Arial" w:hAnsi="Arial"/>
          <w:color w:val="333333"/>
          <w:sz w:val="21"/>
          <w:szCs w:val="21"/>
        </w:rPr>
        <w:t xml:space="preserve">The single most consistent finding across all three audience segments is the overwhelming preference for mobile devices. Every parent and player respondent reported using a smartphone as their primary device for accessing the website. Among coaches, 4 out of 5 primarily use smartphones, with one using multiple devices.</w:t>
      </w:r>
    </w:p>
    <w:p>
      <w:pPr>
        <w:spacing w:after="160" w:line="276"/>
      </w:pPr>
      <w:r>
        <w:rPr>
          <w:rFonts w:ascii="Arial" w:cs="Arial" w:eastAsia="Arial" w:hAnsi="Arial"/>
          <w:b/>
          <w:bCs/>
          <w:color w:val="333333"/>
          <w:sz w:val="21"/>
          <w:szCs w:val="21"/>
        </w:rPr>
        <w:t xml:space="preserve">Implication: </w:t>
      </w:r>
      <w:r>
        <w:rPr>
          <w:rFonts w:ascii="Arial" w:cs="Arial" w:eastAsia="Arial" w:hAnsi="Arial"/>
          <w:color w:val="333333"/>
          <w:sz w:val="21"/>
          <w:szCs w:val="21"/>
        </w:rPr>
        <w:t xml:space="preserve">The redesign must be mobile-first in both design and development. This is not a responsive afterthought—the primary design target should be a phone screen, with desktop as the scaled-up version. The current Wix site has specific mobile usability issues (overlapping elements, non-sticky navigation) that directly impact the experience.</w:t>
      </w:r>
    </w:p>
    <w:p>
      <w:pPr>
        <w:pStyle w:val="Heading2"/>
        <w:spacing w:before="280" w:after="160"/>
      </w:pPr>
      <w:r>
        <w:rPr>
          <w:rFonts w:ascii="Arial" w:cs="Arial" w:eastAsia="Arial" w:hAnsi="Arial"/>
          <w:b/>
          <w:bCs/>
          <w:color w:val="2D5F8A"/>
          <w:sz w:val="26"/>
          <w:szCs w:val="26"/>
        </w:rPr>
        <w:t xml:space="preserve">3.2 Visit Frequency Varies Widely</w:t>
      </w:r>
    </w:p>
    <w:p>
      <w:pPr>
        <w:spacing w:after="160" w:line="276"/>
      </w:pPr>
      <w:r>
        <w:rPr>
          <w:rFonts w:ascii="Arial" w:cs="Arial" w:eastAsia="Arial" w:hAnsi="Arial"/>
          <w:color w:val="333333"/>
          <w:sz w:val="21"/>
          <w:szCs w:val="21"/>
        </w:rPr>
        <w:t xml:space="preserve">Visit frequency tells a revealing story about the website’s role in users’ lives. Among parents, the distribution is notably spread: some visit daily, others weekly, and a significant portion (4 out of 13, or 31%) were visiting for the very first time when they took the survey. This bimodal pattern—power users and brand-new visitors—suggests the site must serve two very different mindsets simultaneously.</w:t>
      </w:r>
    </w:p>
    <w:p>
      <w:pPr>
        <w:spacing w:after="160" w:line="276"/>
      </w:pPr>
      <w:r>
        <w:rPr>
          <w:rFonts w:ascii="Arial" w:cs="Arial" w:eastAsia="Arial" w:hAnsi="Arial"/>
          <w:color w:val="333333"/>
          <w:sz w:val="21"/>
          <w:szCs w:val="21"/>
        </w:rPr>
        <w:t xml:space="preserve">Players skew toward more frequent visits (2 of 4 reported daily use), though one had never visited at all. Coaches range from daily to never, with 2 of 5 reporting rare or no usage.</w:t>
      </w:r>
    </w:p>
    <w:p>
      <w:pPr>
        <w:spacing w:after="160" w:line="276"/>
      </w:pPr>
      <w:r>
        <w:rPr>
          <w:rFonts w:ascii="Arial" w:cs="Arial" w:eastAsia="Arial" w:hAnsi="Arial"/>
          <w:b/>
          <w:bCs/>
          <w:color w:val="333333"/>
          <w:sz w:val="21"/>
          <w:szCs w:val="21"/>
        </w:rPr>
        <w:t xml:space="preserve">Implication: </w:t>
      </w:r>
      <w:r>
        <w:rPr>
          <w:rFonts w:ascii="Arial" w:cs="Arial" w:eastAsia="Arial" w:hAnsi="Arial"/>
          <w:color w:val="333333"/>
          <w:sz w:val="21"/>
          <w:szCs w:val="21"/>
        </w:rPr>
        <w:t xml:space="preserve">The homepage must serve a dual role: immediately orienting first-time visitors while giving returning members fast paths to what they need. The high percentage of first-time parent visitors reinforces that the site is often a discovery and evaluation tool.</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4. The Communication Ecosystem</w:t>
      </w:r>
    </w:p>
    <w:p>
      <w:pPr>
        <w:pStyle w:val="Heading2"/>
        <w:spacing w:before="280" w:after="160"/>
      </w:pPr>
      <w:r>
        <w:rPr>
          <w:rFonts w:ascii="Arial" w:cs="Arial" w:eastAsia="Arial" w:hAnsi="Arial"/>
          <w:b/>
          <w:bCs/>
          <w:color w:val="2D5F8A"/>
          <w:sz w:val="26"/>
          <w:szCs w:val="26"/>
        </w:rPr>
        <w:t xml:space="preserve">4.1 The Website Is Not the Communication Hub</w:t>
      </w:r>
    </w:p>
    <w:p>
      <w:pPr>
        <w:spacing w:after="160" w:line="276"/>
      </w:pPr>
      <w:r>
        <w:rPr>
          <w:rFonts w:ascii="Arial" w:cs="Arial" w:eastAsia="Arial" w:hAnsi="Arial"/>
          <w:color w:val="333333"/>
          <w:sz w:val="21"/>
          <w:szCs w:val="21"/>
        </w:rPr>
        <w:t xml:space="preserve">Perhaps the most strategically important finding: parents and coaches have already adopted third-party team management apps as their primary communication channels, and are satisfied with them. Among the 13 parent respondents, the overwhelming preference for receiving team updates is through team apps (TeamSnap, GameChanger) or text messages—not the website.</w:t>
      </w:r>
    </w:p>
    <w:p>
      <w:pPr>
        <w:spacing w:after="160" w:line="276"/>
      </w:pPr>
      <w:r>
        <w:rPr>
          <w:rFonts w:ascii="Arial" w:cs="Arial" w:eastAsia="Arial" w:hAnsi="Arial"/>
          <w:color w:val="333333"/>
          <w:sz w:val="21"/>
          <w:szCs w:val="21"/>
        </w:rPr>
        <w:t xml:space="preserve">Coaches confirmed this pattern. When asked what communication method works best for urgent updates like rainouts or last-minute changes, every coach cited a team app (GameChanger, Heja) or generic team app. None cited the website.</w:t>
      </w:r>
    </w:p>
    <w:p>
      <w:pPr>
        <w:spacing w:after="160" w:line="276"/>
        <w:ind w:left="480" w:right="480"/>
      </w:pPr>
      <w:r>
        <w:rPr>
          <w:rFonts w:ascii="Arial" w:cs="Arial" w:eastAsia="Arial" w:hAnsi="Arial"/>
          <w:i/>
          <w:iCs/>
          <w:color w:val="555555"/>
          <w:sz w:val="21"/>
          <w:szCs w:val="21"/>
        </w:rPr>
        <w:t xml:space="preserve">“I thought TeamSnap was the main communication method, so I honestly never thought to check the website. I have looked up travel baseball websites in the past for tryout dates and tuition information, but that’s about it.”</w:t>
      </w:r>
      <w:r>
        <w:rPr>
          <w:rFonts w:ascii="Arial" w:cs="Arial" w:eastAsia="Arial" w:hAnsi="Arial"/>
          <w:color w:val="888888"/>
          <w:sz w:val="20"/>
          <w:szCs w:val="20"/>
        </w:rPr>
        <w:t xml:space="preserve"> — Parent Respondent</w:t>
      </w:r>
    </w:p>
    <w:p>
      <w:pPr>
        <w:spacing w:after="160" w:line="276"/>
      </w:pPr>
      <w:r>
        <w:rPr>
          <w:rFonts w:ascii="Arial" w:cs="Arial" w:eastAsia="Arial" w:hAnsi="Arial"/>
          <w:b/>
          <w:bCs/>
          <w:color w:val="333333"/>
          <w:sz w:val="21"/>
          <w:szCs w:val="21"/>
        </w:rPr>
        <w:t xml:space="preserve">Implication: </w:t>
      </w:r>
      <w:r>
        <w:rPr>
          <w:rFonts w:ascii="Arial" w:cs="Arial" w:eastAsia="Arial" w:hAnsi="Arial"/>
          <w:color w:val="333333"/>
          <w:sz w:val="21"/>
          <w:szCs w:val="21"/>
        </w:rPr>
        <w:t xml:space="preserve">The website should not attempt to replicate or compete with these real-time communication tools. Features like live score updates, automated schedule reminders, and weather alerts—while requested by some respondents—are better served by the existing app ecosystem. The website’s energy should go toward things the apps cannot do: telling the organization’s story, converting prospective families, and housing evergreen content.</w:t>
      </w:r>
    </w:p>
    <w:p>
      <w:pPr>
        <w:pStyle w:val="Heading2"/>
        <w:spacing w:before="280" w:after="160"/>
      </w:pPr>
      <w:r>
        <w:rPr>
          <w:rFonts w:ascii="Arial" w:cs="Arial" w:eastAsia="Arial" w:hAnsi="Arial"/>
          <w:b/>
          <w:bCs/>
          <w:color w:val="2D5F8A"/>
          <w:sz w:val="26"/>
          <w:szCs w:val="26"/>
        </w:rPr>
        <w:t xml:space="preserve">4.2 Coach Engagement Is Split</w:t>
      </w:r>
    </w:p>
    <w:p>
      <w:pPr>
        <w:spacing w:after="160" w:line="276"/>
      </w:pPr>
      <w:r>
        <w:rPr>
          <w:rFonts w:ascii="Arial" w:cs="Arial" w:eastAsia="Arial" w:hAnsi="Arial"/>
          <w:color w:val="333333"/>
          <w:sz w:val="21"/>
          <w:szCs w:val="21"/>
        </w:rPr>
        <w:t xml:space="preserve">The coaching staff revealed a clear divide. Three of the five coaches are highly engaged with the website (daily or several times per week), rating it 10/10 for supporting their responsibilities. However, two coaches rarely or never use the site, rating it 1/5 and 5/10 respectively. The disengaged coaches cited gaps in features like attendance tracking, player evaluation forms, and parent coordination—all operational tasks better suited to dedicated team management software.</w:t>
      </w:r>
    </w:p>
    <w:p>
      <w:pPr>
        <w:spacing w:after="160" w:line="276"/>
      </w:pPr>
      <w:r>
        <w:rPr>
          <w:rFonts w:ascii="Arial" w:cs="Arial" w:eastAsia="Arial" w:hAnsi="Arial"/>
          <w:b/>
          <w:bCs/>
          <w:color w:val="333333"/>
          <w:sz w:val="21"/>
          <w:szCs w:val="21"/>
        </w:rPr>
        <w:t xml:space="preserve">Implication: </w:t>
      </w:r>
      <w:r>
        <w:rPr>
          <w:rFonts w:ascii="Arial" w:cs="Arial" w:eastAsia="Arial" w:hAnsi="Arial"/>
          <w:color w:val="333333"/>
          <w:sz w:val="21"/>
          <w:szCs w:val="21"/>
        </w:rPr>
        <w:t xml:space="preserve">Coaches who need the site for posting schedules and announcements find it works well. Coaches looking for team management functionality are disappointed. The redesign should clarify the website’s scope for coaches and ensure deep links or integrations with the tools they actually use for operations.</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5. Content Priorities by Audience</w:t>
      </w:r>
    </w:p>
    <w:p>
      <w:pPr>
        <w:pStyle w:val="Heading2"/>
        <w:spacing w:before="280" w:after="160"/>
      </w:pPr>
      <w:r>
        <w:rPr>
          <w:rFonts w:ascii="Arial" w:cs="Arial" w:eastAsia="Arial" w:hAnsi="Arial"/>
          <w:b/>
          <w:bCs/>
          <w:color w:val="2D5F8A"/>
          <w:sz w:val="26"/>
          <w:szCs w:val="26"/>
        </w:rPr>
        <w:t xml:space="preserve">5.1 What Parents Are Looking For</w:t>
      </w:r>
    </w:p>
    <w:p>
      <w:pPr>
        <w:spacing w:after="160" w:line="276"/>
      </w:pPr>
      <w:r>
        <w:rPr>
          <w:rFonts w:ascii="Arial" w:cs="Arial" w:eastAsia="Arial" w:hAnsi="Arial"/>
          <w:color w:val="333333"/>
          <w:sz w:val="21"/>
          <w:szCs w:val="21"/>
        </w:rPr>
        <w:t xml:space="preserve">Parents reported seeking a broad range of content, with game schedules and practice schedules as the most frequently cited items (appearing in 10+ of 13 responses). Other high-priority content includes announcements and news, team roster, registration information, directions to fields, contact information, and photos/media.</w:t>
      </w:r>
    </w:p>
    <w:p>
      <w:pPr>
        <w:spacing w:after="160" w:line="276"/>
      </w:pPr>
      <w:r>
        <w:rPr>
          <w:rFonts w:ascii="Arial" w:cs="Arial" w:eastAsia="Arial" w:hAnsi="Arial"/>
          <w:color w:val="333333"/>
          <w:sz w:val="21"/>
          <w:szCs w:val="21"/>
        </w:rPr>
        <w:t xml:space="preserve">The most-requested new features among parents were: calendar sync (add games to personal calendar), which appeared in 6 of 13 responses; player statistics, appearing in 6 responses; team store/merchandise improvements, appearing in 5 responses; weather alerts for games and photo galleries, each appearing in 4 responses; live score updates, appearing in 3 responses; and online payment options, appearing in 2 responses.</w:t>
      </w:r>
    </w:p>
    <w:p>
      <w:pPr>
        <w:pStyle w:val="Heading2"/>
        <w:spacing w:before="280" w:after="160"/>
      </w:pPr>
      <w:r>
        <w:rPr>
          <w:rFonts w:ascii="Arial" w:cs="Arial" w:eastAsia="Arial" w:hAnsi="Arial"/>
          <w:b/>
          <w:bCs/>
          <w:color w:val="2D5F8A"/>
          <w:sz w:val="26"/>
          <w:szCs w:val="26"/>
        </w:rPr>
        <w:t xml:space="preserve">5.2 What Players Want</w:t>
      </w:r>
    </w:p>
    <w:p>
      <w:pPr>
        <w:spacing w:after="160" w:line="276"/>
      </w:pPr>
      <w:r>
        <w:rPr>
          <w:rFonts w:ascii="Arial" w:cs="Arial" w:eastAsia="Arial" w:hAnsi="Arial"/>
          <w:color w:val="333333"/>
          <w:sz w:val="21"/>
          <w:szCs w:val="21"/>
        </w:rPr>
        <w:t xml:space="preserve">Players ages 12–16 are most interested in game schedules, practice schedules, team roster, and news/updates. Their wishlist is notably media-centric: highlights and game videos, game recaps, practice plans and drills, and player videos. One player specifically requested more details on games and hotels for travel ball trips.</w:t>
      </w:r>
    </w:p>
    <w:p>
      <w:pPr>
        <w:spacing w:after="160" w:line="276"/>
      </w:pPr>
      <w:r>
        <w:rPr>
          <w:rFonts w:ascii="Arial" w:cs="Arial" w:eastAsia="Arial" w:hAnsi="Arial"/>
          <w:b/>
          <w:bCs/>
          <w:color w:val="333333"/>
          <w:sz w:val="21"/>
          <w:szCs w:val="21"/>
        </w:rPr>
        <w:t xml:space="preserve">Implication: </w:t>
      </w:r>
      <w:r>
        <w:rPr>
          <w:rFonts w:ascii="Arial" w:cs="Arial" w:eastAsia="Arial" w:hAnsi="Arial"/>
          <w:color w:val="333333"/>
          <w:sz w:val="21"/>
          <w:szCs w:val="21"/>
        </w:rPr>
        <w:t xml:space="preserve">Players engage with the aspirational, visual side of the program. Media content—videos, photos, highlight reels—drives their connection to the team and brand. This content also serves a marketing purpose for prospective families evaluating the program.</w:t>
      </w:r>
    </w:p>
    <w:p>
      <w:pPr>
        <w:pStyle w:val="Heading2"/>
        <w:spacing w:before="280" w:after="160"/>
      </w:pPr>
      <w:r>
        <w:rPr>
          <w:rFonts w:ascii="Arial" w:cs="Arial" w:eastAsia="Arial" w:hAnsi="Arial"/>
          <w:b/>
          <w:bCs/>
          <w:color w:val="2D5F8A"/>
          <w:sz w:val="26"/>
          <w:szCs w:val="26"/>
        </w:rPr>
        <w:t xml:space="preserve">5.3 What Coaches Need</w:t>
      </w:r>
    </w:p>
    <w:p>
      <w:pPr>
        <w:spacing w:after="160" w:line="276"/>
      </w:pPr>
      <w:r>
        <w:rPr>
          <w:rFonts w:ascii="Arial" w:cs="Arial" w:eastAsia="Arial" w:hAnsi="Arial"/>
          <w:color w:val="333333"/>
          <w:sz w:val="21"/>
          <w:szCs w:val="21"/>
        </w:rPr>
        <w:t xml:space="preserve">Engaged coaches primarily use the website for posting schedule updates, sharing announcements, uploading roster information, posting practice plans, and sharing field directions. The features requested by disengaged coaches (attendance tracking, player evaluations, budget tracking, volunteer coordination) fall outside the website’s appropriate scope and into team management software territory.</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6. Current Usability &amp; Design Assessment</w:t>
      </w:r>
    </w:p>
    <w:p>
      <w:pPr>
        <w:pStyle w:val="Heading2"/>
        <w:spacing w:before="280" w:after="160"/>
      </w:pPr>
      <w:r>
        <w:rPr>
          <w:rFonts w:ascii="Arial" w:cs="Arial" w:eastAsia="Arial" w:hAnsi="Arial"/>
          <w:b/>
          <w:bCs/>
          <w:color w:val="2D5F8A"/>
          <w:sz w:val="26"/>
          <w:szCs w:val="26"/>
        </w:rPr>
        <w:t xml:space="preserve">6.1 Findability Is Inconsistent</w:t>
      </w:r>
    </w:p>
    <w:p>
      <w:pPr>
        <w:spacing w:after="160" w:line="276"/>
      </w:pPr>
      <w:r>
        <w:rPr>
          <w:rFonts w:ascii="Arial" w:cs="Arial" w:eastAsia="Arial" w:hAnsi="Arial"/>
          <w:color w:val="333333"/>
          <w:sz w:val="21"/>
          <w:szCs w:val="21"/>
        </w:rPr>
        <w:t xml:space="preserve">On a 5-point ease-of-finding scale (where 1 is easiest), parent responses ranged from 1 to 4, with an average of approximately 2.2. This wide spread suggests that some users can navigate the site effectively while others struggle. The inconsistency likely stems from the flat, complex navigation structure: users who happen to know where something lives can find it, while new visitors or those looking for less obvious content get lost.</w:t>
      </w:r>
    </w:p>
    <w:p>
      <w:pPr>
        <w:spacing w:after="160" w:line="276"/>
      </w:pPr>
      <w:r>
        <w:rPr>
          <w:rFonts w:ascii="Arial" w:cs="Arial" w:eastAsia="Arial" w:hAnsi="Arial"/>
          <w:color w:val="333333"/>
          <w:sz w:val="21"/>
          <w:szCs w:val="21"/>
        </w:rPr>
        <w:t xml:space="preserve">Players showed a similar split: 2 of 4 rated findability at 1 (easy), while the other 2 rated it at 2 (somewhat difficult).</w:t>
      </w:r>
    </w:p>
    <w:p>
      <w:pPr>
        <w:pStyle w:val="Heading2"/>
        <w:spacing w:before="280" w:after="160"/>
      </w:pPr>
      <w:r>
        <w:rPr>
          <w:rFonts w:ascii="Arial" w:cs="Arial" w:eastAsia="Arial" w:hAnsi="Arial"/>
          <w:b/>
          <w:bCs/>
          <w:color w:val="2D5F8A"/>
          <w:sz w:val="26"/>
          <w:szCs w:val="26"/>
        </w:rPr>
        <w:t xml:space="preserve">6.2 Design Perception</w:t>
      </w:r>
    </w:p>
    <w:p>
      <w:pPr>
        <w:spacing w:after="160" w:line="276"/>
      </w:pPr>
      <w:r>
        <w:rPr>
          <w:rFonts w:ascii="Arial" w:cs="Arial" w:eastAsia="Arial" w:hAnsi="Arial"/>
          <w:color w:val="333333"/>
          <w:sz w:val="21"/>
          <w:szCs w:val="21"/>
        </w:rPr>
        <w:t xml:space="preserve">Parents rated the overall look and design between 3 and 5 (on a 5-point scale), averaging approximately 4.0. Players were slightly more generous, with 3 of 4 rating the visual design at 5 out of 5. However, qualitative feedback tells a more nuanced story—the site functions but doesn’t impress or inspire confidence in the way a competitive travel ball program’s site needs to.</w:t>
      </w:r>
    </w:p>
    <w:p>
      <w:pPr>
        <w:pStyle w:val="Heading2"/>
        <w:spacing w:before="280" w:after="160"/>
      </w:pPr>
      <w:r>
        <w:rPr>
          <w:rFonts w:ascii="Arial" w:cs="Arial" w:eastAsia="Arial" w:hAnsi="Arial"/>
          <w:b/>
          <w:bCs/>
          <w:color w:val="2D5F8A"/>
          <w:sz w:val="26"/>
          <w:szCs w:val="26"/>
        </w:rPr>
        <w:t xml:space="preserve">6.3 Specific Usability Issues Identified</w:t>
      </w:r>
    </w:p>
    <w:p>
      <w:pPr>
        <w:spacing w:after="160" w:line="276"/>
      </w:pPr>
      <w:r>
        <w:rPr>
          <w:rFonts w:ascii="Arial" w:cs="Arial" w:eastAsia="Arial" w:hAnsi="Arial"/>
          <w:b/>
          <w:bCs/>
          <w:color w:val="333333"/>
          <w:sz w:val="21"/>
          <w:szCs w:val="21"/>
        </w:rPr>
        <w:t xml:space="preserve">Non-sticky navigation: </w:t>
      </w:r>
      <w:r>
        <w:rPr>
          <w:rFonts w:ascii="Arial" w:cs="Arial" w:eastAsia="Arial" w:hAnsi="Arial"/>
          <w:color w:val="333333"/>
          <w:sz w:val="21"/>
          <w:szCs w:val="21"/>
        </w:rPr>
        <w:t xml:space="preserve">One parent specifically called out that the top navigation bar is not fixed, making it impossible to navigate once you scroll past the header. On mobile, this is a critical failure—users must scroll all the way back to the top to reach any other page.</w:t>
      </w:r>
    </w:p>
    <w:p>
      <w:pPr>
        <w:spacing w:after="160" w:line="276"/>
      </w:pPr>
      <w:r>
        <w:rPr>
          <w:rFonts w:ascii="Arial" w:cs="Arial" w:eastAsia="Arial" w:hAnsi="Arial"/>
          <w:b/>
          <w:bCs/>
          <w:color w:val="333333"/>
          <w:sz w:val="21"/>
          <w:szCs w:val="21"/>
        </w:rPr>
        <w:t xml:space="preserve">Element overlap: </w:t>
      </w:r>
      <w:r>
        <w:rPr>
          <w:rFonts w:ascii="Arial" w:cs="Arial" w:eastAsia="Arial" w:hAnsi="Arial"/>
          <w:color w:val="333333"/>
          <w:sz w:val="21"/>
          <w:szCs w:val="21"/>
        </w:rPr>
        <w:t xml:space="preserve">The same respondent noted that elements overlap and become hard to navigate below the homepage header, suggesting layout issues on certain screen sizes.</w:t>
      </w:r>
    </w:p>
    <w:p>
      <w:pPr>
        <w:spacing w:after="160" w:line="276"/>
      </w:pPr>
      <w:r>
        <w:rPr>
          <w:rFonts w:ascii="Arial" w:cs="Arial" w:eastAsia="Arial" w:hAnsi="Arial"/>
          <w:b/>
          <w:bCs/>
          <w:color w:val="333333"/>
          <w:sz w:val="21"/>
          <w:szCs w:val="21"/>
        </w:rPr>
        <w:t xml:space="preserve">Brand confusion: </w:t>
      </w:r>
      <w:r>
        <w:rPr>
          <w:rFonts w:ascii="Arial" w:cs="Arial" w:eastAsia="Arial" w:hAnsi="Arial"/>
          <w:color w:val="333333"/>
          <w:sz w:val="21"/>
          <w:szCs w:val="21"/>
        </w:rPr>
        <w:t xml:space="preserve">A parent expressed uncertainty about whether they were even on the correct website, noting there are many organizations with “Falcons” in the name and the logo only looked familiar. This is a brand identity and trust problem that must be addressed in the redesign.</w:t>
      </w:r>
    </w:p>
    <w:p>
      <w:pPr>
        <w:spacing w:after="160" w:line="276"/>
      </w:pPr>
      <w:r>
        <w:rPr>
          <w:rFonts w:ascii="Arial" w:cs="Arial" w:eastAsia="Arial" w:hAnsi="Arial"/>
          <w:b/>
          <w:bCs/>
          <w:color w:val="333333"/>
          <w:sz w:val="21"/>
          <w:szCs w:val="21"/>
        </w:rPr>
        <w:t xml:space="preserve">Intrusive advertising: </w:t>
      </w:r>
      <w:r>
        <w:rPr>
          <w:rFonts w:ascii="Arial" w:cs="Arial" w:eastAsia="Arial" w:hAnsi="Arial"/>
          <w:color w:val="333333"/>
          <w:sz w:val="21"/>
          <w:szCs w:val="21"/>
        </w:rPr>
        <w:t xml:space="preserve">Sponsor ads were flagged as annoying by at least one parent. The current placement competes with actual content and degrades trust.</w:t>
      </w:r>
    </w:p>
    <w:p>
      <w:pPr>
        <w:spacing w:after="160" w:line="276"/>
      </w:pPr>
      <w:r>
        <w:rPr>
          <w:rFonts w:ascii="Arial" w:cs="Arial" w:eastAsia="Arial" w:hAnsi="Arial"/>
          <w:b/>
          <w:bCs/>
          <w:color w:val="333333"/>
          <w:sz w:val="21"/>
          <w:szCs w:val="21"/>
        </w:rPr>
        <w:t xml:space="preserve">Content staleness: </w:t>
      </w:r>
      <w:r>
        <w:rPr>
          <w:rFonts w:ascii="Arial" w:cs="Arial" w:eastAsia="Arial" w:hAnsi="Arial"/>
          <w:color w:val="333333"/>
          <w:sz w:val="21"/>
          <w:szCs w:val="21"/>
        </w:rPr>
        <w:t xml:space="preserve">A parent requested the site be updated more often and made more informative and interactive, suggesting the current content feels outdated.</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7. Current Site Audit Findings</w:t>
      </w:r>
    </w:p>
    <w:p>
      <w:pPr>
        <w:spacing w:after="160" w:line="276"/>
      </w:pPr>
      <w:r>
        <w:rPr>
          <w:rFonts w:ascii="Arial" w:cs="Arial" w:eastAsia="Arial" w:hAnsi="Arial"/>
          <w:color w:val="333333"/>
          <w:sz w:val="21"/>
          <w:szCs w:val="21"/>
        </w:rPr>
        <w:t xml:space="preserve">In addition to user research, an independent audit of the current website (brooklynfalcons.com) was conducted to identify structural and architectural issues. Key findings include:</w:t>
      </w:r>
    </w:p>
    <w:p>
      <w:pPr>
        <w:pStyle w:val="Heading2"/>
        <w:spacing w:before="280" w:after="160"/>
      </w:pPr>
      <w:r>
        <w:rPr>
          <w:rFonts w:ascii="Arial" w:cs="Arial" w:eastAsia="Arial" w:hAnsi="Arial"/>
          <w:b/>
          <w:bCs/>
          <w:color w:val="2D5F8A"/>
          <w:sz w:val="26"/>
          <w:szCs w:val="26"/>
        </w:rPr>
        <w:t xml:space="preserve">7.1 Information Architecture</w:t>
      </w:r>
    </w:p>
    <w:p>
      <w:pPr>
        <w:spacing w:after="160" w:line="276"/>
      </w:pPr>
      <w:r>
        <w:rPr>
          <w:rFonts w:ascii="Arial" w:cs="Arial" w:eastAsia="Arial" w:hAnsi="Arial"/>
          <w:color w:val="333333"/>
          <w:sz w:val="21"/>
          <w:szCs w:val="21"/>
        </w:rPr>
        <w:t xml:space="preserve">The navigation contains 8+ top-level items (Home, About, Activities, Training, Travel Ball, News, Store, Support Us), several with deep dropdown menus. There is no clear separation between the nonprofit community programs and the travel ball team, forcing users to mentally parse which content belongs to which entity. URL slugs are auto-generated Wix duplicates (e.g., /copy-of-about-1, /copy-of-clinics), which indicates the site was built by cloning pages rather than through intentional architecture.</w:t>
      </w:r>
    </w:p>
    <w:p>
      <w:pPr>
        <w:pStyle w:val="Heading2"/>
        <w:spacing w:before="280" w:after="160"/>
      </w:pPr>
      <w:r>
        <w:rPr>
          <w:rFonts w:ascii="Arial" w:cs="Arial" w:eastAsia="Arial" w:hAnsi="Arial"/>
          <w:b/>
          <w:bCs/>
          <w:color w:val="2D5F8A"/>
          <w:sz w:val="26"/>
          <w:szCs w:val="26"/>
        </w:rPr>
        <w:t xml:space="preserve">7.2 Homepage Issues</w:t>
      </w:r>
    </w:p>
    <w:p>
      <w:pPr>
        <w:spacing w:after="160" w:line="276"/>
      </w:pPr>
      <w:r>
        <w:rPr>
          <w:rFonts w:ascii="Arial" w:cs="Arial" w:eastAsia="Arial" w:hAnsi="Arial"/>
          <w:color w:val="333333"/>
          <w:sz w:val="21"/>
          <w:szCs w:val="21"/>
        </w:rPr>
        <w:t xml:space="preserve">The homepage attempts to serve too many purposes simultaneously: news feed, Instagram embed, email signup, highlight reel video, and sponsor advertisements all compete for attention with no clear visual hierarchy or primary call-to-action. A first-time visitor arriving on this page would struggle to answer the basic question: “What is this organization and what should I do next?”</w:t>
      </w:r>
    </w:p>
    <w:p>
      <w:pPr>
        <w:pStyle w:val="Heading2"/>
        <w:spacing w:before="280" w:after="160"/>
      </w:pPr>
      <w:r>
        <w:rPr>
          <w:rFonts w:ascii="Arial" w:cs="Arial" w:eastAsia="Arial" w:hAnsi="Arial"/>
          <w:b/>
          <w:bCs/>
          <w:color w:val="2D5F8A"/>
          <w:sz w:val="26"/>
          <w:szCs w:val="26"/>
        </w:rPr>
        <w:t xml:space="preserve">7.3 Dual Brand Confusion</w:t>
      </w:r>
    </w:p>
    <w:p>
      <w:pPr>
        <w:spacing w:after="160" w:line="276"/>
      </w:pPr>
      <w:r>
        <w:rPr>
          <w:rFonts w:ascii="Arial" w:cs="Arial" w:eastAsia="Arial" w:hAnsi="Arial"/>
          <w:color w:val="333333"/>
          <w:sz w:val="21"/>
          <w:szCs w:val="21"/>
        </w:rPr>
        <w:t xml:space="preserve">The homepage displays both the Brooklyn Falcons logo and an FTB Falcons merger image, with no context explaining the relationship. The “Travel Ball” section is buried as one of eight nav items rather than being presented as a distinct pathway. For prospective travel ball families, the nonprofit community content creates noise; for community program families, the travel ball content may feel exclusionary or irrelevant.</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8. Strategic Recommendations</w:t>
      </w:r>
    </w:p>
    <w:p>
      <w:pPr>
        <w:pStyle w:val="Heading2"/>
        <w:spacing w:before="280" w:after="160"/>
      </w:pPr>
      <w:r>
        <w:rPr>
          <w:rFonts w:ascii="Arial" w:cs="Arial" w:eastAsia="Arial" w:hAnsi="Arial"/>
          <w:b/>
          <w:bCs/>
          <w:color w:val="2D5F8A"/>
          <w:sz w:val="26"/>
          <w:szCs w:val="26"/>
        </w:rPr>
        <w:t xml:space="preserve">8.1 Redefine the Website’s Role</w:t>
      </w:r>
    </w:p>
    <w:p>
      <w:pPr>
        <w:spacing w:after="160" w:line="276"/>
      </w:pPr>
      <w:r>
        <w:rPr>
          <w:rFonts w:ascii="Arial" w:cs="Arial" w:eastAsia="Arial" w:hAnsi="Arial"/>
          <w:color w:val="333333"/>
          <w:sz w:val="21"/>
          <w:szCs w:val="21"/>
        </w:rPr>
        <w:t xml:space="preserve">Based on the research, the website should be positioned as a front door and credibility engine with two clear purposes: first, serving as the primary discovery and evaluation tool for prospective families exploring either the community programs or the travel ball team; and second, providing existing members with quick access to the store, media, news, and reference content that the team apps don’t cover.</w:t>
      </w:r>
    </w:p>
    <w:p>
      <w:pPr>
        <w:spacing w:after="160" w:line="276"/>
      </w:pPr>
      <w:r>
        <w:rPr>
          <w:rFonts w:ascii="Arial" w:cs="Arial" w:eastAsia="Arial" w:hAnsi="Arial"/>
          <w:color w:val="333333"/>
          <w:sz w:val="21"/>
          <w:szCs w:val="21"/>
        </w:rPr>
        <w:t xml:space="preserve">The website should not attempt to be a real-time communication or team management platform. That role is already filled effectively by GameChanger, TeamSnap, and similar tools. The redesign should prominently link to these tools rather than replicate them.</w:t>
      </w:r>
    </w:p>
    <w:p>
      <w:pPr>
        <w:pStyle w:val="Heading2"/>
        <w:spacing w:before="280" w:after="160"/>
      </w:pPr>
      <w:r>
        <w:rPr>
          <w:rFonts w:ascii="Arial" w:cs="Arial" w:eastAsia="Arial" w:hAnsi="Arial"/>
          <w:b/>
          <w:bCs/>
          <w:color w:val="2D5F8A"/>
          <w:sz w:val="26"/>
          <w:szCs w:val="26"/>
        </w:rPr>
        <w:t xml:space="preserve">8.2 Create Two Clear Journeys</w:t>
      </w:r>
    </w:p>
    <w:p>
      <w:pPr>
        <w:spacing w:after="160" w:line="276"/>
      </w:pPr>
      <w:r>
        <w:rPr>
          <w:rFonts w:ascii="Arial" w:cs="Arial" w:eastAsia="Arial" w:hAnsi="Arial"/>
          <w:color w:val="333333"/>
          <w:sz w:val="21"/>
          <w:szCs w:val="21"/>
        </w:rPr>
        <w:t xml:space="preserve">The most critical structural change is introducing a clear fork in the experience that separates the nonprofit community organization from the travel ball program. This could manifest as a split on the homepage (two distinct pathways), a subdomain structure, or a tabbed navigation system. The right approach should be determined during the design phase, but the underlying principle is non-negotiable: users must be able to self-select their journey within seconds of arrival.</w:t>
      </w:r>
    </w:p>
    <w:p>
      <w:pPr>
        <w:pStyle w:val="Heading2"/>
        <w:spacing w:before="280" w:after="160"/>
      </w:pPr>
      <w:r>
        <w:rPr>
          <w:rFonts w:ascii="Arial" w:cs="Arial" w:eastAsia="Arial" w:hAnsi="Arial"/>
          <w:b/>
          <w:bCs/>
          <w:color w:val="2D5F8A"/>
          <w:sz w:val="26"/>
          <w:szCs w:val="26"/>
        </w:rPr>
        <w:t xml:space="preserve">8.3 Prioritize Mobile-First Design</w:t>
      </w:r>
    </w:p>
    <w:p>
      <w:pPr>
        <w:spacing w:after="160" w:line="276"/>
      </w:pPr>
      <w:r>
        <w:rPr>
          <w:rFonts w:ascii="Arial" w:cs="Arial" w:eastAsia="Arial" w:hAnsi="Arial"/>
          <w:color w:val="333333"/>
          <w:sz w:val="21"/>
          <w:szCs w:val="21"/>
        </w:rPr>
        <w:t xml:space="preserve">With 100% of parents and players on smartphones, and the majority of coaches as well, the redesign must be built mobile-first. This means designing for the small screen first and scaling up, not the reverse. Specific requirements include a sticky navigation bar that remains accessible during scroll, touch-friendly tap targets, fast load times on cellular connections, and no element overlap at any viewport size.</w:t>
      </w:r>
    </w:p>
    <w:p>
      <w:pPr>
        <w:pStyle w:val="Heading2"/>
        <w:spacing w:before="280" w:after="160"/>
      </w:pPr>
      <w:r>
        <w:rPr>
          <w:rFonts w:ascii="Arial" w:cs="Arial" w:eastAsia="Arial" w:hAnsi="Arial"/>
          <w:b/>
          <w:bCs/>
          <w:color w:val="2D5F8A"/>
          <w:sz w:val="26"/>
          <w:szCs w:val="26"/>
        </w:rPr>
        <w:t xml:space="preserve">8.4 Simplify the Navigation</w:t>
      </w:r>
    </w:p>
    <w:p>
      <w:pPr>
        <w:spacing w:after="160" w:line="276"/>
      </w:pPr>
      <w:r>
        <w:rPr>
          <w:rFonts w:ascii="Arial" w:cs="Arial" w:eastAsia="Arial" w:hAnsi="Arial"/>
          <w:color w:val="333333"/>
          <w:sz w:val="21"/>
          <w:szCs w:val="21"/>
        </w:rPr>
        <w:t xml:space="preserve">The current 8+ top-level navigation items should be consolidated. A recommended structure would group content into approximately 4–5 primary categories that map to actual user tasks rather than organizational structure. Exact categories should be determined through card sorting or tree testing, but a directional suggestion would be: Programs (encompassing recreational sports, clinics, camps, tutoring, and lessons), Travel Ball (tryouts, committed players, showcases, and college commitments), About (mission, staff, facility, and testimonials), and a combined News &amp; Media section.</w:t>
      </w:r>
    </w:p>
    <w:p>
      <w:pPr>
        <w:pStyle w:val="Heading2"/>
        <w:spacing w:before="280" w:after="160"/>
      </w:pPr>
      <w:r>
        <w:rPr>
          <w:rFonts w:ascii="Arial" w:cs="Arial" w:eastAsia="Arial" w:hAnsi="Arial"/>
          <w:b/>
          <w:bCs/>
          <w:color w:val="2D5F8A"/>
          <w:sz w:val="26"/>
          <w:szCs w:val="26"/>
        </w:rPr>
        <w:t xml:space="preserve">8.5 Handle Sponsors Thoughtfully</w:t>
      </w:r>
    </w:p>
    <w:p>
      <w:pPr>
        <w:spacing w:after="160" w:line="276"/>
      </w:pPr>
      <w:r>
        <w:rPr>
          <w:rFonts w:ascii="Arial" w:cs="Arial" w:eastAsia="Arial" w:hAnsi="Arial"/>
          <w:color w:val="333333"/>
          <w:sz w:val="21"/>
          <w:szCs w:val="21"/>
        </w:rPr>
        <w:t xml:space="preserve">Sponsor visibility matters for the organization’s partnerships, but current ad placement degrades the user experience. Sponsors should be given a dedicated, well-designed section rather than banner ads scattered throughout the content. This approach is better for sponsors (more professional presentation) and better for users (no content disruption).</w:t>
      </w:r>
    </w:p>
    <w:p>
      <w:pPr>
        <w:pStyle w:val="Heading2"/>
        <w:spacing w:before="280" w:after="160"/>
      </w:pPr>
      <w:r>
        <w:rPr>
          <w:rFonts w:ascii="Arial" w:cs="Arial" w:eastAsia="Arial" w:hAnsi="Arial"/>
          <w:b/>
          <w:bCs/>
          <w:color w:val="2D5F8A"/>
          <w:sz w:val="26"/>
          <w:szCs w:val="26"/>
        </w:rPr>
        <w:t xml:space="preserve">8.6 Invest in Media Content</w:t>
      </w:r>
    </w:p>
    <w:p>
      <w:pPr>
        <w:spacing w:after="160" w:line="276"/>
      </w:pPr>
      <w:r>
        <w:rPr>
          <w:rFonts w:ascii="Arial" w:cs="Arial" w:eastAsia="Arial" w:hAnsi="Arial"/>
          <w:color w:val="333333"/>
          <w:sz w:val="21"/>
          <w:szCs w:val="21"/>
        </w:rPr>
        <w:t xml:space="preserve">Both players and parents expressed interest in photos, videos, and highlight reels. This content serves triple duty: it engages current members, it markets the program to prospective families, and it builds the brand’s credibility. The redesign should make media content easy to find, easy to consume on mobile, and easy for the organization to update.</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9. Open Questions for Further Research</w:t>
      </w:r>
    </w:p>
    <w:p>
      <w:pPr>
        <w:spacing w:after="160" w:line="276"/>
      </w:pPr>
      <w:r>
        <w:rPr>
          <w:rFonts w:ascii="Arial" w:cs="Arial" w:eastAsia="Arial" w:hAnsi="Arial"/>
          <w:color w:val="333333"/>
          <w:sz w:val="21"/>
          <w:szCs w:val="21"/>
        </w:rPr>
        <w:t xml:space="preserve">The following questions emerged from the research and should be explored before or during the design phase to ensure the redesign fully meets user needs:</w:t>
      </w:r>
    </w:p>
    <w:p>
      <w:pPr>
        <w:pStyle w:val="ListParagraph"/>
        <w:numPr>
          <w:ilvl w:val="0"/>
          <w:numId w:val="2"/>
        </w:numPr>
        <w:spacing w:after="120" w:line="276"/>
      </w:pPr>
      <w:r>
        <w:rPr>
          <w:rFonts w:ascii="Arial" w:cs="Arial" w:eastAsia="Arial" w:hAnsi="Arial"/>
          <w:color w:val="333333"/>
          <w:sz w:val="21"/>
          <w:szCs w:val="21"/>
        </w:rPr>
        <w:t xml:space="preserve">What is the age range breakdown for community programs versus travel ball? Is there a natural age where participants cross over?</w:t>
      </w:r>
    </w:p>
    <w:p>
      <w:pPr>
        <w:pStyle w:val="ListParagraph"/>
        <w:numPr>
          <w:ilvl w:val="0"/>
          <w:numId w:val="2"/>
        </w:numPr>
        <w:spacing w:after="120" w:line="276"/>
      </w:pPr>
      <w:r>
        <w:rPr>
          <w:rFonts w:ascii="Arial" w:cs="Arial" w:eastAsia="Arial" w:hAnsi="Arial"/>
          <w:color w:val="333333"/>
          <w:sz w:val="21"/>
          <w:szCs w:val="21"/>
        </w:rPr>
        <w:t xml:space="preserve">What is the most common entry point for first-time visitors—Google search, social media, word of mouth, or a physical flyer? This affects landing page strategy.</w:t>
      </w:r>
    </w:p>
    <w:p>
      <w:pPr>
        <w:pStyle w:val="ListParagraph"/>
        <w:numPr>
          <w:ilvl w:val="0"/>
          <w:numId w:val="2"/>
        </w:numPr>
        <w:spacing w:after="120" w:line="276"/>
      </w:pPr>
      <w:r>
        <w:rPr>
          <w:rFonts w:ascii="Arial" w:cs="Arial" w:eastAsia="Arial" w:hAnsi="Arial"/>
          <w:color w:val="333333"/>
          <w:sz w:val="21"/>
          <w:szCs w:val="21"/>
        </w:rPr>
        <w:t xml:space="preserve">How significant is the team store as a revenue channel? This determines how prominently it should feature in the navigation and user flow.</w:t>
      </w:r>
    </w:p>
    <w:p>
      <w:pPr>
        <w:pStyle w:val="ListParagraph"/>
        <w:numPr>
          <w:ilvl w:val="0"/>
          <w:numId w:val="2"/>
        </w:numPr>
        <w:spacing w:after="120" w:line="276"/>
      </w:pPr>
      <w:r>
        <w:rPr>
          <w:rFonts w:ascii="Arial" w:cs="Arial" w:eastAsia="Arial" w:hAnsi="Arial"/>
          <w:color w:val="333333"/>
          <w:sz w:val="21"/>
          <w:szCs w:val="21"/>
        </w:rPr>
        <w:t xml:space="preserve">Is the FTB Falcons merger still actively relevant to communicate, or has it been fully absorbed into the brand?</w:t>
      </w:r>
    </w:p>
    <w:p>
      <w:pPr>
        <w:pStyle w:val="ListParagraph"/>
        <w:numPr>
          <w:ilvl w:val="0"/>
          <w:numId w:val="2"/>
        </w:numPr>
        <w:spacing w:after="120" w:line="276"/>
      </w:pPr>
      <w:r>
        <w:rPr>
          <w:rFonts w:ascii="Arial" w:cs="Arial" w:eastAsia="Arial" w:hAnsi="Arial"/>
          <w:color w:val="333333"/>
          <w:sz w:val="21"/>
          <w:szCs w:val="21"/>
        </w:rPr>
        <w:t xml:space="preserve">What role does the tutoring and academic component play in differentiating the brand? Should it be positioned as a core offering or supplementary service?</w:t>
      </w:r>
    </w:p>
    <w:p>
      <w:pPr>
        <w:pStyle w:val="ListParagraph"/>
        <w:numPr>
          <w:ilvl w:val="0"/>
          <w:numId w:val="2"/>
        </w:numPr>
        <w:spacing w:after="120" w:line="276"/>
      </w:pPr>
      <w:r>
        <w:rPr>
          <w:rFonts w:ascii="Arial" w:cs="Arial" w:eastAsia="Arial" w:hAnsi="Arial"/>
          <w:color w:val="333333"/>
          <w:sz w:val="21"/>
          <w:szCs w:val="21"/>
        </w:rPr>
        <w:t xml:space="preserve">How do prospective travel ball families currently evaluate the program? What comparable organizations are they comparing against?</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10. Recommended Next Steps</w:t>
      </w:r>
    </w:p>
    <w:p>
      <w:pPr>
        <w:pStyle w:val="ListParagraph"/>
        <w:numPr>
          <w:ilvl w:val="0"/>
          <w:numId w:val="2"/>
        </w:numPr>
        <w:spacing w:after="120" w:line="276"/>
      </w:pPr>
      <w:r>
        <w:rPr>
          <w:rFonts w:ascii="Arial" w:cs="Arial" w:eastAsia="Arial" w:hAnsi="Arial"/>
          <w:b/>
          <w:bCs/>
          <w:color w:val="333333"/>
          <w:sz w:val="21"/>
          <w:szCs w:val="21"/>
        </w:rPr>
        <w:t xml:space="preserve">Stakeholder alignment: </w:t>
      </w:r>
      <w:r>
        <w:rPr>
          <w:rFonts w:ascii="Arial" w:cs="Arial" w:eastAsia="Arial" w:hAnsi="Arial"/>
          <w:color w:val="333333"/>
          <w:sz w:val="21"/>
          <w:szCs w:val="21"/>
        </w:rPr>
        <w:t xml:space="preserve">Share this report with site owners and organizational leadership. Align on the website’s redefined role and the two-journey framework before any design work begins.</w:t>
      </w:r>
    </w:p>
    <w:p>
      <w:pPr>
        <w:pStyle w:val="ListParagraph"/>
        <w:numPr>
          <w:ilvl w:val="0"/>
          <w:numId w:val="2"/>
        </w:numPr>
        <w:spacing w:after="120" w:line="276"/>
      </w:pPr>
      <w:r>
        <w:rPr>
          <w:rFonts w:ascii="Arial" w:cs="Arial" w:eastAsia="Arial" w:hAnsi="Arial"/>
          <w:b/>
          <w:bCs/>
          <w:color w:val="333333"/>
          <w:sz w:val="21"/>
          <w:szCs w:val="21"/>
        </w:rPr>
        <w:t xml:space="preserve">Answer open questions: </w:t>
      </w:r>
      <w:r>
        <w:rPr>
          <w:rFonts w:ascii="Arial" w:cs="Arial" w:eastAsia="Arial" w:hAnsi="Arial"/>
          <w:color w:val="333333"/>
          <w:sz w:val="21"/>
          <w:szCs w:val="21"/>
        </w:rPr>
        <w:t xml:space="preserve">Resolve the questions in Section 9 through stakeholder interviews and organizational data review.</w:t>
      </w:r>
    </w:p>
    <w:p>
      <w:pPr>
        <w:pStyle w:val="ListParagraph"/>
        <w:numPr>
          <w:ilvl w:val="0"/>
          <w:numId w:val="2"/>
        </w:numPr>
        <w:spacing w:after="120" w:line="276"/>
      </w:pPr>
      <w:r>
        <w:rPr>
          <w:rFonts w:ascii="Arial" w:cs="Arial" w:eastAsia="Arial" w:hAnsi="Arial"/>
          <w:b/>
          <w:bCs/>
          <w:color w:val="333333"/>
          <w:sz w:val="21"/>
          <w:szCs w:val="21"/>
        </w:rPr>
        <w:t xml:space="preserve">Information architecture: </w:t>
      </w:r>
      <w:r>
        <w:rPr>
          <w:rFonts w:ascii="Arial" w:cs="Arial" w:eastAsia="Arial" w:hAnsi="Arial"/>
          <w:color w:val="333333"/>
          <w:sz w:val="21"/>
          <w:szCs w:val="21"/>
        </w:rPr>
        <w:t xml:space="preserve">Develop a revised sitemap and navigation structure based on the two-journey model. Validate with card sorting if possible.</w:t>
      </w:r>
    </w:p>
    <w:p>
      <w:pPr>
        <w:pStyle w:val="ListParagraph"/>
        <w:numPr>
          <w:ilvl w:val="0"/>
          <w:numId w:val="2"/>
        </w:numPr>
        <w:spacing w:after="120" w:line="276"/>
      </w:pPr>
      <w:r>
        <w:rPr>
          <w:rFonts w:ascii="Arial" w:cs="Arial" w:eastAsia="Arial" w:hAnsi="Arial"/>
          <w:b/>
          <w:bCs/>
          <w:color w:val="333333"/>
          <w:sz w:val="21"/>
          <w:szCs w:val="21"/>
        </w:rPr>
        <w:t xml:space="preserve">Mobile-first wireframes: </w:t>
      </w:r>
      <w:r>
        <w:rPr>
          <w:rFonts w:ascii="Arial" w:cs="Arial" w:eastAsia="Arial" w:hAnsi="Arial"/>
          <w:color w:val="333333"/>
          <w:sz w:val="21"/>
          <w:szCs w:val="21"/>
        </w:rPr>
        <w:t xml:space="preserve">Begin wireframing key pages (homepage, community programs landing, travel ball landing, registration flow) at mobile viewport first.</w:t>
      </w:r>
    </w:p>
    <w:p>
      <w:pPr>
        <w:pStyle w:val="ListParagraph"/>
        <w:numPr>
          <w:ilvl w:val="0"/>
          <w:numId w:val="2"/>
        </w:numPr>
        <w:spacing w:after="120" w:line="276"/>
      </w:pPr>
      <w:r>
        <w:rPr>
          <w:rFonts w:ascii="Arial" w:cs="Arial" w:eastAsia="Arial" w:hAnsi="Arial"/>
          <w:b/>
          <w:bCs/>
          <w:color w:val="333333"/>
          <w:sz w:val="21"/>
          <w:szCs w:val="21"/>
        </w:rPr>
        <w:t xml:space="preserve">Content audit: </w:t>
      </w:r>
      <w:r>
        <w:rPr>
          <w:rFonts w:ascii="Arial" w:cs="Arial" w:eastAsia="Arial" w:hAnsi="Arial"/>
          <w:color w:val="333333"/>
          <w:sz w:val="21"/>
          <w:szCs w:val="21"/>
        </w:rPr>
        <w:t xml:space="preserve">Inventory all existing content and determine what to keep, consolidate, update, or remove in the new structure.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4F8" w:val="clear"/>
            <w:tcMar>
              <w:top w:type="dxa" w:w="200"/>
              <w:left w:type="dxa" w:w="240"/>
              <w:bottom w:type="dxa" w:w="200"/>
              <w:right w:type="dxa" w:w="240"/>
            </w:tcMar>
          </w:tcPr>
          <w:p>
            <w:pPr>
              <w:spacing w:after="80"/>
              <w:jc w:val="center"/>
            </w:pPr>
            <w:r>
              <w:rPr>
                <w:rFonts w:ascii="Arial" w:cs="Arial" w:eastAsia="Arial" w:hAnsi="Arial"/>
                <w:b/>
                <w:bCs/>
                <w:color w:val="2D5F8A"/>
                <w:sz w:val="22"/>
                <w:szCs w:val="22"/>
              </w:rPr>
              <w:t xml:space="preserve">End of Report</w:t>
            </w:r>
          </w:p>
          <w:p>
            <w:pPr>
              <w:jc w:val="center"/>
            </w:pPr>
            <w:r>
              <w:rPr>
                <w:rFonts w:ascii="Arial" w:cs="Arial" w:eastAsia="Arial" w:hAnsi="Arial"/>
                <w:color w:val="888888"/>
                <w:sz w:val="18"/>
                <w:szCs w:val="18"/>
              </w:rPr>
              <w:t xml:space="preserve">Prepared for the Brooklyn Falcons organization. For questions about this research, please contact the project lead.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Brooklyn Falcons — UX Research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2026-02-07T16:06:22.760Z</dcterms:created>
  <dcterms:modified xsi:type="dcterms:W3CDTF">2026-02-07T16:06:22.762Z</dcterms:modified>
</cp:coreProperties>
</file>

<file path=docProps/custom.xml><?xml version="1.0" encoding="utf-8"?>
<Properties xmlns="http://schemas.openxmlformats.org/officeDocument/2006/custom-properties" xmlns:vt="http://schemas.openxmlformats.org/officeDocument/2006/docPropsVTypes"/>
</file>