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Conold Thando Chisinahama</w:t>
      </w:r>
    </w:p>
    <w:p>
      <w:pPr>
        <w:spacing w:after="80"/>
      </w:pPr>
      <w:r>
        <w:rPr>
          <w:rFonts w:ascii="Arial" w:hAnsi="Arial"/>
          <w:b/>
          <w:color w:val="1D6665"/>
          <w:sz w:val="22"/>
        </w:rPr>
        <w:t>Full-Stack Software Developer | Customer Success Lead</w:t>
      </w:r>
    </w:p>
    <w:p>
      <w:pPr>
        <w:pStyle w:val="ResumeMeta"/>
      </w:pPr>
      <w:r>
        <w:t>Johannesburg, South Africa | +27 82 886 8556 | cthandoc@gmail.com | linkedin.com/in/conold | github.com/thvndx</w:t>
      </w:r>
    </w:p>
    <w:p>
      <w:pPr>
        <w:pStyle w:val="Heading1"/>
      </w:pPr>
      <w:r>
        <w:t>Profile</w:t>
      </w:r>
    </w:p>
    <w:p>
      <w:pPr>
        <w:spacing w:after="40"/>
      </w:pPr>
      <w:r>
        <w:rPr>
          <w:rFonts w:ascii="Arial" w:hAnsi="Arial"/>
          <w:color w:val="17201D"/>
          <w:sz w:val="18"/>
        </w:rPr>
        <w:t>Full-stack software developer with a customer-success foundation, building secure operational products from problem definition through deployment. Leads a four-person support operation, with two direct reports, while delivering internal AI, analytics and workflow tools adopted across the team and adjacent departments.</w:t>
      </w:r>
    </w:p>
    <w:p>
      <w:pPr>
        <w:pStyle w:val="Heading1"/>
      </w:pPr>
      <w:r>
        <w:t>Technical Skills</w:t>
      </w:r>
    </w:p>
    <w:p>
      <w:pPr>
        <w:spacing w:after="20"/>
      </w:pPr>
      <w:r>
        <w:rPr>
          <w:rFonts w:ascii="Arial" w:hAnsi="Arial"/>
          <w:b/>
          <w:color w:val="17201D"/>
          <w:sz w:val="18"/>
        </w:rPr>
        <w:t xml:space="preserve">Engineering: </w:t>
      </w:r>
      <w:r>
        <w:rPr>
          <w:rFonts w:ascii="Arial" w:hAnsi="Arial"/>
          <w:b w:val="0"/>
          <w:color w:val="4C5853"/>
          <w:sz w:val="18"/>
        </w:rPr>
        <w:t>TypeScript, React, Next.js, Node.js, Python, PostgreSQL, Supabase</w:t>
      </w:r>
    </w:p>
    <w:p>
      <w:pPr>
        <w:spacing w:after="20"/>
      </w:pPr>
      <w:r>
        <w:rPr>
          <w:rFonts w:ascii="Arial" w:hAnsi="Arial"/>
          <w:b/>
          <w:color w:val="17201D"/>
          <w:sz w:val="18"/>
        </w:rPr>
        <w:t xml:space="preserve">Delivery: </w:t>
      </w:r>
      <w:r>
        <w:rPr>
          <w:rFonts w:ascii="Arial" w:hAnsi="Arial"/>
          <w:b w:val="0"/>
          <w:color w:val="4C5853"/>
          <w:sz w:val="18"/>
        </w:rPr>
        <w:t>API integrations, data modeling, automation, testing, GitHub Actions, Railway, Vercel</w:t>
      </w:r>
    </w:p>
    <w:p>
      <w:pPr>
        <w:spacing w:after="20"/>
      </w:pPr>
      <w:r>
        <w:rPr>
          <w:rFonts w:ascii="Arial" w:hAnsi="Arial"/>
          <w:b/>
          <w:color w:val="17201D"/>
          <w:sz w:val="18"/>
        </w:rPr>
        <w:t xml:space="preserve">Product: </w:t>
      </w:r>
      <w:r>
        <w:rPr>
          <w:rFonts w:ascii="Arial" w:hAnsi="Arial"/>
          <w:b w:val="0"/>
          <w:color w:val="4C5853"/>
          <w:sz w:val="18"/>
        </w:rPr>
        <w:t>Product discovery, operational analytics, customer-success systems, AI-assisted development</w:t>
      </w:r>
    </w:p>
    <w:p>
      <w:pPr>
        <w:pStyle w:val="Heading1"/>
      </w:pPr>
      <w:r>
        <w:t>Experience</w:t>
      </w:r>
    </w:p>
    <w:p>
      <w:pPr>
        <w:keepNext/>
        <w:spacing w:before="80" w:after="20"/>
      </w:pPr>
      <w:r>
        <w:rPr>
          <w:rFonts w:ascii="Arial" w:hAnsi="Arial"/>
          <w:b/>
          <w:color w:val="17201D"/>
          <w:sz w:val="21"/>
        </w:rPr>
        <w:t>Customer Success Lead</w:t>
      </w:r>
      <w:r>
        <w:rPr>
          <w:rFonts w:ascii="Arial" w:hAnsi="Arial"/>
          <w:b/>
          <w:color w:val="4C5853"/>
          <w:sz w:val="21"/>
        </w:rPr>
        <w:t xml:space="preserve"> | Connectivity and e-commerce business</w:t>
      </w:r>
    </w:p>
    <w:p>
      <w:pPr>
        <w:pStyle w:val="ResumeMeta"/>
      </w:pPr>
      <w:r>
        <w:t>January 2023 - Present | Remote / Johannesburg</w:t>
      </w:r>
    </w:p>
    <w:p>
      <w:pPr>
        <w:pStyle w:val="ListBullet"/>
        <w:spacing w:after="28" w:line="240" w:lineRule="auto"/>
        <w:ind w:left="259" w:hanging="202"/>
      </w:pPr>
      <w:r>
        <w:rPr>
          <w:rFonts w:ascii="Arial" w:hAnsi="Arial"/>
          <w:color w:val="17201D"/>
          <w:sz w:val="18"/>
        </w:rPr>
        <w:t>Lead two direct reports within a four-person support operation spanning customer communication, technical escalation, call queues and shared inboxes.</w:t>
      </w:r>
    </w:p>
    <w:p>
      <w:pPr>
        <w:pStyle w:val="ListBullet"/>
        <w:spacing w:after="28" w:line="240" w:lineRule="auto"/>
        <w:ind w:left="259" w:hanging="202"/>
      </w:pPr>
      <w:r>
        <w:rPr>
          <w:rFonts w:ascii="Arial" w:hAnsi="Arial"/>
          <w:color w:val="17201D"/>
          <w:sz w:val="18"/>
        </w:rPr>
        <w:t>Maintain measured email response and callback times below two hours, with CSAT above 80%.</w:t>
      </w:r>
    </w:p>
    <w:p>
      <w:pPr>
        <w:pStyle w:val="ListBullet"/>
        <w:spacing w:after="28" w:line="240" w:lineRule="auto"/>
        <w:ind w:left="259" w:hanging="202"/>
      </w:pPr>
      <w:r>
        <w:rPr>
          <w:rFonts w:ascii="Arial" w:hAnsi="Arial"/>
          <w:color w:val="17201D"/>
          <w:sz w:val="18"/>
        </w:rPr>
        <w:t>Define, build, test and deploy internal full-stack products for customer context, quality assurance, experience analysis and performance reporting.</w:t>
      </w:r>
    </w:p>
    <w:p>
      <w:pPr>
        <w:pStyle w:val="ListBullet"/>
        <w:spacing w:after="28" w:line="240" w:lineRule="auto"/>
        <w:ind w:left="259" w:hanging="202"/>
      </w:pPr>
      <w:r>
        <w:rPr>
          <w:rFonts w:ascii="Arial" w:hAnsi="Arial"/>
          <w:color w:val="17201D"/>
          <w:sz w:val="18"/>
        </w:rPr>
        <w:t>Reduced customer-context gathering from approximately 20 minutes to 30 seconds per interaction by consolidating fragmented provider data.</w:t>
      </w:r>
    </w:p>
    <w:p>
      <w:pPr>
        <w:pStyle w:val="ListBullet"/>
        <w:spacing w:after="28" w:line="240" w:lineRule="auto"/>
        <w:ind w:left="259" w:hanging="202"/>
      </w:pPr>
      <w:r>
        <w:rPr>
          <w:rFonts w:ascii="Arial" w:hAnsi="Arial"/>
          <w:color w:val="17201D"/>
          <w:sz w:val="18"/>
        </w:rPr>
        <w:t>Reduced KPI report generation and QA selection/compilation from approximately two hours to about one minute while retaining human review.</w:t>
      </w:r>
    </w:p>
    <w:p>
      <w:pPr>
        <w:pStyle w:val="ListBullet"/>
        <w:spacing w:after="28" w:line="240" w:lineRule="auto"/>
        <w:ind w:left="259" w:hanging="202"/>
      </w:pPr>
      <w:r>
        <w:rPr>
          <w:rFonts w:ascii="Arial" w:hAnsi="Arial"/>
          <w:color w:val="17201D"/>
          <w:sz w:val="18"/>
        </w:rPr>
        <w:t>Drove adoption across all four support agents and adjacent departments; reduced recurring software costs through vendor negotiation and provider changes.</w:t>
      </w:r>
    </w:p>
    <w:p>
      <w:pPr>
        <w:pStyle w:val="Heading1"/>
      </w:pPr>
      <w:r>
        <w:t>Selected Product Work</w:t>
      </w:r>
    </w:p>
    <w:p>
      <w:pPr>
        <w:spacing w:after="30"/>
      </w:pPr>
      <w:r>
        <w:rPr>
          <w:rFonts w:ascii="Arial" w:hAnsi="Arial"/>
          <w:b/>
          <w:color w:val="17201D"/>
          <w:sz w:val="18"/>
        </w:rPr>
        <w:t xml:space="preserve">Support Quality Platform: </w:t>
      </w:r>
      <w:r>
        <w:rPr>
          <w:rFonts w:ascii="Arial" w:hAnsi="Arial"/>
          <w:b w:val="0"/>
          <w:color w:val="4C5853"/>
          <w:sz w:val="18"/>
        </w:rPr>
        <w:t>AI-assisted, evidence-backed conversation QA with explicit manual, automation and reporting controls.</w:t>
      </w:r>
    </w:p>
    <w:p>
      <w:pPr>
        <w:spacing w:after="30"/>
      </w:pPr>
      <w:r>
        <w:rPr>
          <w:rFonts w:ascii="Arial" w:hAnsi="Arial"/>
          <w:b/>
          <w:color w:val="17201D"/>
          <w:sz w:val="18"/>
        </w:rPr>
        <w:t xml:space="preserve">Customer Operations Workbench: </w:t>
      </w:r>
      <w:r>
        <w:rPr>
          <w:rFonts w:ascii="Arial" w:hAnsi="Arial"/>
          <w:b w:val="0"/>
          <w:color w:val="4C5853"/>
          <w:sz w:val="18"/>
        </w:rPr>
        <w:t>Unified customer context across support, call and commerce systems with fail-closed identity review.</w:t>
      </w:r>
    </w:p>
    <w:p>
      <w:pPr>
        <w:spacing w:after="30"/>
      </w:pPr>
      <w:r>
        <w:rPr>
          <w:rFonts w:ascii="Arial" w:hAnsi="Arial"/>
          <w:b/>
          <w:color w:val="17201D"/>
          <w:sz w:val="18"/>
        </w:rPr>
        <w:t xml:space="preserve">Operations Performance Hub: </w:t>
      </w:r>
      <w:r>
        <w:rPr>
          <w:rFonts w:ascii="Arial" w:hAnsi="Arial"/>
          <w:b w:val="0"/>
          <w:color w:val="4C5853"/>
          <w:sz w:val="18"/>
        </w:rPr>
        <w:t>Provider-backed KPI reporting with explicit data freshness, eligibility and request-budget controls.</w:t>
      </w:r>
    </w:p>
    <w:p>
      <w:pPr>
        <w:spacing w:after="30"/>
      </w:pPr>
      <w:r>
        <w:rPr>
          <w:rFonts w:ascii="Arial" w:hAnsi="Arial"/>
          <w:b/>
          <w:color w:val="17201D"/>
          <w:sz w:val="18"/>
        </w:rPr>
        <w:t xml:space="preserve">PromoStudio: </w:t>
      </w:r>
      <w:r>
        <w:rPr>
          <w:rFonts w:ascii="Arial" w:hAnsi="Arial"/>
          <w:b w:val="0"/>
          <w:color w:val="4C5853"/>
          <w:sz w:val="18"/>
        </w:rPr>
        <w:t>Approval-first AI campaign generation, scheduling and social-provider integration.</w:t>
      </w:r>
    </w:p>
    <w:p>
      <w:pPr>
        <w:spacing w:after="30"/>
      </w:pPr>
      <w:r>
        <w:rPr>
          <w:rFonts w:ascii="Arial" w:hAnsi="Arial"/>
          <w:b/>
          <w:color w:val="17201D"/>
          <w:sz w:val="18"/>
        </w:rPr>
        <w:t xml:space="preserve">Recalibrate: </w:t>
      </w:r>
      <w:r>
        <w:rPr>
          <w:rFonts w:ascii="Arial" w:hAnsi="Arial"/>
          <w:b w:val="0"/>
          <w:color w:val="4C5853"/>
          <w:sz w:val="18"/>
        </w:rPr>
        <w:t>Local-first mobile planning built around adaptive scheduling and supervised guidance.</w:t>
      </w:r>
    </w:p>
    <w:p>
      <w:pPr>
        <w:pStyle w:val="Heading1"/>
      </w:pPr>
      <w:r>
        <w:t>Earlier Experience and Education</w:t>
      </w:r>
    </w:p>
    <w:p>
      <w:pPr>
        <w:spacing w:after="20"/>
      </w:pPr>
      <w:r>
        <w:rPr>
          <w:rFonts w:ascii="Arial" w:hAnsi="Arial"/>
          <w:color w:val="17201D"/>
          <w:sz w:val="18"/>
        </w:rPr>
        <w:t>Technical Sales and Support, 2020-2023 | Technician, 2019 | Technical Sales Consultant, 2015-2017</w:t>
      </w:r>
    </w:p>
    <w:p>
      <w:pPr>
        <w:spacing w:after="20"/>
      </w:pPr>
      <w:r>
        <w:rPr>
          <w:rFonts w:ascii="Arial" w:hAnsi="Arial"/>
          <w:b/>
          <w:color w:val="17201D"/>
          <w:sz w:val="18"/>
        </w:rPr>
        <w:t>National Diploma in Business Information Technology, University of Johannesburg, 2014-2018</w:t>
      </w:r>
    </w:p>
    <w:p>
      <w:r>
        <w:rPr>
          <w:rFonts w:ascii="Arial" w:hAnsi="Arial"/>
          <w:color w:val="17201D"/>
          <w:sz w:val="18"/>
        </w:rPr>
        <w:t>Peplink Certified Engineer, awarded November 2025, valid through November 2027</w:t>
      </w:r>
    </w:p>
    <w:sectPr w:rsidR="00FC693F" w:rsidRPr="0006063C" w:rsidSect="00034616">
      <w:footerReference w:type="default" r:id="rId9"/>
      <w:pgSz w:w="12240" w:h="15840"/>
      <w:pgMar w:top="835" w:right="1037" w:bottom="835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4C5853"/>
        <w:sz w:val="16"/>
      </w:rPr>
      <w:t>Conold Thando Chisinahama | Software and Product Resume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Arial" w:hAnsi="Arial"/>
      <w:color w:val="17201D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Arial" w:hAnsi="Arial"/>
      <w:b/>
      <w:bCs/>
      <w:cap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40" w:line="240" w:lineRule="auto" w:before="0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Meta">
    <w:name w:val="Resume Meta"/>
    <w:basedOn w:val="Normal"/>
    <w:pPr>
      <w:spacing w:after="20"/>
    </w:pPr>
    <w:rPr>
      <w:rFonts w:ascii="Arial" w:hAnsi="Arial"/>
      <w:color w:val="4C585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