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1A33" w14:textId="77777777" w:rsidR="004F68D6" w:rsidRPr="00AC4985" w:rsidRDefault="00000000">
      <w:pPr>
        <w:spacing w:after="0"/>
        <w:jc w:val="center"/>
        <w:rPr>
          <w:sz w:val="28"/>
          <w:szCs w:val="32"/>
        </w:rPr>
      </w:pPr>
      <w:r w:rsidRPr="00AC4985">
        <w:rPr>
          <w:b/>
          <w:color w:val="1F2937"/>
          <w:sz w:val="48"/>
          <w:szCs w:val="32"/>
        </w:rPr>
        <w:t>Anh Thu Huynh</w:t>
      </w:r>
    </w:p>
    <w:p w14:paraId="768EFA1B" w14:textId="77777777" w:rsidR="004F68D6" w:rsidRPr="00AC4985" w:rsidRDefault="00000000">
      <w:pPr>
        <w:spacing w:after="324" w:line="295" w:lineRule="auto"/>
        <w:ind w:left="3973" w:hanging="2893"/>
        <w:rPr>
          <w:sz w:val="28"/>
          <w:szCs w:val="32"/>
        </w:rPr>
      </w:pPr>
      <w:r w:rsidRPr="00AC4985">
        <w:rPr>
          <w:color w:val="6B7280"/>
          <w:sz w:val="20"/>
          <w:szCs w:val="32"/>
        </w:rPr>
        <w:t xml:space="preserve">Oshawa, Ontario •  huynhthuhuynh2611@gmail.com •  +1 4378828262 •  </w:t>
      </w:r>
      <w:hyperlink r:id="rId4">
        <w:r w:rsidRPr="00AC4985">
          <w:rPr>
            <w:color w:val="6B7280"/>
            <w:sz w:val="20"/>
            <w:szCs w:val="32"/>
            <w:u w:val="single" w:color="6B7280"/>
          </w:rPr>
          <w:t xml:space="preserve">linkedin.com/in/anh-thu-huynh-609552261 </w:t>
        </w:r>
      </w:hyperlink>
      <w:hyperlink r:id="rId5">
        <w:r w:rsidRPr="00AC4985">
          <w:rPr>
            <w:color w:val="6B7280"/>
            <w:sz w:val="20"/>
            <w:szCs w:val="32"/>
            <w:u w:val="single" w:color="6B7280"/>
          </w:rPr>
          <w:t>github.com/</w:t>
        </w:r>
        <w:proofErr w:type="spellStart"/>
        <w:r w:rsidRPr="00AC4985">
          <w:rPr>
            <w:color w:val="6B7280"/>
            <w:sz w:val="20"/>
            <w:szCs w:val="32"/>
            <w:u w:val="single" w:color="6B7280"/>
          </w:rPr>
          <w:t>thwhxx</w:t>
        </w:r>
        <w:proofErr w:type="spellEnd"/>
      </w:hyperlink>
      <w:r w:rsidRPr="00AC4985">
        <w:rPr>
          <w:color w:val="6B7280"/>
          <w:sz w:val="20"/>
          <w:szCs w:val="32"/>
        </w:rPr>
        <w:t xml:space="preserve">  •  </w:t>
      </w:r>
      <w:hyperlink r:id="rId6">
        <w:r w:rsidRPr="00AC4985">
          <w:rPr>
            <w:color w:val="6B7280"/>
            <w:sz w:val="20"/>
            <w:szCs w:val="32"/>
            <w:u w:val="single" w:color="6B7280"/>
          </w:rPr>
          <w:t>thwhxx.github.io</w:t>
        </w:r>
      </w:hyperlink>
    </w:p>
    <w:p w14:paraId="661DC715" w14:textId="77777777" w:rsidR="004F68D6" w:rsidRPr="00AC4985" w:rsidRDefault="00000000">
      <w:pPr>
        <w:spacing w:after="150" w:line="295" w:lineRule="auto"/>
        <w:ind w:left="10" w:hanging="10"/>
        <w:rPr>
          <w:sz w:val="28"/>
          <w:szCs w:val="32"/>
        </w:rPr>
      </w:pPr>
      <w:r w:rsidRPr="00AC4985">
        <w:rPr>
          <w:color w:val="212529"/>
          <w:sz w:val="20"/>
          <w:szCs w:val="32"/>
        </w:rPr>
        <w:t>Passionate Frontend intern with strong HTML, CSS, and JavaScript skills. Proven track record of creating responsive, user-friendly interfaces.</w:t>
      </w:r>
    </w:p>
    <w:p w14:paraId="1F6B526A" w14:textId="77777777" w:rsidR="004F68D6" w:rsidRPr="00AC4985" w:rsidRDefault="00000000">
      <w:pPr>
        <w:spacing w:after="0"/>
        <w:ind w:left="10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EDUCATION</w:t>
      </w:r>
    </w:p>
    <w:p w14:paraId="7345618E" w14:textId="77777777" w:rsidR="004F68D6" w:rsidRPr="00AC4985" w:rsidRDefault="00000000">
      <w:pPr>
        <w:spacing w:after="82"/>
        <w:ind w:right="-4"/>
        <w:rPr>
          <w:sz w:val="28"/>
          <w:szCs w:val="32"/>
        </w:rPr>
      </w:pPr>
      <w:r w:rsidRPr="00AC4985">
        <w:rPr>
          <w:noProof/>
          <w:sz w:val="28"/>
          <w:szCs w:val="32"/>
        </w:rPr>
        <mc:AlternateContent>
          <mc:Choice Requires="wpg">
            <w:drawing>
              <wp:inline distT="0" distB="0" distL="0" distR="0" wp14:anchorId="68A816EF" wp14:editId="1384B34E">
                <wp:extent cx="6852220" cy="7622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20" cy="7622"/>
                          <a:chOff x="0" y="0"/>
                          <a:chExt cx="6852220" cy="7622"/>
                        </a:xfrm>
                      </wpg:grpSpPr>
                      <wps:wsp>
                        <wps:cNvPr id="1175" name="Shape 1175"/>
                        <wps:cNvSpPr/>
                        <wps:spPr>
                          <a:xfrm>
                            <a:off x="0" y="0"/>
                            <a:ext cx="6852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220" h="9144">
                                <a:moveTo>
                                  <a:pt x="0" y="0"/>
                                </a:moveTo>
                                <a:lnTo>
                                  <a:pt x="6852220" y="0"/>
                                </a:lnTo>
                                <a:lnTo>
                                  <a:pt x="6852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9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" style="width:539.545pt;height:0.600159pt;mso-position-horizontal-relative:char;mso-position-vertical-relative:line" coordsize="68522,76">
                <v:shape id="Shape 1176" style="position:absolute;width:68522;height:91;left:0;top:0;" coordsize="6852220,9144" path="m0,0l6852220,0l6852220,9144l0,9144l0,0">
                  <v:stroke weight="0pt" endcap="flat" joinstyle="miter" miterlimit="10" on="false" color="#000000" opacity="0"/>
                  <v:fill on="true" color="#1f2937"/>
                </v:shape>
              </v:group>
            </w:pict>
          </mc:Fallback>
        </mc:AlternateContent>
      </w:r>
    </w:p>
    <w:p w14:paraId="47BC7581" w14:textId="77777777" w:rsidR="004F68D6" w:rsidRPr="00AC4985" w:rsidRDefault="00000000">
      <w:pPr>
        <w:tabs>
          <w:tab w:val="right" w:pos="10787"/>
        </w:tabs>
        <w:spacing w:after="55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Ontario College Advanced Diploma of Computer Programming and Analysis</w:t>
      </w:r>
      <w:r w:rsidRPr="00AC4985">
        <w:rPr>
          <w:b/>
          <w:color w:val="1F2937"/>
          <w:sz w:val="20"/>
          <w:szCs w:val="32"/>
        </w:rPr>
        <w:tab/>
        <w:t>Jan 2024 - May 2025</w:t>
      </w:r>
    </w:p>
    <w:p w14:paraId="23F4A584" w14:textId="77777777" w:rsidR="004F68D6" w:rsidRPr="00AC4985" w:rsidRDefault="00000000">
      <w:pPr>
        <w:spacing w:after="199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Durham College</w:t>
      </w:r>
    </w:p>
    <w:p w14:paraId="7B7E6FA6" w14:textId="77777777" w:rsidR="004F68D6" w:rsidRPr="00AC4985" w:rsidRDefault="00000000">
      <w:pPr>
        <w:spacing w:after="0"/>
        <w:ind w:left="10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PROJECTS</w:t>
      </w:r>
    </w:p>
    <w:p w14:paraId="3C8E2413" w14:textId="77777777" w:rsidR="004F68D6" w:rsidRPr="00AC4985" w:rsidRDefault="00000000">
      <w:pPr>
        <w:spacing w:after="82"/>
        <w:ind w:right="-4"/>
        <w:rPr>
          <w:sz w:val="28"/>
          <w:szCs w:val="32"/>
        </w:rPr>
      </w:pPr>
      <w:r w:rsidRPr="00AC4985">
        <w:rPr>
          <w:noProof/>
          <w:sz w:val="28"/>
          <w:szCs w:val="32"/>
        </w:rPr>
        <mc:AlternateContent>
          <mc:Choice Requires="wpg">
            <w:drawing>
              <wp:inline distT="0" distB="0" distL="0" distR="0" wp14:anchorId="64DF8110" wp14:editId="6D6738D2">
                <wp:extent cx="6852220" cy="7622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20" cy="7622"/>
                          <a:chOff x="0" y="0"/>
                          <a:chExt cx="6852220" cy="7622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6852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220" h="9144">
                                <a:moveTo>
                                  <a:pt x="0" y="0"/>
                                </a:moveTo>
                                <a:lnTo>
                                  <a:pt x="6852220" y="0"/>
                                </a:lnTo>
                                <a:lnTo>
                                  <a:pt x="6852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9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" style="width:539.545pt;height:0.600159pt;mso-position-horizontal-relative:char;mso-position-vertical-relative:line" coordsize="68522,76">
                <v:shape id="Shape 1178" style="position:absolute;width:68522;height:91;left:0;top:0;" coordsize="6852220,9144" path="m0,0l6852220,0l6852220,9144l0,9144l0,0">
                  <v:stroke weight="0pt" endcap="flat" joinstyle="miter" miterlimit="10" on="false" color="#000000" opacity="0"/>
                  <v:fill on="true" color="#1f2937"/>
                </v:shape>
              </v:group>
            </w:pict>
          </mc:Fallback>
        </mc:AlternateContent>
      </w:r>
    </w:p>
    <w:p w14:paraId="340AAE9E" w14:textId="77777777" w:rsidR="004F68D6" w:rsidRPr="00AC4985" w:rsidRDefault="00000000">
      <w:pPr>
        <w:spacing w:after="31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 xml:space="preserve">Bank Management </w:t>
      </w:r>
      <w:hyperlink r:id="rId7">
        <w:r w:rsidRPr="00AC4985">
          <w:rPr>
            <w:color w:val="1F2937"/>
            <w:sz w:val="20"/>
            <w:szCs w:val="32"/>
            <w:u w:val="single" w:color="1F2937"/>
          </w:rPr>
          <w:t>(https://github.com/thwhxx/BankManagement)</w:t>
        </w:r>
      </w:hyperlink>
    </w:p>
    <w:p w14:paraId="18D9A257" w14:textId="77777777" w:rsidR="004F68D6" w:rsidRPr="00AC4985" w:rsidRDefault="00000000">
      <w:pPr>
        <w:spacing w:after="24" w:line="295" w:lineRule="auto"/>
        <w:ind w:left="91" w:hanging="10"/>
        <w:rPr>
          <w:sz w:val="28"/>
          <w:szCs w:val="32"/>
        </w:rPr>
      </w:pPr>
      <w:r w:rsidRPr="00AC4985">
        <w:rPr>
          <w:color w:val="212529"/>
          <w:sz w:val="20"/>
          <w:szCs w:val="32"/>
        </w:rPr>
        <w:t>This solution is part of the Bank Management project, a .NET application designed to manage banking transactions and accounts. It includes features such as account balance checks, deposits, withdrawals, and transfers.</w:t>
      </w:r>
    </w:p>
    <w:p w14:paraId="7035AD42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 xml:space="preserve">Record Searching, Displaying File Upload and Password Update </w:t>
      </w:r>
      <w:hyperlink r:id="rId8">
        <w:r w:rsidRPr="00AC4985">
          <w:rPr>
            <w:color w:val="1F2937"/>
            <w:sz w:val="20"/>
            <w:szCs w:val="32"/>
            <w:u w:val="single" w:color="1F2937"/>
          </w:rPr>
          <w:t>(https://github.com/thwhxx/INFT2100-Lab-3-Record-Se...)</w:t>
        </w:r>
      </w:hyperlink>
    </w:p>
    <w:p w14:paraId="5644AC05" w14:textId="77777777" w:rsidR="004F68D6" w:rsidRPr="00AC4985" w:rsidRDefault="00000000">
      <w:pPr>
        <w:spacing w:after="24" w:line="295" w:lineRule="auto"/>
        <w:ind w:left="91" w:hanging="10"/>
        <w:rPr>
          <w:sz w:val="28"/>
          <w:szCs w:val="32"/>
        </w:rPr>
      </w:pPr>
      <w:r w:rsidRPr="00AC4985">
        <w:rPr>
          <w:color w:val="212529"/>
          <w:sz w:val="20"/>
          <w:szCs w:val="32"/>
        </w:rPr>
        <w:t>This lab focuses on enhancing your web application with the following features: record searching and displaying, file upload functionality, and password updates. You will integrate these features into your existing web application.</w:t>
      </w:r>
    </w:p>
    <w:p w14:paraId="23881D26" w14:textId="77777777" w:rsidR="004F68D6" w:rsidRPr="00AC4985" w:rsidRDefault="00000000">
      <w:pPr>
        <w:spacing w:after="31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 xml:space="preserve">JS Connect </w:t>
      </w:r>
      <w:hyperlink r:id="rId9">
        <w:r w:rsidRPr="00AC4985">
          <w:rPr>
            <w:color w:val="1F2937"/>
            <w:sz w:val="20"/>
            <w:szCs w:val="32"/>
            <w:u w:val="single" w:color="1F2937"/>
          </w:rPr>
          <w:t>(https://github.com/thwhxx/INFT2202-ICE3)</w:t>
        </w:r>
      </w:hyperlink>
    </w:p>
    <w:p w14:paraId="37D312C5" w14:textId="77777777" w:rsidR="004F68D6" w:rsidRPr="00AC4985" w:rsidRDefault="00000000">
      <w:pPr>
        <w:spacing w:after="168" w:line="295" w:lineRule="auto"/>
        <w:ind w:left="91" w:hanging="10"/>
        <w:rPr>
          <w:sz w:val="28"/>
          <w:szCs w:val="32"/>
        </w:rPr>
      </w:pPr>
      <w:proofErr w:type="spellStart"/>
      <w:r w:rsidRPr="00AC4985">
        <w:rPr>
          <w:color w:val="212529"/>
          <w:sz w:val="20"/>
          <w:szCs w:val="32"/>
        </w:rPr>
        <w:t>JSConnect</w:t>
      </w:r>
      <w:proofErr w:type="spellEnd"/>
      <w:r w:rsidRPr="00AC4985">
        <w:rPr>
          <w:color w:val="212529"/>
          <w:sz w:val="20"/>
          <w:szCs w:val="32"/>
        </w:rPr>
        <w:t xml:space="preserve"> is a dynamic web application developed using JavaScript, designed to facilitate seamless contact management, user login, and registration functionalities. With </w:t>
      </w:r>
      <w:proofErr w:type="spellStart"/>
      <w:r w:rsidRPr="00AC4985">
        <w:rPr>
          <w:color w:val="212529"/>
          <w:sz w:val="20"/>
          <w:szCs w:val="32"/>
        </w:rPr>
        <w:t>JSConnect</w:t>
      </w:r>
      <w:proofErr w:type="spellEnd"/>
      <w:r w:rsidRPr="00AC4985">
        <w:rPr>
          <w:color w:val="212529"/>
          <w:sz w:val="20"/>
          <w:szCs w:val="32"/>
        </w:rPr>
        <w:t>, users can effortlessly manage their contacts, securely log in to their accounts, and register for new accounts with ease. Leveraging JavaScript's versatility, this project offers a user-friendly interface and robust backend functionality, ensuring a smooth and efficient user experience.</w:t>
      </w:r>
    </w:p>
    <w:p w14:paraId="3783F2D9" w14:textId="77777777" w:rsidR="004F68D6" w:rsidRPr="00AC4985" w:rsidRDefault="00000000">
      <w:pPr>
        <w:spacing w:after="0"/>
        <w:ind w:left="10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SKILLS</w:t>
      </w:r>
    </w:p>
    <w:p w14:paraId="5C083C28" w14:textId="77777777" w:rsidR="004F68D6" w:rsidRPr="00AC4985" w:rsidRDefault="00000000">
      <w:pPr>
        <w:spacing w:after="82"/>
        <w:ind w:right="-4"/>
        <w:rPr>
          <w:sz w:val="28"/>
          <w:szCs w:val="32"/>
        </w:rPr>
      </w:pPr>
      <w:r w:rsidRPr="00AC4985">
        <w:rPr>
          <w:noProof/>
          <w:sz w:val="28"/>
          <w:szCs w:val="32"/>
        </w:rPr>
        <mc:AlternateContent>
          <mc:Choice Requires="wpg">
            <w:drawing>
              <wp:inline distT="0" distB="0" distL="0" distR="0" wp14:anchorId="2BFBD3B7" wp14:editId="76F5DE08">
                <wp:extent cx="6852220" cy="7622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20" cy="7622"/>
                          <a:chOff x="0" y="0"/>
                          <a:chExt cx="6852220" cy="7622"/>
                        </a:xfrm>
                      </wpg:grpSpPr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6852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2220" h="9144">
                                <a:moveTo>
                                  <a:pt x="0" y="0"/>
                                </a:moveTo>
                                <a:lnTo>
                                  <a:pt x="6852220" y="0"/>
                                </a:lnTo>
                                <a:lnTo>
                                  <a:pt x="6852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9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" style="width:539.545pt;height:0.600159pt;mso-position-horizontal-relative:char;mso-position-vertical-relative:line" coordsize="68522,76">
                <v:shape id="Shape 1180" style="position:absolute;width:68522;height:91;left:0;top:0;" coordsize="6852220,9144" path="m0,0l6852220,0l6852220,9144l0,9144l0,0">
                  <v:stroke weight="0pt" endcap="flat" joinstyle="miter" miterlimit="10" on="false" color="#000000" opacity="0"/>
                  <v:fill on="true" color="#1f2937"/>
                </v:shape>
              </v:group>
            </w:pict>
          </mc:Fallback>
        </mc:AlternateContent>
      </w:r>
    </w:p>
    <w:p w14:paraId="42F8B5C1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Proficiency in:</w:t>
      </w:r>
      <w:r w:rsidRPr="00AC4985">
        <w:rPr>
          <w:color w:val="1F2937"/>
          <w:sz w:val="20"/>
          <w:szCs w:val="32"/>
        </w:rPr>
        <w:t xml:space="preserve"> HTML, CSS, </w:t>
      </w:r>
      <w:proofErr w:type="gramStart"/>
      <w:r w:rsidRPr="00AC4985">
        <w:rPr>
          <w:color w:val="1F2937"/>
          <w:sz w:val="20"/>
          <w:szCs w:val="32"/>
        </w:rPr>
        <w:t>PHP and</w:t>
      </w:r>
      <w:proofErr w:type="gramEnd"/>
      <w:r w:rsidRPr="00AC4985">
        <w:rPr>
          <w:color w:val="1F2937"/>
          <w:sz w:val="20"/>
          <w:szCs w:val="32"/>
        </w:rPr>
        <w:t xml:space="preserve"> </w:t>
      </w:r>
      <w:proofErr w:type="spellStart"/>
      <w:r w:rsidRPr="00AC4985">
        <w:rPr>
          <w:color w:val="1F2937"/>
          <w:sz w:val="20"/>
          <w:szCs w:val="32"/>
        </w:rPr>
        <w:t>and</w:t>
      </w:r>
      <w:proofErr w:type="spellEnd"/>
      <w:r w:rsidRPr="00AC4985">
        <w:rPr>
          <w:color w:val="1F2937"/>
          <w:sz w:val="20"/>
          <w:szCs w:val="32"/>
        </w:rPr>
        <w:t xml:space="preserve"> JavaScript for front-end web development.</w:t>
      </w:r>
    </w:p>
    <w:p w14:paraId="5A61842E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Backend Development and General Programming:</w:t>
      </w:r>
      <w:r w:rsidRPr="00AC4985">
        <w:rPr>
          <w:color w:val="1F2937"/>
          <w:sz w:val="20"/>
          <w:szCs w:val="32"/>
        </w:rPr>
        <w:t xml:space="preserve"> Java, Python, and C#</w:t>
      </w:r>
    </w:p>
    <w:p w14:paraId="6A18B518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Database Management:</w:t>
      </w:r>
      <w:r w:rsidRPr="00AC4985">
        <w:rPr>
          <w:color w:val="1F2937"/>
          <w:sz w:val="20"/>
          <w:szCs w:val="32"/>
        </w:rPr>
        <w:t xml:space="preserve"> PostgreSQL, MySQL</w:t>
      </w:r>
    </w:p>
    <w:p w14:paraId="50E8587F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Cloud Computing:</w:t>
      </w:r>
      <w:r w:rsidRPr="00AC4985">
        <w:rPr>
          <w:color w:val="1F2937"/>
          <w:sz w:val="20"/>
          <w:szCs w:val="32"/>
        </w:rPr>
        <w:t xml:space="preserve"> AWS</w:t>
      </w:r>
    </w:p>
    <w:p w14:paraId="7C97E6DC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Frameworks for Dynamic Web Development:</w:t>
      </w:r>
      <w:r w:rsidRPr="00AC4985">
        <w:rPr>
          <w:color w:val="1F2937"/>
          <w:sz w:val="20"/>
          <w:szCs w:val="32"/>
        </w:rPr>
        <w:t xml:space="preserve"> Angular, </w:t>
      </w:r>
      <w:proofErr w:type="spellStart"/>
      <w:r w:rsidRPr="00AC4985">
        <w:rPr>
          <w:color w:val="1F2937"/>
          <w:sz w:val="20"/>
          <w:szCs w:val="32"/>
        </w:rPr>
        <w:t>NodeJs</w:t>
      </w:r>
      <w:proofErr w:type="spellEnd"/>
    </w:p>
    <w:p w14:paraId="6A80873F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Search Query Optimization:</w:t>
      </w:r>
      <w:r w:rsidRPr="00AC4985">
        <w:rPr>
          <w:color w:val="1F2937"/>
          <w:sz w:val="20"/>
          <w:szCs w:val="32"/>
        </w:rPr>
        <w:t xml:space="preserve"> Crafting effective search queries by using specific keywords and terms relevant to the desired information. </w:t>
      </w:r>
    </w:p>
    <w:p w14:paraId="5FD16981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Understanding how search algorithms work can help in formulating queries that yield more accurate results.</w:t>
      </w:r>
    </w:p>
    <w:p w14:paraId="7FC97019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Effective Communication Skills:</w:t>
      </w:r>
      <w:r w:rsidRPr="00AC4985">
        <w:rPr>
          <w:color w:val="1F2937"/>
          <w:sz w:val="20"/>
          <w:szCs w:val="32"/>
        </w:rPr>
        <w:t xml:space="preserve"> Proficient in conveying technical concepts to non-technical stakeholders in a clear and understandable manner.</w:t>
      </w:r>
    </w:p>
    <w:p w14:paraId="6DDE610C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Skilled in facilitating collaboration among team members to foster effective communication channels.</w:t>
      </w:r>
    </w:p>
    <w:p w14:paraId="073DEDD8" w14:textId="77777777" w:rsidR="004F68D6" w:rsidRPr="00AC4985" w:rsidRDefault="00000000">
      <w:pPr>
        <w:spacing w:after="55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Capable of articulating complex ideas with clarity, ensuring alignment and understanding across diverse stakeholders.</w:t>
      </w:r>
    </w:p>
    <w:p w14:paraId="6DDA1AE8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b/>
          <w:color w:val="1F2937"/>
          <w:sz w:val="20"/>
          <w:szCs w:val="32"/>
        </w:rPr>
        <w:t>Adaptability and Willingness to Learn:</w:t>
      </w:r>
      <w:r w:rsidRPr="00AC4985">
        <w:rPr>
          <w:color w:val="1F2937"/>
          <w:sz w:val="20"/>
          <w:szCs w:val="32"/>
        </w:rPr>
        <w:t xml:space="preserve"> Demonstrated ability to quickly adapt to changing technologies and methodologies within the dynamic landscape of computer programming.</w:t>
      </w:r>
    </w:p>
    <w:p w14:paraId="63473343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Proven track record of embracing new technologies and methodologies, facilitating seamless integration into project workflows.</w:t>
      </w:r>
    </w:p>
    <w:p w14:paraId="3D866A48" w14:textId="77777777" w:rsidR="004F68D6" w:rsidRPr="00AC4985" w:rsidRDefault="00000000">
      <w:pPr>
        <w:spacing w:after="28"/>
        <w:ind w:left="91" w:hanging="10"/>
        <w:rPr>
          <w:sz w:val="28"/>
          <w:szCs w:val="32"/>
        </w:rPr>
      </w:pPr>
      <w:r w:rsidRPr="00AC4985">
        <w:rPr>
          <w:color w:val="1F2937"/>
          <w:sz w:val="20"/>
          <w:szCs w:val="32"/>
        </w:rPr>
        <w:t>Strong commitment to continuous learning, enabling rapid acquisition of new skills and knowledge essential for professional growth in the field.</w:t>
      </w:r>
    </w:p>
    <w:sectPr w:rsidR="004F68D6" w:rsidRPr="00AC4985">
      <w:pgSz w:w="11900" w:h="16840"/>
      <w:pgMar w:top="1440" w:right="561" w:bottom="1440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D6"/>
    <w:rsid w:val="004F68D6"/>
    <w:rsid w:val="00A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495"/>
  <w15:docId w15:val="{68AA1047-1C54-4065-875D-DD807AF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whxx/INFT2100-Lab-3-Record-Searching-Displaying-File-Upload-and-Password-Up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whxx/BankManag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whxx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hwhx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nh-thu-huynh-609552261/" TargetMode="External"/><Relationship Id="rId9" Type="http://schemas.openxmlformats.org/officeDocument/2006/relationships/hyperlink" Target="https://github.com/thwhxx/INFT2202-IC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 Huynh</dc:creator>
  <cp:keywords/>
  <cp:lastModifiedBy>Anh thu Huynh</cp:lastModifiedBy>
  <cp:revision>2</cp:revision>
  <dcterms:created xsi:type="dcterms:W3CDTF">2024-03-20T22:07:00Z</dcterms:created>
  <dcterms:modified xsi:type="dcterms:W3CDTF">2024-03-20T22:07:00Z</dcterms:modified>
</cp:coreProperties>
</file>