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rFonts w:ascii="Microsoft YaHei" w:hAnsi="Microsoft YaHei" w:eastAsia="Microsoft YaHei"/>
        </w:rPr>
        <w:t>融资融券内存交易3.0 测试缺陷分析及 AI Code Review 覆盖预估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这份报告服务于后续 AI Code Review 建设前的缺陷调研。数据来自 融资融券内存交易3.0_缺陷门控归类.xlsx。本轮 融资融券内存交易3.0 选择样本 287 条，已成功导出 284 条，另有 3 条因为模型证据原文校验未通过需要续跑。下面的统计都以已导出的 284 条为口径，目的在于判断哪些缺陷适合由 AI Code Review 前移发现，哪些更适合交给测试、发布验证或人工复核。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一、数据口径和字段说明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现有字段指原始缺陷导出中已经存在的字段，例如缺陷状态、发现阶段、发现方式、缺陷来源和所属模块。模型新增字段指本次门控归类生成的字段，例如 gate_id、gate_name、sub_verifier、root_cause 和推测原因。报告中所有维度都会标注来源，避免把原始事实和模型判断混在一起。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二、缺陷摘要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65"/>
        <w:gridCol w:w="6265"/>
      </w:tblGrid>
      <w:tr>
        <w:tc>
          <w:tcPr>
            <w:tcW w:type="dxa" w:w="2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维度</w:t>
            </w:r>
          </w:p>
        </w:tc>
        <w:tc>
          <w:tcPr>
            <w:tcW w:type="dxa" w:w="6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主要分布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缺陷状态（现有字段）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已关闭 277（97.5%）、已修复 5（1.8%）、已提交 2（0.7%）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优先级（现有字段）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一般 279（98.2%）、严重 3（1.1%）、致命 2（0.7%）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缺陷分类（现有字段）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功能 268（94.4%）、性能 11（3.9%）、可靠性 5（1.8%）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发现方式（现有字段）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手工测试 244（85.9%）、自动化测试 40（14.1%）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发现阶段（现有字段）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测试,系统测试（系统内） 148（52.1%）、测试,系统集成测试（跨系统） 60（21.1%）、测试,集成测试（跨模块） 35（12.3%）、测试,冒烟测试 32（11.3%）、测试,回归测试 4（1.4%）、测试设计,测试用例评审 3（1.1%）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缺陷来源（现有字段）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代码活动,逻辑问题（函数引用、返回、顺序、易读性） 154（54.2%）、代码活动,功能遗漏 53（18.7%）、代码活动,其他 32（11.3%）、代码活动,兼容性问题（后台） 11（3.9%）、代码活动,界面交互问题（前台） 9（3.2%）、详细设计活动,性能问题（内存、速度和接口） 4（1.4%）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门控归类（模型新增字段）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 152（53.5%）、运行时和系统集成测试门控 73（25.7%）、交付物、发布与环境门控 27（9.5%）、接口、契约与数据兼容门控 11（3.9%）、Agentic Execution Code Review 7（2.5%）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根因归类（模型新增字段）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实现错误 224（78.9%）、配置/发布错误 22（7.7%）、设计遗漏 19（6.7%）、设计与实现不符 16（5.6%）、需求错误/遗漏 2（0.7%）、设计类错误 1（0.4%）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置信度/复核（模型新增字段）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 27（9.5%）、中 168（59.2%）、低 89（31.3%）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三、模块化划分（现有字段）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这里的模块化划分来自原始缺陷表里的“所属模块”字段。它不是重新设计业务架构，只是把缺陷按原始模块名聚合，用于观察哪些模块缺陷更集中，后续抽样核对时也可以按模块分层抽取。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3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模块（现有字段）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缺陷数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3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核对建议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交易模块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32.7%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极速对接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18.3%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柜面功能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10.2%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数据核对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5.6%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升级验证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4.2%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头寸管理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2.8%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低，建议纳入优先抽样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初始化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2.8%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低，建议纳入优先抽样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华泰试算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2.5%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低，建议纳入优先抽样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配置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2.5%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低，建议纳入优先抽样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周边接口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1.8%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低，建议纳入优先抽样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对接UF3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1.8%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低，建议纳入优先抽样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对接UF2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低，建议纳入优先抽样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四、发现阶段定义和分布（现有字段）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2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发现阶段（现有字段）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47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测试,系统测试（系统内）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52.1%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系统内完整功能测试发现，是当前缺陷暴露最集中的阶段。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测试,系统集成测试（跨系统）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21.1%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测试,集成测试（跨模块）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12.3%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跨模块集成测试发现，通常说明模块协作、接口或流程联动问题。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测试,冒烟测试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11.3%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版本冒烟阶段发现，通常说明基础可用性或部署后首轮验证失败。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测试,回归测试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1.4%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回归测试发现，通常说明修复、改动或历史功能联动带来的风险。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测试设计,测试用例评审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1.1%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测试用例评审阶段发现，通常对应用例覆盖、输入数据和预期结果设计。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试点验证（TR5-TR6）,系统集成测试（跨系统）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测试设计,测试分析评审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测试分析阶段发现，通常对应测试点、测试范围或测分设计问题。</w:t>
            </w:r>
          </w:p>
        </w:tc>
      </w:tr>
    </w:tbl>
    <w:p/>
    <w:p>
      <w:pPr>
        <w:pStyle w:val="dingding-heading2"/>
      </w:pPr>
      <w:r>
        <w:rPr>
          <w:rFonts w:ascii="Microsoft YaHei" w:hAnsi="Microsoft YaHei" w:eastAsia="Microsoft YaHei"/>
        </w:rPr>
        <w:t>六、门控分类定义和总体分布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6"/>
        <w:gridCol w:w="2506"/>
        <w:gridCol w:w="2506"/>
        <w:gridCol w:w="2506"/>
        <w:gridCol w:w="2506"/>
      </w:tblGrid>
      <w:tr>
        <w:tc>
          <w:tcPr>
            <w:tcW w:type="dxa" w:w="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编号</w:t>
            </w:r>
          </w:p>
        </w:tc>
        <w:tc>
          <w:tcPr>
            <w:tcW w:type="dxa" w:w="22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45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信息不足/待人工判断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1.4%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代码规范门控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命名、格式、编码规范等可由规则直接检查的问题。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语言、构建与基础测试门控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静态质量与安全门控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1.8%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接口、契约与数据兼容门控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3.9%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53.5%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运行时和系统集成测试门控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25.7%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Execution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2.5%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业务不变量与高风险专项门控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1.8%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发布、制品与环境门控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9.5%</w:t>
            </w:r>
          </w:p>
        </w:tc>
      </w:tr>
    </w:tbl>
    <w:p/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  <w:gridCol w:w="2088"/>
      </w:tblGrid>
      <w:tr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12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门控数量（占比）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细分子类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占总数</w:t>
            </w:r>
          </w:p>
        </w:tc>
        <w:tc>
          <w:tcPr>
            <w:tcW w:type="dxa" w:w="33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归类说明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 信息不足/待人工判断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4 1.4%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ManualReviewVerifier 人工复核检查器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 静态质量与安全门控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5 1.8%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StaticAnalysisVerifier 潜在代码缺陷检查器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 静态质量与安全门控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5 1.8%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SecurityVerifier 代码安全风险检查器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0.7%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11 3.9%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ContractVerifier 接口契约检查器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11 3.9%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SchemaCompatibilityVerifier 数据结构兼容性检查器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152 53.5%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SemanticCodeReviewVerifier 代码语义审查器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42.6%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152 53.5%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RequirementCoverageVerifier 需求实现覆盖检查器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152 53.5%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DesignReviewVerifier 设计方案审查器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0.7%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73 25.7%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EndToEndTestVerifier 端到端业务测试检查器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73 25.7%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IntegrationTestVerifier 跨模块集成测试检查器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73 25.7%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PerformanceTestVerifier 性能测试检查器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73 25.7%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UnitTestVerifier 单元测试检查器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7 2.5%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CrashReproductionVerifier 崩溃复现检查器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7 2.5%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FaultInjectionVerifier 故障注入检查器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0.7%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7 2.5%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ConcurrencyScenarioVerifier 并发与时序场景检查器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 业务不变量与高风险专项门控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5 1.8%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DomainInvariantVerifier 业务不变量检查器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27 9.5%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DeploymentSmokeVerifier 部署冒烟检查器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27 9.5%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PackageConsistencyVerifier 发布包一致性检查器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27 9.5%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RequirementDocumentVerifier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27 9.5%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ArtifactManifestVerifier 制品清单完整性检查器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</w:tbl>
    <w:p/>
    <w:p>
      <w:pPr>
        <w:pStyle w:val="dingding-heading2"/>
      </w:pPr>
      <w:r>
        <w:rPr>
          <w:rFonts w:ascii="Microsoft YaHei" w:hAnsi="Microsoft YaHei" w:eastAsia="Microsoft YaHei"/>
        </w:rPr>
        <w:t>八、各子类典型样例表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90"/>
        <w:gridCol w:w="1790"/>
        <w:gridCol w:w="1790"/>
        <w:gridCol w:w="1790"/>
        <w:gridCol w:w="1790"/>
        <w:gridCol w:w="1790"/>
        <w:gridCol w:w="1790"/>
      </w:tblGrid>
      <w:tr>
        <w:tc>
          <w:tcPr>
            <w:tcW w:type="dxa" w:w="10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门控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检查器</w:t>
            </w:r>
          </w:p>
        </w:tc>
        <w:tc>
          <w:tcPr>
            <w:tcW w:type="dxa" w:w="9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缺陷编号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缺陷标题</w:t>
            </w:r>
          </w:p>
        </w:tc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发现阶段</w:t>
            </w:r>
          </w:p>
        </w:tc>
        <w:tc>
          <w:tcPr>
            <w:tcW w:type="dxa" w:w="12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根因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问题摘要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G0 信息不足/待人工判断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ManualReviewVerifier 人工复核检查器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MCTIII-3456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【极速对接】VIP客户进行客户展期申请时，未被拦截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G3 静态质量与安全门控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StaticAnalysisVerifier 潜在代码缺陷检查器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MCTIII-3491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【极速对接】ucrt_entrust表report_microtime字段，精度有误，在日间和日终回库情况下，内存出现负数情况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测试,冒烟测试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G3 静态质量与安全门控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SecurityVerifier 代码安全风险检查器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MCTIII-3340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终端进程查看 umgr密码用户未加密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ContractVerifier 接口契约检查器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MCTIII-3667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【委托试算】中证估值净价日期提示异常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SchemaCompatibilityVerifier 数据结构兼容性检查器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MCTIII-3476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【极速对接】320503-LS_外围接入(用户)_融资融券UFT个人标的证券资格获取内存表缺少modify_date字段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测试,系统集成测试（跨系统）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MCTIII-3664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[委托试算]融资买入证券状态错取stock_status字段（实际无此字段）需修复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MCTIII-3637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【沪深新规】盘后固定价委托，31753第10位为0，上海-股票0-盘后固定价格-买入，存在白名单e，董监高信用账户允许进行盘后定价买入…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MCTIII-3554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【终态】【Web】展期试算中合约的字段未还数量，未还金额为整数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测试,系统集成测试（跨系统）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IntegrationTestVerifier 跨模块集成测试检查器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MCTIII-3559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[终态][一致性校验]数据上场ID20 一致性校验部分表校验不一致详情看截图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PerformanceTestVerifier 性能测试检查器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MCTIII-3534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【终态】【极速对接】日终回库，实时成交表回库超时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测试,系统集成测试（跨系统）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CrashReproductionVerifier 崩溃复现检查器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MCTIII-3359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【主干dev】数据上场出现core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FaultInjectionVerifier 故障注入检查器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MCTIII-3676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【复制】【终态合并dev】【参数同步】LS_融资融券交易_融资融券业务白名单增加，发布者的上游链路：uarg调用usms的时候网络丢包…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ConcurrencyScenarioVerifier 并发与时序场景检查器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MCTIII-3570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【终态】【极速对接】在极速下担保品买入委托并成交，可能出现并发问题，导致uft_crt_fund_detail超精度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测试,系统集成测试（跨系统）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G8 业务不变量与高风险专项门控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DomainInvariantVerifier 业务不变量检查器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MCTIII-3573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[增量数据下场]触发增量一致性下场运维时 在下场前全量核对时有diff文件生成但是流程是通过的无报错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DeploymentSmokeVerifier 部署冒烟检查器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MCTIII-3366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hsadmin调用核心状态设置功能，设置成21-证券交易准备中 调用325097 转发请求失败，路由无法到达，检查配置文件未配置325…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PackageConsistencyVerifier 发布包一致性检查器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MCTIII-3614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T202605286588-代码合并错版本，代码应该合并到dev版本，当前合并到ses版本了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测试,冒烟测试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RequirementDocumentVerifier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MCTIII-3356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查询等非交易接口未支持新增允许状态21-证券交易准备中，请全量排查并修复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需求错误/遗漏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ArtifactManifestVerifier 制品清单完整性检查器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MCTIII-3320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[SEE包集成] 集成包 SecuUFT3.0-UF30V202401-10-012-(20260106165249-Debug).z…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MCTIII-3608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04066-融资融券历史对账单-sql比对 business_group限定条件时模糊匹配少%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测试,回归测试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MCTIII-3354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【终态】：单客户查询-融资融券-费用代扣收流水查询，菜单需要正确的展示一下发生时间(微妙）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测试,系统集成测试（跨系统）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MCTIII-3631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【ses分支合并】证券蓝补深圳持仓，87040=0，按trustee_seat_no=0匹配持仓，持仓不存在时，新增一条持仓记录(uc…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DeploymentSmokeVerifier 部署冒烟检查器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MCTIII-3670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T202607062285--see部署时，bid节点出现部署失败情况，提示脚本有值设置为空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测试,冒烟测试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PerformanceTestVerifier 性能测试检查器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MCTIII-3579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【终态】【初始化】转融通uref做初始化，报错“超出redo大小限制”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ContractVerifier 接口契约检查器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MCTIII-3543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【极速对接】极速客户强制平仓委托，接口入参未送功能号，导致LDP无法判断强平委托类型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</w:tbl>
    <w:sectPr>
      <w:pgSz w:w="13380" w:h="16905"/>
      <w:pgMar w:top="312" w:right="425" w:bottom="312" w:left="425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