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 KIỂM TRA 15 PHÚT</w:t>
      </w:r>
    </w:p>
    <w:p>
      <w:r>
        <w:t>Câu 1: Thủ đô của Việt Nam là?</w:t>
      </w:r>
    </w:p>
    <w:p>
      <w:r>
        <w:t>A. TP. Hồ Chí Minh</w:t>
      </w:r>
    </w:p>
    <w:p>
      <w:r>
        <w:rPr>
          <w:b/>
        </w:rPr>
        <w:t>B. Hà Nội</w:t>
      </w:r>
    </w:p>
    <w:p>
      <w:r>
        <w:t>C. Đà Nẵng</w:t>
      </w:r>
    </w:p>
    <w:p>
      <w:r>
        <w:t>Câu 2: Chọn các số chẵn (2 điểm)</w:t>
      </w:r>
    </w:p>
    <w:p>
      <w:r>
        <w:rPr>
          <w:u w:val="single"/>
        </w:rPr>
        <w:t>A. 2</w:t>
      </w:r>
    </w:p>
    <w:p>
      <w:r>
        <w:t>B. 3</w:t>
      </w:r>
    </w:p>
    <w:p>
      <w:r>
        <w:rPr>
          <w:b/>
        </w:rPr>
        <w:t>C.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