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sz w:val="56"/>
        </w:rPr>
        <w:t>Funktionalitet — Legal Radar Platform</w:t>
      </w:r>
    </w:p>
    <w:p/>
    <w:p>
      <w:pPr/>
      <w:r>
        <w:t>Översikt</w:t>
      </w:r>
    </w:p>
    <w:p/>
    <w:p>
      <w:pPr/>
      <w:r>
        <w:t>Legal Radar Platform är ett autonomt SaaS-verktyg (inte en tjänst) med Public Bid Manager-logik riktat mot juristbyråer specialiserade på LOU. Byråer köper mjukvaran och kör den själva. Människan gör en sak: möter kunden. Allt annat är autonomt.</w:t>
      </w:r>
    </w:p>
    <w:p/>
    <w:p>
      <w:pPr/>
      <w:r>
        <w:t>---</w:t>
      </w:r>
    </w:p>
    <w:p/>
    <w:p>
      <w:pPr/>
      <w:r>
        <w:t>FIRM — Datainsamling &amp; Bevakning</w:t>
      </w:r>
    </w:p>
    <w:p/>
    <w:p>
      <w:pPr/>
      <w:r>
        <w:t>1.1 Automatisk datainsamling</w:t>
      </w:r>
    </w:p>
    <w:p/>
    <w:p>
      <w:pPr/>
      <w:r>
        <w:t>• Hämta upphandlingar från TED API (EU-nivå, CPV 79100000 + underkoder)</w:t>
      </w:r>
    </w:p>
    <w:p>
      <w:pPr/>
      <w:r>
        <w:t>• Hämta ramavtal från Avropa.se (statliga framework agreements med exakta slutdatum)</w:t>
      </w:r>
    </w:p>
    <w:p>
      <w:pPr/>
      <w:r>
        <w:t>• Hämta statistik från Upphandlingsmyndigheten (nationell aggregering)</w:t>
      </w:r>
    </w:p>
    <w:p>
      <w:pPr/>
      <w:r>
        <w:t>• Skrapa kommersiella annonsdatabaser (e-Avrop, OPIC, TendSign, Mercell) för under-tröskelvärde</w:t>
      </w:r>
    </w:p>
    <w:p>
      <w:pPr/>
      <w:r>
        <w:t>• Hämta data från Upphandlingsdata.se/Tendium (tilldelningsresultat via offentlighetsprincipen)</w:t>
      </w:r>
    </w:p>
    <w:p>
      <w:pPr/>
      <w:r>
        <w:t>• Skrapa myndigheters egna webbsidor för direktupphandlingar under 8,5 MSEK</w:t>
      </w:r>
    </w:p>
    <w:p>
      <w:pPr/>
      <w:r>
        <w:t>• Exklusiv prioritetslogik: källa med högre prioritet tar företräde, ingen dubblering</w:t>
      </w:r>
    </w:p>
    <w:p/>
    <w:p>
      <w:pPr/>
      <w:r>
        <w:t>1.2 Kontraktsbevakning</w:t>
      </w:r>
    </w:p>
    <w:p/>
    <w:p>
      <w:pPr/>
      <w:r>
        <w:t>• Automatisk identifiering av kontraktsslutdatum och förlängningsoptioner</w:t>
      </w:r>
    </w:p>
    <w:p>
      <w:pPr/>
      <w:r>
        <w:t>• Detektering av "rollover window" — perioden då kontrakt förlängs tyst innan omupphandling</w:t>
      </w:r>
    </w:p>
    <w:p>
      <w:pPr/>
      <w:r>
        <w:t>• Spårning av avtalsvärden, CPV-koder och geografiska regioner (NUTS)</w:t>
      </w:r>
    </w:p>
    <w:p>
      <w:pPr/>
      <w:r>
        <w:t>• Statusuppdatering: annonserad → pågående → tilldelad → avslutad → överprövad</w:t>
      </w:r>
    </w:p>
    <w:p/>
    <w:p>
      <w:pPr/>
      <w:r>
        <w:t>1.3 Myndighets- och organisationsregister</w:t>
      </w:r>
    </w:p>
    <w:p/>
    <w:p>
      <w:pPr/>
      <w:r>
        <w:t>• Import från SCB Företagsregister (gratis sedan juni 2025)</w:t>
      </w:r>
    </w:p>
    <w:p>
      <w:pPr/>
      <w:r>
        <w:t>• 290 kommuner, 21 regioner, alla statliga myndigheter</w:t>
      </w:r>
    </w:p>
    <w:p>
      <w:pPr/>
      <w:r>
        <w:t>• Alla registrerade advokatbyråer med branschkod</w:t>
      </w:r>
    </w:p>
    <w:p>
      <w:pPr/>
      <w:r>
        <w:t>• Kontaktpersoner och organisationstyper</w:t>
      </w:r>
    </w:p>
    <w:p/>
    <w:p>
      <w:pPr/>
      <w:r>
        <w:t>1.4 Datanormalisering &amp; Berikning</w:t>
      </w:r>
    </w:p>
    <w:p/>
    <w:p>
      <w:pPr/>
      <w:r>
        <w:t>• ETL-pipeline för normalisering av data från alla källor</w:t>
      </w:r>
    </w:p>
    <w:p>
      <w:pPr/>
      <w:r>
        <w:t>• Automatisk korsreferensering (TED-ID ↔ UHM-ID ↔ Avropa-referens)</w:t>
      </w:r>
    </w:p>
    <w:p>
      <w:pPr/>
      <w:r>
        <w:t>• pgvector-embeddings för semantic search på beskrivningar</w:t>
      </w:r>
    </w:p>
    <w:p>
      <w:pPr/>
      <w:r>
        <w:t>• Daglig uppdatering via Sköld-Sigrid (datainsamlingsagent)</w:t>
      </w:r>
    </w:p>
    <w:p/>
    <w:p>
      <w:pPr/>
      <w:r>
        <w:t>---</w:t>
      </w:r>
    </w:p>
    <w:p/>
    <w:p>
      <w:pPr/>
      <w:r>
        <w:t>SHIELD — Analys &amp; Compliance</w:t>
      </w:r>
    </w:p>
    <w:p/>
    <w:p>
      <w:pPr/>
      <w:r>
        <w:t>2.1 Lead Radar (kärnfunktion)</w:t>
      </w:r>
    </w:p>
    <w:p/>
    <w:p>
      <w:pPr/>
      <w:r>
        <w:t>• Skannar alla avtal bakåt från kontraktsutgång</w:t>
      </w:r>
    </w:p>
    <w:p>
      <w:pPr/>
      <w:r>
        <w:t>• Beräknar trigger-datum: 18, 12, 9, 6 och 3 månader före utgång</w:t>
      </w:r>
    </w:p>
    <w:p>
      <w:pPr/>
      <w:r>
        <w:t>• Genererar automatiska aktivitetssekvenser per trigger:</w:t>
      </w:r>
    </w:p>
    <w:p>
      <w:pPr/>
      <w:r>
        <w:t>- Månad 18: Radarövervakning — identifiera och prioritera</w:t>
      </w:r>
    </w:p>
    <w:p>
      <w:pPr/>
      <w:r>
        <w:t>- Månad 12: Kunskapsartikel publiceras, tidig kontakt via thought leadership</w:t>
      </w:r>
    </w:p>
    <w:p>
      <w:pPr/>
      <w:r>
        <w:t>- Månad 9: Seminarieinbjudan skickas, satisfaction probing</w:t>
      </w:r>
    </w:p>
    <w:p>
      <w:pPr/>
      <w:r>
        <w:t>- Månad 6: Personlig uppföljning, RFI-förberedelse, positioneringsfönster</w:t>
      </w:r>
    </w:p>
    <w:p>
      <w:pPr/>
      <w:r>
        <w:t>- Månad 3: Intensifiering — upphandlingen annonseras (för sent för konkurrenter)</w:t>
      </w:r>
    </w:p>
    <w:p>
      <w:pPr/>
      <w:r>
        <w:t>• Konfigurerbart per kund: minsta avtalsvärde, CPV-filter, geografiskt fokus</w:t>
      </w:r>
    </w:p>
    <w:p/>
    <w:p>
      <w:pPr/>
      <w:r>
        <w:t>2.2 Lead Scoring</w:t>
      </w:r>
    </w:p>
    <w:p/>
    <w:p>
      <w:pPr/>
      <w:r>
        <w:t>• Poängmodell 0-100 baserad på dimensioner:</w:t>
      </w:r>
    </w:p>
    <w:p>
      <w:pPr/>
      <w:r>
        <w:t>- Kontraktsvärde (NUMERIC)</w:t>
      </w:r>
    </w:p>
    <w:p>
      <w:pPr/>
      <w:r>
        <w:t>- Timing (hur nära utgång)</w:t>
      </w:r>
    </w:p>
    <w:p>
      <w:pPr/>
      <w:r>
        <w:t>- Relationshistorik (tidigare kontakter)</w:t>
      </w:r>
    </w:p>
    <w:p>
      <w:pPr/>
      <w:r>
        <w:t>- Konkurrens (hur många bearbetar samma myndighet)</w:t>
      </w:r>
    </w:p>
    <w:p>
      <w:pPr/>
      <w:r>
        <w:t>• Automatisk omberäkning vid nya datapunkter</w:t>
      </w:r>
    </w:p>
    <w:p>
      <w:pPr/>
      <w:r>
        <w:t>• Prioriterad lead-lista i dashboard</w:t>
      </w:r>
    </w:p>
    <w:p/>
    <w:p>
      <w:pPr/>
      <w:r>
        <w:t>2.3 Konkurrensanalys</w:t>
      </w:r>
    </w:p>
    <w:p/>
    <w:p>
      <w:pPr/>
      <w:r>
        <w:t>• Identifiera vilka byråer som bearbetar vilka myndigheter</w:t>
      </w:r>
    </w:p>
    <w:p>
      <w:pPr/>
      <w:r>
        <w:t>• "Trängselindikator" — visa var flera konkurrenter är aktiva</w:t>
      </w:r>
    </w:p>
    <w:p>
      <w:pPr/>
      <w:r>
        <w:t>• "Vita fläckar" — myndigheter utan aktiv bearbetning</w:t>
      </w:r>
    </w:p>
    <w:p>
      <w:pPr/>
      <w:r>
        <w:t>• Anonymiserad benchmarking: "2 andra byråer bearbetar redan Göteborg inom IT"</w:t>
      </w:r>
    </w:p>
    <w:p/>
    <w:p>
      <w:pPr/>
      <w:r>
        <w:t>2.4 Marknadsanalys (Analys-Astrid)</w:t>
      </w:r>
    </w:p>
    <w:p/>
    <w:p>
      <w:pPr/>
      <w:r>
        <w:t>• Trendidentifiering i upphandlingsdata</w:t>
      </w:r>
    </w:p>
    <w:p>
      <w:pPr/>
      <w:r>
        <w:t>• Segmentering av myndigheter efter beteendemönster</w:t>
      </w:r>
    </w:p>
    <w:p>
      <w:pPr/>
      <w:r>
        <w:t>• Nätverkseffektsberäkningar — aggregerade insikter över alla kunder</w:t>
      </w:r>
    </w:p>
    <w:p>
      <w:pPr/>
      <w:r>
        <w:t>• Anonymiseringsregel: insikter delas BARA om baserade på data från minst 5 kunder</w:t>
      </w:r>
    </w:p>
    <w:p/>
    <w:p>
      <w:pPr/>
      <w:r>
        <w:t>2.5 GDPR &amp; Compliance (Compliance Guardian)</w:t>
      </w:r>
    </w:p>
    <w:p/>
    <w:p>
      <w:pPr/>
      <w:r>
        <w:t>• Kontroll av opt-in-status innan all outreach</w:t>
      </w:r>
    </w:p>
    <w:p>
      <w:pPr/>
      <w:r>
        <w:t>• Dataminimeringskontroll</w:t>
      </w:r>
    </w:p>
    <w:p>
      <w:pPr/>
      <w:r>
        <w:t>• Automatisk radering av konkurrentdata efter 90 dagar</w:t>
      </w:r>
    </w:p>
    <w:p>
      <w:pPr/>
      <w:r>
        <w:t>• Compliance-logg per lead och aktivitet</w:t>
      </w:r>
    </w:p>
    <w:p>
      <w:pPr/>
      <w:r>
        <w:t>• Integration med Vanta MCP (fas 2-3) för realtids-compliance</w:t>
      </w:r>
    </w:p>
    <w:p/>
    <w:p>
      <w:pPr/>
      <w:r>
        <w:t>2.6 Intelligence Protocol</w:t>
      </w:r>
    </w:p>
    <w:p/>
    <w:p>
      <w:pPr/>
      <w:r>
        <w:t>Fyra faser per lead:</w:t>
      </w:r>
    </w:p>
    <w:p/>
    <w:p>
      <w:pPr/>
      <w:r>
        <w:t>Dataverifiering (M-14): Bekräfta kontraktsdata</w:t>
      </w:r>
    </w:p>
    <w:p>
      <w:pPr/>
      <w:r>
        <w:t>Relationsöppning (M-12): Första kontaktpunkt</w:t>
      </w:r>
    </w:p>
    <w:p>
      <w:pPr/>
      <w:r>
        <w:t>Satisfaction Probing (M-9): Undersök nöjdhet med nuvarande leverantör</w:t>
      </w:r>
    </w:p>
    <w:p>
      <w:pPr/>
      <w:r>
        <w:t>Positioneringsfönster (M-6): Aktivt positionera byrån</w:t>
      </w:r>
    </w:p>
    <w:p/>
    <w:p>
      <w:pPr/>
      <w:r>
        <w:t>---</w:t>
      </w:r>
    </w:p>
    <w:p/>
    <w:p>
      <w:pPr/>
      <w:r>
        <w:t>SPEAR — Exekvering &amp; Content</w:t>
      </w:r>
    </w:p>
    <w:p/>
    <w:p>
      <w:pPr/>
      <w:r>
        <w:t>3.1 SEO &amp; Innehållsgenerering (Spjut-Sven)</w:t>
      </w:r>
    </w:p>
    <w:p/>
    <w:p>
      <w:pPr/>
      <w:r>
        <w:t>• Engångsinställning: Varumärkesprofil med värdeerbjudande, målgrupp, tonläge, skrivprover, internlänkdomän, LOU-specialisering</w:t>
      </w:r>
    </w:p>
    <w:p>
      <w:pPr/>
      <w:r>
        <w:t>• Research-pipeline:</w:t>
      </w:r>
    </w:p>
    <w:p>
      <w:pPr/>
      <w:r>
        <w:t>1. SERP API söker Google efter topprankade resultat</w:t>
      </w:r>
    </w:p>
    <w:p>
      <w:pPr/>
      <w:r>
        <w:t>2. Firecrawl skrapar konkurrerande innehåll</w:t>
      </w:r>
    </w:p>
    <w:p>
      <w:pPr/>
      <w:r>
        <w:t>3. Gemini genererar forskningsplan: användaravsikt, konkurrentanalys, innehållsluckor, strategisk positionering</w:t>
      </w:r>
    </w:p>
    <w:p>
      <w:pPr/>
      <w:r>
        <w:t>• Artikelproduktion:</w:t>
      </w:r>
    </w:p>
    <w:p>
      <w:pPr/>
      <w:r>
        <w:t>- Claude skriver artikel baserat på varumärkesriktlinjer + forskning</w:t>
      </w:r>
    </w:p>
    <w:p>
      <w:pPr/>
      <w:r>
        <w:t>- Korrekta H1/H2/H3-rubriker med sökord</w:t>
      </w:r>
    </w:p>
    <w:p>
      <w:pPr/>
      <w:r>
        <w:t>- Interna länkar till byråns webbplats</w:t>
      </w:r>
    </w:p>
    <w:p>
      <w:pPr/>
      <w:r>
        <w:t>- AI-bilder via Nano Banana Pro (valfritt)</w:t>
      </w:r>
    </w:p>
    <w:p>
      <w:pPr/>
      <w:r>
        <w:t>- SEO-metadata: titel (max 60 tecken), beskrivning (max 155 tecken), slug</w:t>
      </w:r>
    </w:p>
    <w:p/>
    <w:p>
      <w:pPr/>
      <w:r>
        <w:t>3.2 Innehållsoptimering</w:t>
      </w:r>
    </w:p>
    <w:p/>
    <w:p>
      <w:pPr/>
      <w:r>
        <w:t>• Klistra in befintlig URL + målsökord</w:t>
      </w:r>
    </w:p>
    <w:p>
      <w:pPr/>
      <w:r>
        <w:t>• Fullständig konkurrensgranskning mot topp 10 SERP</w:t>
      </w:r>
    </w:p>
    <w:p>
      <w:pPr/>
      <w:r>
        <w:t>• Prioriterad förbättringslista: kritiska → viktiga → önskvärda</w:t>
      </w:r>
    </w:p>
    <w:p>
      <w:pPr/>
      <w:r>
        <w:t>• Omskrivning med bevarande av önskade sektioner</w:t>
      </w:r>
    </w:p>
    <w:p>
      <w:pPr/>
      <w:r>
        <w:t>• Lead Radar-koppling: optimal publiceringstiming relativt kontraktscykel</w:t>
      </w:r>
    </w:p>
    <w:p/>
    <w:p>
      <w:pPr/>
      <w:r>
        <w:t>3.3 Social Media-generator</w:t>
      </w:r>
    </w:p>
    <w:p/>
    <w:p>
      <w:pPr/>
      <w:r>
        <w:t>• LinkedIn-inlägg (max 1300 tecken) med hook, insikt, takeaway, CTA</w:t>
      </w:r>
    </w:p>
    <w:p>
      <w:pPr/>
      <w:r>
        <w:t>• Instagram-tråd (3-5 slides) med hook → insikter → CTA</w:t>
      </w:r>
    </w:p>
    <w:p>
      <w:pPr/>
      <w:r>
        <w:t>• Stilmatchning via skrivprov</w:t>
      </w:r>
    </w:p>
    <w:p>
      <w:pPr/>
      <w:r>
        <w:t>• Thought leadership-vinkel: byrån positioneras som den som ser trender först</w:t>
      </w:r>
    </w:p>
    <w:p/>
    <w:p>
      <w:pPr/>
      <w:r>
        <w:t>3.4 E-post &amp; Outreach-automation</w:t>
      </w:r>
    </w:p>
    <w:p/>
    <w:p>
      <w:pPr/>
      <w:r>
        <w:t>• Sekvenstyper: cold outreach, warm follow-up, proposal-påminnelse, win-back</w:t>
      </w:r>
    </w:p>
    <w:p>
      <w:pPr/>
      <w:r>
        <w:t>• Personaliserings-tokens: avtal, värde, datum, myndighetsnamn</w:t>
      </w:r>
    </w:p>
    <w:p>
      <w:pPr/>
      <w:r>
        <w:t>• A/B-test av ämnesrader</w:t>
      </w:r>
    </w:p>
    <w:p>
      <w:pPr/>
      <w:r>
        <w:t>• Timing synkad med Lead Radar-triggers</w:t>
      </w:r>
    </w:p>
    <w:p>
      <w:pPr/>
      <w:r>
        <w:t>• Mail-editor med mottagare från lead-lista</w:t>
      </w:r>
    </w:p>
    <w:p/>
    <w:p>
      <w:pPr/>
      <w:r>
        <w:t>3.5 Event Management (Event-Koordinator)</w:t>
      </w:r>
    </w:p>
    <w:p/>
    <w:p>
      <w:pPr/>
      <w:r>
        <w:t>Ersätter Eventbrite. Helt autonomt:</w:t>
      </w:r>
    </w:p>
    <w:p/>
    <w:p>
      <w:pPr/>
      <w:r>
        <w:t>• Planering: Skapa event (frukostseminarium/webinar), sätta budget</w:t>
      </w:r>
    </w:p>
    <w:p>
      <w:pPr/>
      <w:r>
        <w:t>• Logistik: Boka lokaler, förhandla med bageri, budgethantering</w:t>
      </w:r>
    </w:p>
    <w:p>
      <w:pPr/>
      <w:r>
        <w:t>• Inbjudningar: Generera och skicka personliga inbjudningar baserat på lead scoring</w:t>
      </w:r>
    </w:p>
    <w:p>
      <w:pPr/>
      <w:r>
        <w:t>• Registrering: Landing page för anmälning, bekräftelse-mail</w:t>
      </w:r>
    </w:p>
    <w:p>
      <w:pPr/>
      <w:r>
        <w:t>• Påminnelser: Automatisk påminnelsesekvens</w:t>
      </w:r>
    </w:p>
    <w:p>
      <w:pPr/>
      <w:r>
        <w:t>• Kapacitetshantering: Max antal deltagare, väntelista</w:t>
      </w:r>
    </w:p>
    <w:p>
      <w:pPr/>
      <w:r>
        <w:t>• Standardbudget: 15 000 kr/event, 50 000 kr/kvartal (3 frukostar + 1 webinar)</w:t>
      </w:r>
    </w:p>
    <w:p/>
    <w:p>
      <w:pPr/>
      <w:r>
        <w:t>3.6 Inbjudningsgenerator</w:t>
      </w:r>
    </w:p>
    <w:p/>
    <w:p>
      <w:pPr/>
      <w:r>
        <w:t>• Event-specifika inbjudningar baserade på Lead Radar-data</w:t>
      </w:r>
    </w:p>
    <w:p>
      <w:pPr/>
      <w:r>
        <w:t>• Personalisering per mottagares relation och intresseområden</w:t>
      </w:r>
    </w:p>
    <w:p>
      <w:pPr/>
      <w:r>
        <w:t>• Stilmatchning med byråns varumärkesprofil</w:t>
      </w:r>
    </w:p>
    <w:p>
      <w:pPr/>
      <w:r>
        <w:t>• Automatisk matchning mellan eventämne och utgående kontrakt</w:t>
      </w:r>
    </w:p>
    <w:p/>
    <w:p>
      <w:pPr/>
      <w:r>
        <w:t>---</w:t>
      </w:r>
    </w:p>
    <w:p/>
    <w:p>
      <w:pPr/>
      <w:r>
        <w:t>POST-EVENT — Uppföljning &amp; ROI</w:t>
      </w:r>
    </w:p>
    <w:p/>
    <w:p>
      <w:pPr/>
      <w:r>
        <w:t>4.1 Post-event workflow</w:t>
      </w:r>
    </w:p>
    <w:p/>
    <w:p>
      <w:pPr/>
      <w:r>
        <w:t>Triggas automatiskt dagen efter event:</w:t>
      </w:r>
    </w:p>
    <w:p/>
    <w:p>
      <w:pPr/>
      <w:r>
        <w:t>Deltagarlogg — vem kom, vem uteblev</w:t>
      </w:r>
    </w:p>
    <w:p>
      <w:pPr/>
      <w:r>
        <w:t>Tack-mail — personligt tack till varje deltagare</w:t>
      </w:r>
    </w:p>
    <w:p>
      <w:pPr/>
      <w:r>
        <w:t>Feedback-förfrågan — schemaläggs 1 dag efter</w:t>
      </w:r>
    </w:p>
    <w:p>
      <w:pPr/>
      <w:r>
        <w:t>Lead score-uppdatering — deltagande höjer score</w:t>
      </w:r>
    </w:p>
    <w:p>
      <w:pPr/>
      <w:r>
        <w:t>Mötesbokning — föreslå uppföljningsmöte</w:t>
      </w:r>
    </w:p>
    <w:p>
      <w:pPr/>
      <w:r>
        <w:t>Nästa event — automatisk inbjudan till nästa kvartal</w:t>
      </w:r>
    </w:p>
    <w:p/>
    <w:p>
      <w:pPr/>
      <w:r>
        <w:t>4.2 ROI-beräkning (Kvartals-Karl)</w:t>
      </w:r>
    </w:p>
    <w:p/>
    <w:p>
      <w:pPr/>
      <w:r>
        <w:t>• Per event: kostnad, deltagare, möten, offerter, vunna, intäkt</w:t>
      </w:r>
    </w:p>
    <w:p>
      <w:pPr/>
      <w:r>
        <w:t>• ROI-formel: (intäkt - kostnad) / kostnad</w:t>
      </w:r>
    </w:p>
    <w:p>
      <w:pPr/>
      <w:r>
        <w:t>• ROI-mål: 5x minimum, 8x mål</w:t>
      </w:r>
    </w:p>
    <w:p>
      <w:pPr/>
      <w:r>
        <w:t>• Exempelmål: 15 000 kr kostnad → 15 deltagare → 3 möten → 0.75 uppdrag → 75 000 kr</w:t>
      </w:r>
    </w:p>
    <w:p>
      <w:pPr/>
      <w:r>
        <w:t>• Status-flagga: ✅ Över mål / ⚠️ Under mål</w:t>
      </w:r>
    </w:p>
    <w:p/>
    <w:p>
      <w:pPr/>
      <w:r>
        <w:t>4.3 Kvartalsrapporter</w:t>
      </w:r>
    </w:p>
    <w:p/>
    <w:p>
      <w:pPr/>
      <w:r>
        <w:t>• Aggregerad ROI per kvartal</w:t>
      </w:r>
    </w:p>
    <w:p>
      <w:pPr/>
      <w:r>
        <w:t>• Jämförelse mot föregående kvartal</w:t>
      </w:r>
    </w:p>
    <w:p>
      <w:pPr/>
      <w:r>
        <w:t>• Kanalanalys: vilka kanaler genererade bäst konvertering</w:t>
      </w:r>
    </w:p>
    <w:p>
      <w:pPr/>
      <w:r>
        <w:t>• Rekommendationer för nästa kvartal</w:t>
      </w:r>
    </w:p>
    <w:p>
      <w:pPr/>
      <w:r>
        <w:t>• Input till strategisk planering</w:t>
      </w:r>
    </w:p>
    <w:p/>
    <w:p>
      <w:pPr/>
      <w:r>
        <w:t>4.4 Budget-tracking</w:t>
      </w:r>
    </w:p>
    <w:p/>
    <w:p>
      <w:pPr/>
      <w:r>
        <w:t>• Total kvartalsbudget med fördelning per event</w:t>
      </w:r>
    </w:p>
    <w:p>
      <w:pPr/>
      <w:r>
        <w:t>• Realtidsuppföljning: allokerat vs faktiskt</w:t>
      </w:r>
    </w:p>
    <w:p>
      <w:pPr/>
      <w:r>
        <w:t>• Automatisk varning vid budgetöverskridande</w:t>
      </w:r>
    </w:p>
    <w:p>
      <w:pPr/>
      <w:r>
        <w:t>• ROI per krona investerad</w:t>
      </w:r>
    </w:p>
    <w:p/>
    <w:p>
      <w:pPr/>
      <w:r>
        <w:t>---</w:t>
      </w:r>
    </w:p>
    <w:p/>
    <w:p>
      <w:pPr/>
      <w:r>
        <w:t>Dashboard &amp; Styrning</w:t>
      </w:r>
    </w:p>
    <w:p/>
    <w:p>
      <w:pPr/>
      <w:r>
        <w:t>5.1 Huvuddashboard</w:t>
      </w:r>
    </w:p>
    <w:p/>
    <w:p>
      <w:pPr/>
      <w:r>
        <w:t>• Pipeline-radar: Lead Radar-visualisering med alla aktiva leads</w:t>
      </w:r>
    </w:p>
    <w:p>
      <w:pPr/>
      <w:r>
        <w:t>• Lead-scores: Prioriterad lista</w:t>
      </w:r>
    </w:p>
    <w:p>
      <w:pPr/>
      <w:r>
        <w:t>• Metrics: ROI, konvertering, aktivitetsstatus</w:t>
      </w:r>
    </w:p>
    <w:p>
      <w:pPr/>
      <w:r>
        <w:t>• Action plan för hela byrån — eliminerar interna prioriteringsmöten</w:t>
      </w:r>
    </w:p>
    <w:p/>
    <w:p>
      <w:pPr/>
      <w:r>
        <w:t>5.2 Frontend-struktur</w:t>
      </w:r>
    </w:p>
    <w:p/>
    <w:p>
      <w:pPr/>
      <w:r>
        <w:t>`</w:t>
      </w:r>
    </w:p>
    <w:p>
      <w:pPr/>
      <w:r>
        <w:t>/dashboard          — Huvudöversikt, pipeline-radar, lead-scores, metrics</w:t>
      </w:r>
    </w:p>
    <w:p>
      <w:pPr/>
      <w:r>
        <w:t>/firm               — Avtalsöversikt, myndighetsregister, dataimport</w:t>
      </w:r>
    </w:p>
    <w:p>
      <w:pPr/>
      <w:r>
        <w:t>/shield             — Scoring-regler, Lead Radar-config, GDPR-inställningar</w:t>
      </w:r>
    </w:p>
    <w:p>
      <w:pPr/>
      <w:r>
        <w:t>/spear              — SEO/Content Studio, outreach-sekvenser, event-hantering</w:t>
      </w:r>
    </w:p>
    <w:p>
      <w:pPr/>
      <w:r>
        <w:t>/settings           — Varumärkesriktlinjer, API-nycklar, teammedlemmar</w:t>
      </w:r>
    </w:p>
    <w:p>
      <w:pPr/>
      <w:r>
        <w:t>`</w:t>
      </w:r>
    </w:p>
    <w:p/>
    <w:p>
      <w:pPr/>
      <w:r>
        <w:t>5.3 Disciplinerad styrmodell</w:t>
      </w:r>
    </w:p>
    <w:p/>
    <w:p>
      <w:pPr/>
      <w:r>
        <w:t>• Kvartalsvy: Strategisk planering, klientkickoff. Strategi och taktik LÅSES.</w:t>
      </w:r>
    </w:p>
    <w:p>
      <w:pPr/>
      <w:r>
        <w:t>• Månadsvy: Taktisk uppföljning mot mål. Endast operativa justeringar tillåtna.</w:t>
      </w:r>
    </w:p>
    <w:p>
      <w:pPr/>
      <w:r>
        <w:t>• Veckovy: Content refresh, Lead Radar-scan. ML-uppdatering söndagar.</w:t>
      </w:r>
    </w:p>
    <w:p>
      <w:pPr/>
      <w:r>
        <w:t>• Daglig: Automatiserade triggers körs. Ingen manuell input krävs.</w:t>
      </w:r>
    </w:p>
    <w:p/>
    <w:p>
      <w:pPr/>
      <w:r>
        <w:t>---</w:t>
      </w:r>
    </w:p>
    <w:p/>
    <w:p>
      <w:pPr/>
      <w:r>
        <w:t>Söndagsuppdatering (ML-pipeline)</w:t>
      </w:r>
    </w:p>
    <w:p/>
    <w:p>
      <w:pPr/>
      <w:r>
        <w:t>6.1 Batch-process varje söndag</w:t>
      </w:r>
    </w:p>
    <w:p/>
    <w:p>
      <w:pPr/>
      <w:r>
        <w:t>Snapshot av produktionsdata</w:t>
      </w:r>
    </w:p>
    <w:p>
      <w:pPr/>
      <w:r>
        <w:t>ML-träning: nya embeddings, uppdaterad scoring</w:t>
      </w:r>
    </w:p>
    <w:p>
      <w:pPr/>
      <w:r>
        <w:t>Content-regenerering med senaste modellversioner</w:t>
      </w:r>
    </w:p>
    <w:p>
      <w:pPr/>
      <w:r>
        <w:t>Kvalitetskontroll</w:t>
      </w:r>
    </w:p>
    <w:p>
      <w:pPr/>
      <w:r>
        <w:t>Atomic swap till produktion</w:t>
      </w:r>
    </w:p>
    <w:p/>
    <w:p>
      <w:pPr/>
      <w:r>
        <w:t>6.2 Versionering</w:t>
      </w:r>
    </w:p>
    <w:p/>
    <w:p>
      <w:pPr/>
      <w:r>
        <w:t>• Varje kund har en ML-version</w:t>
      </w:r>
    </w:p>
    <w:p>
      <w:pPr/>
      <w:r>
        <w:t>• Oskickade mail/inlägg i pipes uppdateras till senaste version</w:t>
      </w:r>
    </w:p>
    <w:p>
      <w:pPr/>
      <w:r>
        <w:t>• Redan skickade kommunikationer lämnas orörda</w:t>
      </w:r>
    </w:p>
    <w:p>
      <w:pPr/>
      <w:r>
        <w:t>• Kunder på olika onboarding-steg har rätt version</w:t>
      </w:r>
    </w:p>
    <w:p/>
    <w:p>
      <w:pPr/>
      <w:r>
        <w:t>---</w:t>
      </w:r>
    </w:p>
    <w:p/>
    <w:p>
      <w:pPr/>
      <w:r>
        <w:t>Thyr intern CRM</w:t>
      </w:r>
    </w:p>
    <w:p/>
    <w:p>
      <w:pPr/>
      <w:r>
        <w:t>7.1 Eget CRM för Vibecode/Thyr</w:t>
      </w:r>
    </w:p>
    <w:p/>
    <w:p>
      <w:pPr/>
      <w:r>
        <w:t>• Bygger på samma offentliga databas som kunderna</w:t>
      </w:r>
    </w:p>
    <w:p>
      <w:pPr/>
      <w:r>
        <w:t>• Alla juristbyråer i Sverige finns — inte bara kunder</w:t>
      </w:r>
    </w:p>
    <w:p>
      <w:pPr/>
      <w:r>
        <w:t>• Strategier, mötesanteckningar, konkurrensinsikter om byråerna</w:t>
      </w:r>
    </w:p>
    <w:p>
      <w:pPr/>
      <w:r>
        <w:t>• Aldrig synligt för kunder — separerad via RLS</w:t>
      </w:r>
    </w:p>
    <w:p>
      <w:pPr/>
      <w:r>
        <w:t>• Lila datapost = Thyr-intern information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________________________________________________________________________________</w:t>
    </w:r>
  </w:p>
  <w:p>
    <w:pPr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120"/>
      <w:gridCol w:w="6120"/>
    </w:tblGrid>
    <w:tr>
      <w:tc>
        <w:tcPr>
          <w:tcW w:type="dxa" w:w="6120"/>
        </w:tcPr>
        <w:p/>
      </w:tc>
      <w:tc>
        <w:tcPr>
          <w:tcW w:type="dxa" w:w="6120"/>
        </w:tcPr>
        <w:p>
          <w:pPr>
            <w:jc w:val="right"/>
          </w:pPr>
          <w:r>
            <w:rPr>
              <w:rFonts w:ascii="Georgia" w:hAnsi="Georgia"/>
              <w:color w:val="404040"/>
              <w:sz w:val="20"/>
            </w:rPr>
            <w:t>2026-03-06</w:t>
          </w:r>
        </w:p>
      </w:tc>
    </w:tr>
  </w:tbl>
  <w:p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