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010608">
      <w:pPr>
        <w:pStyle w:val="6"/>
        <w:numPr>
          <w:ilvl w:val="0"/>
          <w:numId w:val="0"/>
        </w:numPr>
        <w:spacing w:line="480" w:lineRule="auto"/>
        <w:ind w:leftChars="0"/>
      </w:pPr>
    </w:p>
    <w:p w14:paraId="2263A9C6">
      <w:pPr>
        <w:pStyle w:val="6"/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软件开发功能需求</w:t>
      </w:r>
    </w:p>
    <w:p w14:paraId="0711ED5F">
      <w:pPr>
        <w:pStyle w:val="6"/>
        <w:numPr>
          <w:ilvl w:val="0"/>
          <w:numId w:val="0"/>
        </w:numPr>
        <w:spacing w:line="480" w:lineRule="auto"/>
        <w:ind w:leftChars="0"/>
      </w:pPr>
    </w:p>
    <w:p w14:paraId="430E7313">
      <w:pPr>
        <w:pStyle w:val="6"/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甲方（需求方）提供原始数据和所需要的打印报告文件，分别以Excel文件格式和word文件格式提供给乙方（开发方）。要求乙方使用</w:t>
      </w:r>
      <w:r>
        <w:rPr>
          <w:rFonts w:hint="eastAsia"/>
          <w:highlight w:val="yellow"/>
          <w:lang w:val="en-US" w:eastAsia="zh-CN"/>
        </w:rPr>
        <w:t>VC++</w:t>
      </w:r>
      <w:r>
        <w:rPr>
          <w:rFonts w:hint="eastAsia"/>
          <w:lang w:val="en-US" w:eastAsia="zh-CN"/>
        </w:rPr>
        <w:t>语言进行开发，提供一个小程序（和源代码），通过执行小程序，可以读取原始数据，生成所需要的打印报告文件（希望能够输出word格式或者rtf文件格式，因为甲方还需要拷贝这些数据和其他数据汇总）。</w:t>
      </w:r>
    </w:p>
    <w:p w14:paraId="78D2BE30">
      <w:pPr>
        <w:pStyle w:val="6"/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</w:p>
    <w:p w14:paraId="4900D075">
      <w:pPr>
        <w:pStyle w:val="6"/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实现方式：</w:t>
      </w:r>
    </w:p>
    <w:p w14:paraId="3856D034">
      <w:pPr>
        <w:pStyle w:val="6"/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highlight w:val="yellow"/>
          <w:lang w:val="en-US" w:eastAsia="zh-CN"/>
        </w:rPr>
        <w:t>窗口界面</w:t>
      </w:r>
      <w:r>
        <w:rPr>
          <w:rFonts w:hint="eastAsia"/>
          <w:lang w:val="en-US" w:eastAsia="zh-CN"/>
        </w:rPr>
        <w:t>：</w:t>
      </w:r>
    </w:p>
    <w:p w14:paraId="07490EE5">
      <w:pPr>
        <w:pStyle w:val="6"/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1：甲方可以选择硬盘里的excel文件，做为原始测试数据。（最好可以浏览硬盘里的文件， 如果麻烦的话也可以直接输入文件名称）</w:t>
      </w:r>
    </w:p>
    <w:p w14:paraId="4981A2FC">
      <w:pPr>
        <w:pStyle w:val="6"/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2：单击‘打印报告’按钮，可以生成word格式的文件或者rtf格式的文件。</w:t>
      </w:r>
    </w:p>
    <w:p w14:paraId="52AE2C8C">
      <w:pPr>
        <w:pStyle w:val="6"/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</w:p>
    <w:p w14:paraId="178C1517">
      <w:pPr>
        <w:pStyle w:val="6"/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类似的窗口如下：</w:t>
      </w:r>
    </w:p>
    <w:p w14:paraId="62E0F908">
      <w:pPr>
        <w:pStyle w:val="6"/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750" cy="1454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4D26">
      <w:pPr>
        <w:pStyle w:val="6"/>
        <w:numPr>
          <w:ilvl w:val="0"/>
          <w:numId w:val="0"/>
        </w:numPr>
        <w:spacing w:line="480" w:lineRule="auto"/>
        <w:ind w:leftChars="0"/>
        <w:rPr>
          <w:rFonts w:hint="default"/>
          <w:lang w:val="en-US" w:eastAsia="zh-CN"/>
        </w:rPr>
      </w:pPr>
    </w:p>
    <w:p w14:paraId="5F9E83A7">
      <w:pPr>
        <w:pStyle w:val="6"/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</w:p>
    <w:p w14:paraId="2E1C769E">
      <w:pPr>
        <w:pStyle w:val="6"/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报告要求：</w:t>
      </w:r>
    </w:p>
    <w:p w14:paraId="15B1DB5B">
      <w:pPr>
        <w:pStyle w:val="6"/>
        <w:numPr>
          <w:ilvl w:val="0"/>
          <w:numId w:val="1"/>
        </w:numPr>
        <w:spacing w:line="480" w:lineRule="auto"/>
        <w:ind w:leftChars="0"/>
        <w:rPr>
          <w:rFonts w:hint="eastAsia" w:hAnsi="Arial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报告的</w:t>
      </w: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字体为宋体，小四，</w:t>
      </w:r>
      <w:r>
        <w:rPr>
          <w:rFonts w:hint="eastAsia"/>
          <w:sz w:val="24"/>
          <w:szCs w:val="24"/>
          <w:highlight w:val="yellow"/>
        </w:rPr>
        <w:t>表头是4列，数据列是6列</w:t>
      </w:r>
      <w:r>
        <w:rPr>
          <w:rFonts w:hint="eastAsia"/>
          <w:sz w:val="24"/>
          <w:szCs w:val="24"/>
        </w:rPr>
        <w:t>，列宽可以根据需要调整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有</w:t>
      </w:r>
      <w:r>
        <w:rPr>
          <w:rFonts w:hint="eastAsia"/>
          <w:color w:val="FF0000"/>
          <w:sz w:val="24"/>
          <w:szCs w:val="24"/>
          <w:highlight w:val="yellow"/>
          <w:lang w:val="en-US" w:eastAsia="zh-CN"/>
        </w:rPr>
        <w:t>表头和页脚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eastAsia"/>
          <w:color w:val="FF0000"/>
          <w:sz w:val="24"/>
          <w:szCs w:val="24"/>
          <w:lang w:val="en-US" w:eastAsia="zh-CN"/>
        </w:rPr>
        <w:t>页脚内容</w:t>
      </w:r>
      <w:r>
        <w:rPr>
          <w:rFonts w:hint="eastAsia"/>
          <w:sz w:val="24"/>
          <w:szCs w:val="24"/>
          <w:lang w:val="en-US" w:eastAsia="zh-CN"/>
        </w:rPr>
        <w:t>是‘</w:t>
      </w:r>
      <w:r>
        <w:rPr>
          <w:rFonts w:hint="eastAsia" w:ascii="宋体" w:hAnsi="Times New Roman" w:cs="宋体"/>
          <w:color w:val="000000"/>
          <w:kern w:val="0"/>
          <w:sz w:val="24"/>
          <w:szCs w:val="24"/>
          <w:lang w:val="zh-CN"/>
        </w:rPr>
        <w:t>注：</w:t>
      </w:r>
      <w:r>
        <w:rPr>
          <w:rFonts w:hint="default" w:ascii="Arial" w:hAnsi="Arial" w:cs="Arial"/>
          <w:color w:val="000000"/>
          <w:kern w:val="0"/>
          <w:sz w:val="24"/>
          <w:szCs w:val="24"/>
        </w:rPr>
        <w:t>“</w:t>
      </w:r>
      <w:r>
        <w:rPr>
          <w:rFonts w:hint="eastAsia" w:ascii="宋体" w:hAnsi="Arial" w:cs="宋体"/>
          <w:color w:val="00B0F0"/>
          <w:kern w:val="0"/>
          <w:sz w:val="24"/>
          <w:szCs w:val="24"/>
          <w:highlight w:val="yellow"/>
          <w:lang w:val="zh-CN"/>
        </w:rPr>
        <w:t>单项评定</w:t>
      </w:r>
      <w:r>
        <w:rPr>
          <w:rFonts w:hint="default" w:ascii="Arial" w:hAnsi="Arial" w:cs="Arial"/>
          <w:color w:val="00B0F0"/>
          <w:kern w:val="0"/>
          <w:sz w:val="24"/>
          <w:szCs w:val="24"/>
          <w:highlight w:val="yellow"/>
        </w:rPr>
        <w:t>”</w:t>
      </w:r>
      <w:r>
        <w:rPr>
          <w:rFonts w:hint="eastAsia" w:ascii="宋体" w:hAnsi="Arial" w:cs="宋体"/>
          <w:color w:val="00B0F0"/>
          <w:kern w:val="0"/>
          <w:sz w:val="24"/>
          <w:szCs w:val="24"/>
          <w:highlight w:val="yellow"/>
          <w:lang w:val="zh-CN"/>
        </w:rPr>
        <w:t>符号含义：</w:t>
      </w:r>
      <w:r>
        <w:rPr>
          <w:rFonts w:hint="default" w:ascii="Arial" w:hAnsi="Arial" w:cs="Arial"/>
          <w:color w:val="00B0F0"/>
          <w:kern w:val="0"/>
          <w:sz w:val="24"/>
          <w:szCs w:val="24"/>
          <w:highlight w:val="yellow"/>
        </w:rPr>
        <w:t>P</w:t>
      </w:r>
      <w:r>
        <w:rPr>
          <w:rFonts w:hint="eastAsia" w:ascii="宋体" w:hAnsi="Arial" w:cs="宋体"/>
          <w:color w:val="00B0F0"/>
          <w:kern w:val="0"/>
          <w:sz w:val="24"/>
          <w:szCs w:val="24"/>
          <w:highlight w:val="yellow"/>
          <w:lang w:val="zh-CN"/>
        </w:rPr>
        <w:t>：检测结果符合要求；</w:t>
      </w:r>
      <w:r>
        <w:rPr>
          <w:rFonts w:hint="default" w:ascii="Arial" w:hAnsi="Arial" w:cs="Arial"/>
          <w:color w:val="00B0F0"/>
          <w:kern w:val="0"/>
          <w:sz w:val="24"/>
          <w:szCs w:val="24"/>
          <w:highlight w:val="yellow"/>
        </w:rPr>
        <w:t>F</w:t>
      </w:r>
      <w:r>
        <w:rPr>
          <w:rFonts w:hint="eastAsia" w:ascii="宋体" w:hAnsi="Arial" w:cs="宋体"/>
          <w:color w:val="00B0F0"/>
          <w:kern w:val="0"/>
          <w:sz w:val="24"/>
          <w:szCs w:val="24"/>
          <w:highlight w:val="yellow"/>
          <w:lang w:val="zh-CN"/>
        </w:rPr>
        <w:t>：检测结果不符合要求；</w:t>
      </w:r>
      <w:r>
        <w:rPr>
          <w:rFonts w:hint="default" w:ascii="Arial" w:hAnsi="Arial" w:cs="Arial"/>
          <w:color w:val="00B0F0"/>
          <w:kern w:val="0"/>
          <w:sz w:val="24"/>
          <w:szCs w:val="24"/>
          <w:highlight w:val="yellow"/>
        </w:rPr>
        <w:t>N</w:t>
      </w:r>
      <w:r>
        <w:rPr>
          <w:rFonts w:hint="eastAsia" w:ascii="宋体" w:hAnsi="Arial" w:cs="宋体"/>
          <w:color w:val="00B0F0"/>
          <w:kern w:val="0"/>
          <w:sz w:val="24"/>
          <w:szCs w:val="24"/>
          <w:highlight w:val="yellow"/>
          <w:lang w:val="zh-CN"/>
        </w:rPr>
        <w:t>：检测结果不要求判定。</w:t>
      </w:r>
      <w:r>
        <w:rPr>
          <w:rFonts w:hint="eastAsia" w:hAnsi="Arial" w:cs="宋体"/>
          <w:color w:val="00B0F0"/>
          <w:kern w:val="0"/>
          <w:sz w:val="24"/>
          <w:szCs w:val="24"/>
          <w:highlight w:val="yellow"/>
          <w:lang w:val="en-US" w:eastAsia="zh-CN"/>
        </w:rPr>
        <w:t>页脚的字体大小为小5</w:t>
      </w:r>
      <w:r>
        <w:rPr>
          <w:rFonts w:hint="eastAsia" w:hAnsi="Arial" w:cs="宋体"/>
          <w:color w:val="000000"/>
          <w:kern w:val="0"/>
          <w:sz w:val="24"/>
          <w:szCs w:val="24"/>
          <w:lang w:val="en-US" w:eastAsia="zh-CN"/>
        </w:rPr>
        <w:t>。</w:t>
      </w:r>
    </w:p>
    <w:p w14:paraId="0FF1757F">
      <w:pPr>
        <w:pStyle w:val="6"/>
        <w:numPr>
          <w:ilvl w:val="0"/>
          <w:numId w:val="1"/>
        </w:numPr>
        <w:spacing w:line="480" w:lineRule="auto"/>
        <w:ind w:leftChars="0"/>
        <w:rPr>
          <w:rFonts w:hint="default" w:hAnsi="Arial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hAnsi="Arial" w:cs="宋体"/>
          <w:color w:val="000000"/>
          <w:kern w:val="0"/>
          <w:sz w:val="24"/>
          <w:szCs w:val="24"/>
          <w:lang w:val="en-US" w:eastAsia="zh-CN"/>
        </w:rPr>
        <w:t>每张报告页的第一行和第二行的格式是固定的。</w:t>
      </w:r>
    </w:p>
    <w:p w14:paraId="2C70A6F5">
      <w:pPr>
        <w:pStyle w:val="6"/>
        <w:numPr>
          <w:ilvl w:val="0"/>
          <w:numId w:val="1"/>
        </w:numPr>
        <w:spacing w:line="48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无论原始数据是几位，报告里的</w:t>
      </w:r>
      <w:r>
        <w:rPr>
          <w:rFonts w:hint="eastAsia"/>
          <w:highlight w:val="yellow"/>
          <w:lang w:val="en-US" w:eastAsia="zh-CN"/>
        </w:rPr>
        <w:t>数据保留小数点后1位(技术要求和检测结果)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 w14:paraId="2804BBF1">
      <w:pPr>
        <w:pStyle w:val="6"/>
        <w:numPr>
          <w:ilvl w:val="0"/>
          <w:numId w:val="1"/>
        </w:numPr>
        <w:spacing w:line="480" w:lineRule="auto"/>
        <w:ind w:leftChars="0"/>
        <w:rPr>
          <w:rFonts w:hint="eastAsia"/>
        </w:rPr>
      </w:pPr>
      <w:r>
        <w:rPr>
          <w:rFonts w:hint="eastAsia"/>
          <w:lang w:val="en-US" w:eastAsia="zh-CN"/>
        </w:rPr>
        <w:t>报告里的数据来自</w:t>
      </w:r>
      <w:r>
        <w:rPr>
          <w:rFonts w:hint="eastAsia"/>
          <w:b w:val="0"/>
          <w:bCs w:val="0"/>
          <w:lang w:val="en-US" w:eastAsia="zh-CN"/>
        </w:rPr>
        <w:t>于原始数据中各个参数所对应的工作表。打印数据的顺序可以根据工作表的顺序进行。</w:t>
      </w:r>
    </w:p>
    <w:p w14:paraId="3569B4CE">
      <w:pPr>
        <w:pStyle w:val="6"/>
        <w:numPr>
          <w:ilvl w:val="0"/>
          <w:numId w:val="1"/>
        </w:numPr>
        <w:spacing w:line="480" w:lineRule="auto"/>
        <w:ind w:leftChars="0"/>
        <w:rPr>
          <w:rFonts w:hint="eastAsia"/>
        </w:rPr>
      </w:pPr>
      <w:r>
        <w:rPr>
          <w:rFonts w:hint="eastAsia"/>
          <w:b w:val="0"/>
          <w:bCs w:val="0"/>
          <w:lang w:val="en-US" w:eastAsia="zh-CN"/>
        </w:rPr>
        <w:t>从第3个工作表开始，工作表的名称就是打印参数的名称。因此读数时，从第3个工作表开始读数。工作表的数量不是固定不变的，最少是1个，最多是20个。（原始数据里是9个工作表）</w:t>
      </w:r>
    </w:p>
    <w:p w14:paraId="0C32180C">
      <w:pPr>
        <w:pStyle w:val="6"/>
        <w:numPr>
          <w:ilvl w:val="0"/>
          <w:numId w:val="1"/>
        </w:numPr>
        <w:spacing w:line="480" w:lineRule="auto"/>
        <w:ind w:leftChars="0"/>
        <w:rPr>
          <w:rFonts w:hint="eastAsia"/>
        </w:rPr>
      </w:pPr>
      <w:r>
        <w:rPr>
          <w:rFonts w:hint="eastAsia"/>
          <w:b w:val="0"/>
          <w:bCs w:val="0"/>
          <w:lang w:val="en-US" w:eastAsia="zh-CN"/>
        </w:rPr>
        <w:t>数据打印时有三种情况。</w:t>
      </w:r>
    </w:p>
    <w:p w14:paraId="32713B91">
      <w:pPr>
        <w:numPr>
          <w:ilvl w:val="0"/>
          <w:numId w:val="0"/>
        </w:numPr>
        <w:spacing w:line="48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情况1：工作表有几个数据，就打印几行；（衰减和相时延）</w:t>
      </w:r>
    </w:p>
    <w:p w14:paraId="688D5C9E">
      <w:pPr>
        <w:numPr>
          <w:ilvl w:val="0"/>
          <w:numId w:val="0"/>
        </w:numPr>
        <w:spacing w:line="48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情况2：除了打印工作表里的数据外，还需要打印最差情形汇总工作表里的最差数据；（除了情况1和情况3以外的参数）</w:t>
      </w:r>
    </w:p>
    <w:p w14:paraId="3FB8F7F0">
      <w:pPr>
        <w:numPr>
          <w:ilvl w:val="0"/>
          <w:numId w:val="0"/>
        </w:numPr>
        <w:spacing w:line="480" w:lineRule="auto"/>
        <w:rPr>
          <w:rFonts w:hint="eastAsia"/>
        </w:rPr>
      </w:pPr>
      <w:r>
        <w:rPr>
          <w:rFonts w:hint="eastAsia"/>
          <w:b w:val="0"/>
          <w:bCs w:val="0"/>
          <w:lang w:val="en-US" w:eastAsia="zh-CN"/>
        </w:rPr>
        <w:t>情况3：如果读到的工作表的名称==‘时延差’或者工作表的名称 == ‘特性阻抗’，则去读取最差情形汇总表里的‘时延差’数据或特性阻抗的最差情形，并打印。</w:t>
      </w:r>
    </w:p>
    <w:p w14:paraId="68D665F0">
      <w:pPr>
        <w:numPr>
          <w:ilvl w:val="0"/>
          <w:numId w:val="0"/>
        </w:numPr>
        <w:spacing w:line="480" w:lineRule="auto"/>
        <w:rPr>
          <w:rFonts w:hint="eastAsia"/>
        </w:rPr>
      </w:pPr>
      <w:r>
        <w:rPr>
          <w:rFonts w:hint="eastAsia"/>
          <w:b w:val="0"/>
          <w:bCs w:val="0"/>
          <w:lang w:val="en-US" w:eastAsia="zh-CN"/>
        </w:rPr>
        <w:t>（备注：报告里，标黄的行，其内容来自于最差情形汇总工作表。）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AAF82A"/>
    <w:multiLevelType w:val="singleLevel"/>
    <w:tmpl w:val="EBAAF8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xNjg1MzdlZDIzYzY1N2UwNjUyOTcyZTk0YmQ2YzgifQ=="/>
  </w:docVars>
  <w:rsids>
    <w:rsidRoot w:val="003D4B7A"/>
    <w:rsid w:val="003D4B7A"/>
    <w:rsid w:val="00916E79"/>
    <w:rsid w:val="00D0564A"/>
    <w:rsid w:val="00D13D40"/>
    <w:rsid w:val="00E017D0"/>
    <w:rsid w:val="053A0F5D"/>
    <w:rsid w:val="0F2E33AD"/>
    <w:rsid w:val="1AFD2812"/>
    <w:rsid w:val="201A3836"/>
    <w:rsid w:val="2C275941"/>
    <w:rsid w:val="2FC51CEF"/>
    <w:rsid w:val="31D858CC"/>
    <w:rsid w:val="3A1F1BBB"/>
    <w:rsid w:val="573572B8"/>
    <w:rsid w:val="5ADC59C5"/>
    <w:rsid w:val="5E082C8C"/>
    <w:rsid w:val="6BFD6A38"/>
    <w:rsid w:val="6C7C7008"/>
    <w:rsid w:val="764C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宋体" w:hAnsi="宋体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746</Words>
  <Characters>773</Characters>
  <Lines>1</Lines>
  <Paragraphs>1</Paragraphs>
  <TotalTime>17</TotalTime>
  <ScaleCrop>false</ScaleCrop>
  <LinksUpToDate>false</LinksUpToDate>
  <CharactersWithSpaces>799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2023-10-30T07:58:00Z</dcterms:created>
  <dc:creator>振飞 余</dc:creator>
  <cp:lastModifiedBy>Zain</cp:lastModifiedBy>
  <cp:lastPrinted>2023-10-30T08:04:00Z</cp:lastPrinted>
  <dcterms:modified xsi:type="dcterms:W3CDTF">2024-09-06T05:41:24Z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A8428B849774421CBB0B2245533C73A9_13</vt:lpwstr>
  </property>
</Properties>
</file>