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Счёт № {{ bill.bill_number }} от {{ bill.bill_date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Продавец: {{ bill.contract.seller.legal_entity_name }}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Покупатель: {{ bill.contract.buyer.legal_entity_name 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Банк: {{ bill.bank_account.bank_name }}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Р/С: {{ bill.bank_account.account_number }}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БИК: {{ bill.bank_account.bank_bic }}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Корр. счёт: {{ bill.bank_account.bank_corr_account 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{% for item in bill.details %}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{{ item.service.service_name }} — {{ item.quantity }} x {{ item.summ }} 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