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by8rdnsngkv" w:id="0"/>
      <w:bookmarkEnd w:id="0"/>
      <w:r w:rsidDel="00000000" w:rsidR="00000000" w:rsidRPr="00000000">
        <w:rPr>
          <w:rtl w:val="0"/>
        </w:rPr>
        <w:t xml:space="preserve">Frogger Monogame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faire une copie du jeu frogger avec monogame sur visual studio avec quelques fonctionnalités supplémentaires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Travail à réaliser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-classe spriteGeneric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-classe grenouille (joueur)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-classe case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-classe terrain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-classe des différents ennemis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-possibilité de multijoueur (si temps disponible)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-gestion du score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-menu principal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Exemple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Christian Russo</w:t>
      <w:tab/>
      <w:tab/>
      <w:t xml:space="preserve">Atelier Application / I.FA-P3A</w:t>
      <w:tab/>
      <w:tab/>
      <w:tab/>
      <w:tab/>
      <w:t xml:space="preserve">2019-2020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