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E58C" w14:textId="77777777" w:rsidR="00CA0D45" w:rsidRPr="003B0951" w:rsidRDefault="003B3552" w:rsidP="002C5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sz w:val="22"/>
          <w:szCs w:val="22"/>
          <w:lang w:val="en-GB"/>
        </w:rPr>
      </w:pPr>
      <w:bookmarkStart w:id="0" w:name="_Hlk515722444"/>
      <w:bookmarkEnd w:id="0"/>
      <w:r w:rsidRPr="003B0951">
        <w:rPr>
          <w:sz w:val="22"/>
          <w:szCs w:val="22"/>
          <w:lang w:val="en-GB"/>
        </w:rPr>
        <w:t>Nova IMS – Information Management School</w:t>
      </w:r>
    </w:p>
    <w:p w14:paraId="61911FB2" w14:textId="23851D91" w:rsidR="003B3552" w:rsidRPr="003B0951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Managing Relational and Non-Relational Data</w:t>
      </w:r>
    </w:p>
    <w:p w14:paraId="1779E8FA" w14:textId="77777777" w:rsidR="003B3552" w:rsidRPr="001E487C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1E487C">
        <w:rPr>
          <w:sz w:val="22"/>
          <w:szCs w:val="22"/>
        </w:rPr>
        <w:t>2018/2019</w:t>
      </w:r>
    </w:p>
    <w:p w14:paraId="3AEB7538" w14:textId="77777777" w:rsidR="003B3552" w:rsidRPr="001E487C" w:rsidRDefault="003B3552" w:rsidP="00ED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6"/>
        <w:jc w:val="center"/>
        <w:rPr>
          <w:sz w:val="22"/>
          <w:szCs w:val="22"/>
        </w:rPr>
      </w:pPr>
    </w:p>
    <w:p w14:paraId="75FCBA3C" w14:textId="5887A570" w:rsidR="003B3552" w:rsidRPr="00780B15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No SQL Project</w:t>
      </w:r>
    </w:p>
    <w:p w14:paraId="7B818847" w14:textId="77777777" w:rsidR="003B3552" w:rsidRPr="003B0951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33560EFE" w14:textId="6D16EA95" w:rsidR="003B3552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3B0951">
        <w:rPr>
          <w:sz w:val="22"/>
          <w:szCs w:val="22"/>
        </w:rPr>
        <w:t>Joana Ricarte, nº20170983</w:t>
      </w:r>
    </w:p>
    <w:p w14:paraId="233255A9" w14:textId="75207268" w:rsidR="00676913" w:rsidRDefault="00676913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Tiago Marques, nº</w:t>
      </w:r>
      <w:r w:rsidR="003D6E97">
        <w:rPr>
          <w:sz w:val="22"/>
          <w:szCs w:val="22"/>
        </w:rPr>
        <w:t>20170998</w:t>
      </w:r>
    </w:p>
    <w:p w14:paraId="078A0237" w14:textId="77777777" w:rsidR="003B3552" w:rsidRPr="003B75E3" w:rsidRDefault="003B3552" w:rsidP="003B3552">
      <w:pPr>
        <w:jc w:val="center"/>
        <w:rPr>
          <w:sz w:val="22"/>
          <w:szCs w:val="22"/>
        </w:rPr>
      </w:pPr>
    </w:p>
    <w:p w14:paraId="5483A696" w14:textId="77777777" w:rsidR="00F72737" w:rsidRPr="00780B15" w:rsidRDefault="00F72737" w:rsidP="003B75E3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80B15">
        <w:rPr>
          <w:rFonts w:ascii="Times New Roman" w:hAnsi="Times New Roman" w:cs="Times New Roman"/>
          <w:b/>
          <w:color w:val="auto"/>
          <w:sz w:val="24"/>
          <w:szCs w:val="24"/>
        </w:rPr>
        <w:t>Sumário</w:t>
      </w:r>
    </w:p>
    <w:p w14:paraId="52A3C2D9" w14:textId="77777777" w:rsidR="004C774B" w:rsidRDefault="004C774B" w:rsidP="00F72737">
      <w:pPr>
        <w:jc w:val="both"/>
        <w:rPr>
          <w:sz w:val="22"/>
          <w:szCs w:val="22"/>
        </w:rPr>
      </w:pPr>
    </w:p>
    <w:p w14:paraId="3ADC68EB" w14:textId="2F308F89" w:rsidR="002B1887" w:rsidRDefault="00F72737" w:rsidP="00F72737">
      <w:pPr>
        <w:jc w:val="both"/>
        <w:rPr>
          <w:sz w:val="22"/>
          <w:szCs w:val="22"/>
        </w:rPr>
      </w:pPr>
      <w:r w:rsidRPr="003B0951">
        <w:rPr>
          <w:sz w:val="22"/>
          <w:szCs w:val="22"/>
        </w:rPr>
        <w:t>Realizado no âmbito da disciplina “</w:t>
      </w:r>
      <w:proofErr w:type="spellStart"/>
      <w:r w:rsidR="002B1887" w:rsidRPr="002B1887">
        <w:rPr>
          <w:sz w:val="22"/>
          <w:szCs w:val="22"/>
        </w:rPr>
        <w:t>Managing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and</w:t>
      </w:r>
      <w:proofErr w:type="spellEnd"/>
      <w:r w:rsidR="002B1887" w:rsidRPr="002B1887">
        <w:rPr>
          <w:sz w:val="22"/>
          <w:szCs w:val="22"/>
        </w:rPr>
        <w:t xml:space="preserve"> Non-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Data</w:t>
      </w:r>
      <w:r w:rsidRPr="003B0951">
        <w:rPr>
          <w:sz w:val="22"/>
          <w:szCs w:val="22"/>
        </w:rPr>
        <w:t>”, este relatório pretende</w:t>
      </w:r>
      <w:r w:rsidR="002B1887">
        <w:rPr>
          <w:sz w:val="22"/>
          <w:szCs w:val="22"/>
        </w:rPr>
        <w:t xml:space="preserve"> sugerir </w:t>
      </w:r>
      <w:r w:rsidR="000B2A0A">
        <w:rPr>
          <w:sz w:val="22"/>
          <w:szCs w:val="22"/>
        </w:rPr>
        <w:t>uma proposta de</w:t>
      </w:r>
      <w:r w:rsidR="002B1887">
        <w:rPr>
          <w:sz w:val="22"/>
          <w:szCs w:val="22"/>
        </w:rPr>
        <w:t xml:space="preserve"> aplicação para um caso de extensão de plataformas de leilões de produtos à escala global,</w:t>
      </w:r>
      <w:r w:rsidR="00BE0AF3">
        <w:rPr>
          <w:sz w:val="22"/>
          <w:szCs w:val="22"/>
        </w:rPr>
        <w:t xml:space="preserve"> assente em serviços </w:t>
      </w:r>
      <w:proofErr w:type="spellStart"/>
      <w:r w:rsidR="00BE0AF3">
        <w:rPr>
          <w:sz w:val="22"/>
          <w:szCs w:val="22"/>
        </w:rPr>
        <w:t>Azure</w:t>
      </w:r>
      <w:proofErr w:type="spellEnd"/>
      <w:r w:rsidR="00BE0AF3">
        <w:rPr>
          <w:sz w:val="22"/>
          <w:szCs w:val="22"/>
        </w:rPr>
        <w:t>,</w:t>
      </w:r>
      <w:r w:rsidR="002B1887">
        <w:rPr>
          <w:sz w:val="22"/>
          <w:szCs w:val="22"/>
        </w:rPr>
        <w:t xml:space="preserve"> de uma empresa fictícia de venda de produtos de desporto – </w:t>
      </w:r>
      <w:proofErr w:type="spellStart"/>
      <w:r w:rsidR="002B1887">
        <w:rPr>
          <w:sz w:val="22"/>
          <w:szCs w:val="22"/>
        </w:rPr>
        <w:t>Adventure</w:t>
      </w:r>
      <w:proofErr w:type="spellEnd"/>
      <w:r w:rsidR="002B1887">
        <w:rPr>
          <w:sz w:val="22"/>
          <w:szCs w:val="22"/>
        </w:rPr>
        <w:t xml:space="preserve"> Works</w:t>
      </w:r>
      <w:r w:rsidR="00BE0AF3">
        <w:rPr>
          <w:sz w:val="22"/>
          <w:szCs w:val="22"/>
        </w:rPr>
        <w:t>.</w:t>
      </w:r>
    </w:p>
    <w:p w14:paraId="6441A1E5" w14:textId="44ECC028" w:rsidR="002B1887" w:rsidRDefault="002B1887" w:rsidP="00F72737">
      <w:pPr>
        <w:jc w:val="both"/>
        <w:rPr>
          <w:sz w:val="22"/>
          <w:szCs w:val="22"/>
        </w:rPr>
      </w:pPr>
    </w:p>
    <w:p w14:paraId="27050292" w14:textId="77777777" w:rsidR="002B1887" w:rsidRDefault="002B1887" w:rsidP="00F72737">
      <w:pPr>
        <w:jc w:val="both"/>
        <w:rPr>
          <w:sz w:val="22"/>
          <w:szCs w:val="22"/>
        </w:rPr>
        <w:sectPr w:rsidR="002B1887" w:rsidSect="001B63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C89C139" w14:textId="72FC67C8" w:rsidR="00B95AB7" w:rsidRDefault="00F72737" w:rsidP="004873B8">
      <w:pPr>
        <w:pStyle w:val="Ttulo3"/>
        <w:rPr>
          <w:rFonts w:ascii="Times New Roman" w:hAnsi="Times New Roman" w:cs="Times New Roman"/>
          <w:b/>
          <w:color w:val="auto"/>
        </w:rPr>
      </w:pPr>
      <w:r w:rsidRPr="003B75E3">
        <w:rPr>
          <w:rFonts w:ascii="Times New Roman" w:hAnsi="Times New Roman" w:cs="Times New Roman"/>
          <w:b/>
          <w:color w:val="auto"/>
        </w:rPr>
        <w:t>Introdução</w:t>
      </w:r>
    </w:p>
    <w:p w14:paraId="54BE23C7" w14:textId="77777777" w:rsidR="00BE0AF3" w:rsidRDefault="00BE0AF3" w:rsidP="00B95AB7">
      <w:pPr>
        <w:jc w:val="both"/>
        <w:rPr>
          <w:sz w:val="22"/>
          <w:szCs w:val="22"/>
        </w:rPr>
      </w:pPr>
    </w:p>
    <w:p w14:paraId="3D185385" w14:textId="7D23B545" w:rsidR="004C774B" w:rsidRPr="009052BB" w:rsidRDefault="00BE0AF3" w:rsidP="00B95AB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Adventure</w:t>
      </w:r>
      <w:proofErr w:type="spellEnd"/>
      <w:r>
        <w:rPr>
          <w:sz w:val="22"/>
          <w:szCs w:val="22"/>
        </w:rPr>
        <w:t xml:space="preserve"> Works tem a sua </w:t>
      </w:r>
      <w:proofErr w:type="spellStart"/>
      <w:r>
        <w:rPr>
          <w:sz w:val="22"/>
          <w:szCs w:val="22"/>
        </w:rPr>
        <w:t>actividade</w:t>
      </w:r>
      <w:proofErr w:type="spellEnd"/>
      <w:r>
        <w:rPr>
          <w:sz w:val="22"/>
          <w:szCs w:val="22"/>
        </w:rPr>
        <w:t xml:space="preserve"> de venda de bicicletas e produtos relacionados em várias regiões do globo. Para colmatar alguns problemas em escoamento de stock, necessário principalmente aquando lançamento de novos modelos, em que o stock de modelos antigos deve ser reduzido ao máximo, resolveu testar uma plataforma de leilões e estendê-la às várias regiões do mundo onde é feita a venda e distribuição.</w:t>
      </w:r>
    </w:p>
    <w:p w14:paraId="2CC9B1B0" w14:textId="77777777" w:rsidR="004C774B" w:rsidRPr="009052BB" w:rsidRDefault="004C774B" w:rsidP="00B95AB7">
      <w:pPr>
        <w:jc w:val="both"/>
        <w:rPr>
          <w:sz w:val="22"/>
          <w:szCs w:val="22"/>
        </w:rPr>
      </w:pPr>
    </w:p>
    <w:p w14:paraId="79B9F766" w14:textId="1693B4E5" w:rsidR="009052BB" w:rsidRDefault="009052BB" w:rsidP="00B95AB7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objetivo deste trabalho é apresentar uma solução aplicacional que vá ao encontro das necessidades de negócio e tecnológicas </w:t>
      </w:r>
      <w:r w:rsidR="00BE0AF3">
        <w:rPr>
          <w:sz w:val="22"/>
          <w:szCs w:val="22"/>
        </w:rPr>
        <w:t xml:space="preserve">reunidas para este </w:t>
      </w:r>
      <w:proofErr w:type="spellStart"/>
      <w:r w:rsidR="00BE0AF3">
        <w:rPr>
          <w:sz w:val="22"/>
          <w:szCs w:val="22"/>
        </w:rPr>
        <w:t>projecto</w:t>
      </w:r>
      <w:proofErr w:type="spellEnd"/>
      <w:r w:rsidRPr="009052BB">
        <w:rPr>
          <w:sz w:val="22"/>
          <w:szCs w:val="22"/>
        </w:rPr>
        <w:t>.</w:t>
      </w:r>
    </w:p>
    <w:p w14:paraId="6C0610AB" w14:textId="77777777" w:rsidR="004C774B" w:rsidRDefault="004C774B" w:rsidP="00B95AB7">
      <w:pPr>
        <w:jc w:val="both"/>
        <w:rPr>
          <w:sz w:val="22"/>
          <w:szCs w:val="22"/>
        </w:rPr>
      </w:pPr>
    </w:p>
    <w:p w14:paraId="7BAE5C91" w14:textId="1B8E184B" w:rsidR="009052BB" w:rsidRDefault="00BE0AF3" w:rsidP="00B95AB7">
      <w:pPr>
        <w:jc w:val="both"/>
        <w:rPr>
          <w:sz w:val="22"/>
          <w:szCs w:val="22"/>
        </w:rPr>
      </w:pPr>
      <w:r>
        <w:rPr>
          <w:sz w:val="22"/>
          <w:szCs w:val="22"/>
        </w:rPr>
        <w:t>Este</w:t>
      </w:r>
      <w:r w:rsidR="009052BB">
        <w:rPr>
          <w:sz w:val="22"/>
          <w:szCs w:val="22"/>
        </w:rPr>
        <w:t xml:space="preserve"> relatório foca-se </w:t>
      </w:r>
      <w:r w:rsidR="0011410B">
        <w:rPr>
          <w:sz w:val="22"/>
          <w:szCs w:val="22"/>
        </w:rPr>
        <w:t xml:space="preserve">na apresentação de uma solução baseada </w:t>
      </w:r>
      <w:proofErr w:type="gramStart"/>
      <w:r w:rsidR="0011410B">
        <w:rPr>
          <w:sz w:val="22"/>
          <w:szCs w:val="22"/>
        </w:rPr>
        <w:t xml:space="preserve">em </w:t>
      </w:r>
      <w:r w:rsidR="009052BB">
        <w:rPr>
          <w:sz w:val="22"/>
          <w:szCs w:val="22"/>
        </w:rPr>
        <w:t xml:space="preserve"> arquitetura</w:t>
      </w:r>
      <w:proofErr w:type="gramEnd"/>
      <w:r w:rsidR="0011410B">
        <w:rPr>
          <w:sz w:val="22"/>
          <w:szCs w:val="22"/>
        </w:rPr>
        <w:t xml:space="preserve">, computação </w:t>
      </w:r>
      <w:r w:rsidR="009052BB">
        <w:rPr>
          <w:sz w:val="22"/>
          <w:szCs w:val="22"/>
        </w:rPr>
        <w:t xml:space="preserve">e modos de armazenamento de aplicações em </w:t>
      </w:r>
      <w:proofErr w:type="spellStart"/>
      <w:r w:rsidR="009052BB">
        <w:rPr>
          <w:sz w:val="22"/>
          <w:szCs w:val="22"/>
        </w:rPr>
        <w:t>Cloud</w:t>
      </w:r>
      <w:proofErr w:type="spellEnd"/>
      <w:r w:rsidR="009052BB">
        <w:rPr>
          <w:sz w:val="22"/>
          <w:szCs w:val="22"/>
        </w:rPr>
        <w:t xml:space="preserve">, </w:t>
      </w:r>
      <w:r w:rsidR="0011410B">
        <w:rPr>
          <w:sz w:val="22"/>
          <w:szCs w:val="22"/>
        </w:rPr>
        <w:t xml:space="preserve">fugindo às </w:t>
      </w:r>
      <w:r w:rsidR="009052BB">
        <w:rPr>
          <w:sz w:val="22"/>
          <w:szCs w:val="22"/>
        </w:rPr>
        <w:t>aplicações web c</w:t>
      </w:r>
      <w:r w:rsidR="0011410B">
        <w:rPr>
          <w:sz w:val="22"/>
          <w:szCs w:val="22"/>
        </w:rPr>
        <w:t>onvencionais, que pensamos não se serem adequadas às necessidades descritas</w:t>
      </w:r>
      <w:r>
        <w:rPr>
          <w:sz w:val="22"/>
          <w:szCs w:val="22"/>
        </w:rPr>
        <w:t>.</w:t>
      </w:r>
    </w:p>
    <w:p w14:paraId="1223E658" w14:textId="3546A307" w:rsidR="004C774B" w:rsidRDefault="004C774B" w:rsidP="00B95AB7">
      <w:pPr>
        <w:jc w:val="both"/>
        <w:rPr>
          <w:sz w:val="22"/>
          <w:szCs w:val="22"/>
        </w:rPr>
      </w:pPr>
    </w:p>
    <w:p w14:paraId="71E91CB4" w14:textId="77777777" w:rsidR="00BE0AF3" w:rsidRPr="009052BB" w:rsidRDefault="00BE0AF3" w:rsidP="00B95AB7">
      <w:pPr>
        <w:jc w:val="both"/>
        <w:rPr>
          <w:sz w:val="22"/>
          <w:szCs w:val="22"/>
        </w:rPr>
      </w:pPr>
    </w:p>
    <w:p w14:paraId="4606079F" w14:textId="3FBA6D07" w:rsidR="001F337E" w:rsidRDefault="001F337E" w:rsidP="0011410B">
      <w:pPr>
        <w:pStyle w:val="Ttulo3"/>
        <w:rPr>
          <w:rFonts w:ascii="Times New Roman" w:hAnsi="Times New Roman" w:cs="Times New Roman"/>
          <w:b/>
          <w:color w:val="auto"/>
        </w:rPr>
      </w:pPr>
      <w:r w:rsidRPr="0011410B">
        <w:rPr>
          <w:rFonts w:ascii="Times New Roman" w:hAnsi="Times New Roman" w:cs="Times New Roman"/>
          <w:b/>
          <w:color w:val="auto"/>
        </w:rPr>
        <w:t xml:space="preserve">Aplicação em </w:t>
      </w:r>
      <w:proofErr w:type="spellStart"/>
      <w:r w:rsidRPr="0011410B">
        <w:rPr>
          <w:rFonts w:ascii="Times New Roman" w:hAnsi="Times New Roman" w:cs="Times New Roman"/>
          <w:b/>
          <w:color w:val="auto"/>
        </w:rPr>
        <w:t>Cloud</w:t>
      </w:r>
      <w:proofErr w:type="spellEnd"/>
    </w:p>
    <w:p w14:paraId="6DF57796" w14:textId="77777777" w:rsidR="004C774B" w:rsidRPr="004C774B" w:rsidRDefault="004C774B" w:rsidP="004C774B"/>
    <w:p w14:paraId="28270B56" w14:textId="77777777" w:rsidR="00697CEF" w:rsidRDefault="001F337E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princípio da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assenta na criação de aplicações onde os serviços são decompostos e descentralizados</w:t>
      </w:r>
      <w:r w:rsidR="00697CEF">
        <w:rPr>
          <w:sz w:val="22"/>
          <w:szCs w:val="22"/>
        </w:rPr>
        <w:t xml:space="preserve">, onde a </w:t>
      </w:r>
      <w:r w:rsidRPr="009052BB">
        <w:rPr>
          <w:sz w:val="22"/>
          <w:szCs w:val="22"/>
        </w:rPr>
        <w:t xml:space="preserve">comunicação entre serviços é feita ou por </w:t>
      </w:r>
      <w:proofErr w:type="spellStart"/>
      <w:r w:rsidRPr="009052BB">
        <w:rPr>
          <w:sz w:val="22"/>
          <w:szCs w:val="22"/>
        </w:rPr>
        <w:t>API’s</w:t>
      </w:r>
      <w:proofErr w:type="spellEnd"/>
      <w:r w:rsidRPr="009052BB">
        <w:rPr>
          <w:sz w:val="22"/>
          <w:szCs w:val="22"/>
        </w:rPr>
        <w:t>, ou por um sistema de mensagens assíncrono.</w:t>
      </w:r>
      <w:r w:rsidR="00697CEF">
        <w:rPr>
          <w:sz w:val="22"/>
          <w:szCs w:val="22"/>
        </w:rPr>
        <w:t xml:space="preserve"> </w:t>
      </w:r>
    </w:p>
    <w:p w14:paraId="4F75BA65" w14:textId="77777777" w:rsidR="00697CEF" w:rsidRDefault="00697CEF" w:rsidP="001F337E">
      <w:pPr>
        <w:jc w:val="both"/>
        <w:rPr>
          <w:sz w:val="22"/>
          <w:szCs w:val="22"/>
        </w:rPr>
      </w:pPr>
    </w:p>
    <w:p w14:paraId="14F137CF" w14:textId="10CA5EE2" w:rsidR="00DB5ABA" w:rsidRDefault="00697CEF" w:rsidP="001F337E">
      <w:pPr>
        <w:jc w:val="both"/>
        <w:rPr>
          <w:sz w:val="22"/>
          <w:szCs w:val="22"/>
        </w:rPr>
      </w:pPr>
      <w:r>
        <w:rPr>
          <w:sz w:val="22"/>
          <w:szCs w:val="22"/>
        </w:rPr>
        <w:t>Estas soluções estão preparadas e otimizadas para suportar a escalabilidade de um negócio.</w:t>
      </w:r>
      <w:r w:rsidR="00DB5ABA" w:rsidRPr="009052BB">
        <w:rPr>
          <w:sz w:val="22"/>
          <w:szCs w:val="22"/>
        </w:rPr>
        <w:t xml:space="preserve"> Neste caso, uma solução </w:t>
      </w:r>
      <w:proofErr w:type="spellStart"/>
      <w:r w:rsidR="00DB5ABA" w:rsidRPr="009052BB">
        <w:rPr>
          <w:sz w:val="22"/>
          <w:szCs w:val="22"/>
        </w:rPr>
        <w:t>Cloud</w:t>
      </w:r>
      <w:proofErr w:type="spellEnd"/>
      <w:r w:rsidR="00DB5ABA" w:rsidRPr="009052BB">
        <w:rPr>
          <w:sz w:val="22"/>
          <w:szCs w:val="22"/>
        </w:rPr>
        <w:t xml:space="preserve"> </w:t>
      </w:r>
      <w:r w:rsidR="00DB5ABA" w:rsidRPr="009052BB">
        <w:rPr>
          <w:sz w:val="22"/>
          <w:szCs w:val="22"/>
        </w:rPr>
        <w:t>deverá conseguir suportar um aumento geográfico da distribuição de produtos da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Adventure</w:t>
      </w:r>
      <w:proofErr w:type="spellEnd"/>
      <w:r>
        <w:rPr>
          <w:sz w:val="22"/>
          <w:szCs w:val="22"/>
        </w:rPr>
        <w:t xml:space="preserve"> Works</w:t>
      </w:r>
      <w:r w:rsidR="00DB5ABA" w:rsidRPr="009052BB">
        <w:rPr>
          <w:sz w:val="22"/>
          <w:szCs w:val="22"/>
        </w:rPr>
        <w:t>, uma reestruturação, um aumento de clientes ou até picos de adesão e utilização da aplicação.</w:t>
      </w:r>
    </w:p>
    <w:p w14:paraId="365607B2" w14:textId="77777777" w:rsidR="004C774B" w:rsidRPr="009052BB" w:rsidRDefault="004C774B" w:rsidP="001F337E">
      <w:pPr>
        <w:jc w:val="both"/>
        <w:rPr>
          <w:sz w:val="22"/>
          <w:szCs w:val="22"/>
        </w:rPr>
      </w:pPr>
    </w:p>
    <w:p w14:paraId="78DD8693" w14:textId="58F8524A" w:rsidR="001C60E8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Outra das vantagens d</w:t>
      </w:r>
      <w:r w:rsidR="00697CEF">
        <w:rPr>
          <w:sz w:val="22"/>
          <w:szCs w:val="22"/>
        </w:rPr>
        <w:t xml:space="preserve">os serviços </w:t>
      </w:r>
      <w:proofErr w:type="spellStart"/>
      <w:r w:rsidR="00697CEF">
        <w:rPr>
          <w:sz w:val="22"/>
          <w:szCs w:val="22"/>
        </w:rPr>
        <w:t>C</w:t>
      </w:r>
      <w:r w:rsidRPr="009052BB">
        <w:rPr>
          <w:sz w:val="22"/>
          <w:szCs w:val="22"/>
        </w:rPr>
        <w:t>loud</w:t>
      </w:r>
      <w:proofErr w:type="spellEnd"/>
      <w:r w:rsidRPr="009052BB">
        <w:rPr>
          <w:sz w:val="22"/>
          <w:szCs w:val="22"/>
        </w:rPr>
        <w:t xml:space="preserve"> prende-se com o facto </w:t>
      </w:r>
      <w:proofErr w:type="gramStart"/>
      <w:r w:rsidR="00697CEF">
        <w:rPr>
          <w:sz w:val="22"/>
          <w:szCs w:val="22"/>
        </w:rPr>
        <w:t>destes</w:t>
      </w:r>
      <w:proofErr w:type="gramEnd"/>
      <w:r w:rsidR="00697CEF">
        <w:rPr>
          <w:sz w:val="22"/>
          <w:szCs w:val="22"/>
        </w:rPr>
        <w:t xml:space="preserve"> suportarem</w:t>
      </w:r>
      <w:r w:rsidRPr="009052BB">
        <w:rPr>
          <w:sz w:val="22"/>
          <w:szCs w:val="22"/>
        </w:rPr>
        <w:t xml:space="preserve"> múltiplas tecnologias de armazenamento –</w:t>
      </w:r>
      <w:r w:rsidR="00697CEF">
        <w:rPr>
          <w:sz w:val="22"/>
          <w:szCs w:val="22"/>
        </w:rPr>
        <w:t xml:space="preserve">característica conhecida como </w:t>
      </w:r>
      <w:proofErr w:type="spellStart"/>
      <w:r w:rsidRPr="009052BB">
        <w:rPr>
          <w:i/>
          <w:sz w:val="22"/>
          <w:szCs w:val="22"/>
        </w:rPr>
        <w:t>Polyglot</w:t>
      </w:r>
      <w:proofErr w:type="spellEnd"/>
      <w:r w:rsidRPr="009052BB">
        <w:rPr>
          <w:i/>
          <w:sz w:val="22"/>
          <w:szCs w:val="22"/>
        </w:rPr>
        <w:t xml:space="preserve"> </w:t>
      </w:r>
      <w:proofErr w:type="spellStart"/>
      <w:r w:rsidRPr="009052BB">
        <w:rPr>
          <w:i/>
          <w:sz w:val="22"/>
          <w:szCs w:val="22"/>
        </w:rPr>
        <w:t>Persistence</w:t>
      </w:r>
      <w:proofErr w:type="spellEnd"/>
      <w:r w:rsidRPr="009052BB">
        <w:rPr>
          <w:sz w:val="22"/>
          <w:szCs w:val="22"/>
        </w:rPr>
        <w:t>.</w:t>
      </w:r>
    </w:p>
    <w:p w14:paraId="3D5BDFEA" w14:textId="77777777" w:rsidR="004C774B" w:rsidRPr="009052BB" w:rsidRDefault="004C774B" w:rsidP="001F337E">
      <w:pPr>
        <w:jc w:val="both"/>
        <w:rPr>
          <w:sz w:val="22"/>
          <w:szCs w:val="22"/>
        </w:rPr>
      </w:pPr>
    </w:p>
    <w:p w14:paraId="6ABFF082" w14:textId="5A707B31" w:rsidR="001F337E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É também de salientar a</w:t>
      </w:r>
      <w:r w:rsidR="00697CEF">
        <w:rPr>
          <w:sz w:val="22"/>
          <w:szCs w:val="22"/>
        </w:rPr>
        <w:t xml:space="preserve"> facilidade de criar formas de contornar possíveis falhas e as</w:t>
      </w:r>
      <w:r w:rsidRPr="009052BB">
        <w:rPr>
          <w:sz w:val="22"/>
          <w:szCs w:val="22"/>
        </w:rPr>
        <w:t xml:space="preserve"> características de </w:t>
      </w:r>
      <w:r w:rsidR="001F337E" w:rsidRPr="009052BB">
        <w:rPr>
          <w:sz w:val="22"/>
          <w:szCs w:val="22"/>
        </w:rPr>
        <w:t>gestão automatizada e</w:t>
      </w:r>
      <w:r w:rsidRPr="009052BB">
        <w:rPr>
          <w:sz w:val="22"/>
          <w:szCs w:val="22"/>
        </w:rPr>
        <w:t xml:space="preserve"> a </w:t>
      </w:r>
      <w:r w:rsidR="001F337E" w:rsidRPr="009052BB">
        <w:rPr>
          <w:sz w:val="22"/>
          <w:szCs w:val="22"/>
        </w:rPr>
        <w:t>infraestrutura</w:t>
      </w:r>
      <w:r w:rsidRPr="009052BB">
        <w:rPr>
          <w:sz w:val="22"/>
          <w:szCs w:val="22"/>
        </w:rPr>
        <w:t xml:space="preserve"> </w:t>
      </w:r>
      <w:r w:rsidR="00697CEF">
        <w:rPr>
          <w:sz w:val="22"/>
          <w:szCs w:val="22"/>
        </w:rPr>
        <w:t>(</w:t>
      </w:r>
      <w:r w:rsidRPr="009052BB">
        <w:rPr>
          <w:sz w:val="22"/>
          <w:szCs w:val="22"/>
        </w:rPr>
        <w:t>normalmente</w:t>
      </w:r>
      <w:r w:rsidR="00697CEF">
        <w:rPr>
          <w:sz w:val="22"/>
          <w:szCs w:val="22"/>
        </w:rPr>
        <w:t>)</w:t>
      </w:r>
      <w:r w:rsidR="001F337E" w:rsidRPr="009052BB">
        <w:rPr>
          <w:sz w:val="22"/>
          <w:szCs w:val="22"/>
        </w:rPr>
        <w:t xml:space="preserve"> imutável.</w:t>
      </w:r>
    </w:p>
    <w:p w14:paraId="2832DD6B" w14:textId="42652AD0" w:rsidR="00697CEF" w:rsidRDefault="00697CEF" w:rsidP="001F337E">
      <w:pPr>
        <w:jc w:val="both"/>
        <w:rPr>
          <w:sz w:val="22"/>
          <w:szCs w:val="22"/>
        </w:rPr>
      </w:pPr>
    </w:p>
    <w:p w14:paraId="3E283857" w14:textId="3934DC1F" w:rsidR="00697CEF" w:rsidRPr="009052BB" w:rsidRDefault="00697CEF" w:rsidP="001F337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Os sistemas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também estão preparados e necessitam de </w:t>
      </w:r>
      <w:proofErr w:type="spellStart"/>
      <w:r>
        <w:rPr>
          <w:sz w:val="22"/>
          <w:szCs w:val="22"/>
        </w:rPr>
        <w:t>updates</w:t>
      </w:r>
      <w:proofErr w:type="spellEnd"/>
      <w:r>
        <w:rPr>
          <w:sz w:val="22"/>
          <w:szCs w:val="22"/>
        </w:rPr>
        <w:t xml:space="preserve"> frequentes, de forma a manter os dados </w:t>
      </w:r>
      <w:proofErr w:type="gramStart"/>
      <w:r>
        <w:rPr>
          <w:sz w:val="22"/>
          <w:szCs w:val="22"/>
        </w:rPr>
        <w:t>o mais atualizados e consistentes</w:t>
      </w:r>
      <w:proofErr w:type="gramEnd"/>
      <w:r>
        <w:rPr>
          <w:sz w:val="22"/>
          <w:szCs w:val="22"/>
        </w:rPr>
        <w:t xml:space="preserve"> possíveis.</w:t>
      </w:r>
    </w:p>
    <w:p w14:paraId="495A1548" w14:textId="1FEF3DE1" w:rsidR="002C50BE" w:rsidRDefault="002C50BE" w:rsidP="001F337E">
      <w:pPr>
        <w:jc w:val="both"/>
        <w:rPr>
          <w:sz w:val="22"/>
          <w:szCs w:val="22"/>
        </w:rPr>
      </w:pPr>
    </w:p>
    <w:p w14:paraId="3825A898" w14:textId="63139D39" w:rsidR="002C50BE" w:rsidRDefault="00B85E56" w:rsidP="002C50BE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Requisitos Levantados</w:t>
      </w:r>
    </w:p>
    <w:p w14:paraId="76DA94BF" w14:textId="77777777" w:rsidR="004C774B" w:rsidRPr="004C774B" w:rsidRDefault="004C774B" w:rsidP="004C774B"/>
    <w:p w14:paraId="777DFD79" w14:textId="60294F18" w:rsidR="002C50BE" w:rsidRPr="002C50BE" w:rsidRDefault="00697CEF" w:rsidP="002C50BE">
      <w:pPr>
        <w:jc w:val="both"/>
        <w:rPr>
          <w:sz w:val="22"/>
          <w:szCs w:val="22"/>
        </w:rPr>
      </w:pPr>
      <w:r>
        <w:rPr>
          <w:sz w:val="22"/>
          <w:szCs w:val="22"/>
        </w:rPr>
        <w:t>Os requisitos levantados e que serviram de base para esta proposta estão listados</w:t>
      </w:r>
      <w:r w:rsidR="002C50BE" w:rsidRPr="002C50BE">
        <w:rPr>
          <w:sz w:val="22"/>
          <w:szCs w:val="22"/>
        </w:rPr>
        <w:t>:</w:t>
      </w:r>
    </w:p>
    <w:p w14:paraId="023084AD" w14:textId="1A5E8364" w:rsidR="002C50BE" w:rsidRDefault="002C50BE" w:rsidP="002C50BE">
      <w:pPr>
        <w:jc w:val="both"/>
      </w:pPr>
    </w:p>
    <w:tbl>
      <w:tblPr>
        <w:tblStyle w:val="TabelaSimples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338"/>
      </w:tblGrid>
      <w:tr w:rsidR="00697CEF" w:rsidRPr="00697CEF" w14:paraId="23952899" w14:textId="77777777" w:rsidTr="00697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F0E528" w14:textId="45CDE85F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Formato de dados</w:t>
            </w:r>
          </w:p>
        </w:tc>
        <w:tc>
          <w:tcPr>
            <w:tcW w:w="2338" w:type="dxa"/>
          </w:tcPr>
          <w:p w14:paraId="691E6CB7" w14:textId="77777777" w:rsidR="002C50BE" w:rsidRPr="00697CEF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F7F7F" w:themeColor="text1" w:themeTint="80"/>
                <w:sz w:val="20"/>
                <w:szCs w:val="20"/>
              </w:rPr>
            </w:pPr>
            <w:commentRangeStart w:id="1"/>
            <w:r w:rsidRPr="00697CEF">
              <w:rPr>
                <w:b w:val="0"/>
                <w:color w:val="7F7F7F" w:themeColor="text1" w:themeTint="80"/>
                <w:sz w:val="20"/>
                <w:szCs w:val="20"/>
              </w:rPr>
              <w:t>Utilização de Objetos JSON para o catálogo de produtos;</w:t>
            </w:r>
          </w:p>
          <w:p w14:paraId="7693EA6C" w14:textId="599D25A9" w:rsidR="002C50BE" w:rsidRPr="00697CEF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b w:val="0"/>
                <w:color w:val="7F7F7F" w:themeColor="text1" w:themeTint="80"/>
                <w:sz w:val="20"/>
                <w:szCs w:val="20"/>
              </w:rPr>
              <w:t>Garantir a consistência do inventário de produtos no decorrer das licitações/ leilões</w:t>
            </w:r>
            <w:commentRangeEnd w:id="1"/>
            <w:r w:rsidR="00697CEF" w:rsidRPr="00697CEF">
              <w:rPr>
                <w:rStyle w:val="Refdecomentrio"/>
                <w:b w:val="0"/>
                <w:bCs w:val="0"/>
                <w:color w:val="7F7F7F" w:themeColor="text1" w:themeTint="80"/>
                <w:sz w:val="20"/>
                <w:szCs w:val="20"/>
              </w:rPr>
              <w:commentReference w:id="1"/>
            </w:r>
          </w:p>
        </w:tc>
      </w:tr>
      <w:tr w:rsidR="00697CEF" w:rsidRPr="00697CEF" w14:paraId="6C6A5119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A12FAC" w14:textId="7EAD70CF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Tamanho dos Dados</w:t>
            </w:r>
          </w:p>
        </w:tc>
        <w:tc>
          <w:tcPr>
            <w:tcW w:w="2338" w:type="dxa"/>
          </w:tcPr>
          <w:p w14:paraId="74AEAE86" w14:textId="394EA728" w:rsidR="002C50BE" w:rsidRPr="00697CEF" w:rsidRDefault="002C50BE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Capacidade de fornecer ao utilizador a descrição do produto, a quantidade em stock, manuais, vídeos, preço previsto.</w:t>
            </w:r>
          </w:p>
        </w:tc>
      </w:tr>
      <w:tr w:rsidR="00697CEF" w:rsidRPr="00697CEF" w14:paraId="620934B3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CCFC79F" w14:textId="77777777" w:rsidR="00697CEF" w:rsidRPr="00697CEF" w:rsidRDefault="002C50BE" w:rsidP="00843D53">
            <w:pPr>
              <w:rPr>
                <w:b w:val="0"/>
                <w:bCs w:val="0"/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lastRenderedPageBreak/>
              <w:t xml:space="preserve">Escalabilidade </w:t>
            </w:r>
          </w:p>
          <w:p w14:paraId="27021FD1" w14:textId="77777777" w:rsidR="00697CEF" w:rsidRPr="00697CEF" w:rsidRDefault="002C50BE" w:rsidP="00843D53">
            <w:pPr>
              <w:rPr>
                <w:b w:val="0"/>
                <w:bCs w:val="0"/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e Estrutura </w:t>
            </w:r>
          </w:p>
          <w:p w14:paraId="7022D0E3" w14:textId="7CA9C229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da </w:t>
            </w:r>
            <w:r w:rsidR="00697CEF" w:rsidRPr="00697CEF">
              <w:rPr>
                <w:color w:val="7F7F7F" w:themeColor="text1" w:themeTint="80"/>
                <w:sz w:val="20"/>
                <w:szCs w:val="20"/>
              </w:rPr>
              <w:t>S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>olução</w:t>
            </w:r>
          </w:p>
        </w:tc>
        <w:tc>
          <w:tcPr>
            <w:tcW w:w="2338" w:type="dxa"/>
          </w:tcPr>
          <w:p w14:paraId="1697E6A1" w14:textId="77777777" w:rsidR="00697CEF" w:rsidRDefault="002C50BE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Necessário haver capacidade suficiente para armazenar os dados dos produtos distribuídos localmente. </w:t>
            </w:r>
          </w:p>
          <w:p w14:paraId="02B482C3" w14:textId="6E503897" w:rsidR="002C50BE" w:rsidRPr="00697CEF" w:rsidRDefault="002C50BE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Para otimização e melhoramento da performance, deverá ser considerada a partição dos dados por localização geográfica/região.</w:t>
            </w:r>
          </w:p>
        </w:tc>
      </w:tr>
      <w:tr w:rsidR="00697CEF" w:rsidRPr="00697CEF" w14:paraId="7F5D9C42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212830" w14:textId="058845A3" w:rsidR="002C50BE" w:rsidRPr="00697CEF" w:rsidRDefault="002C50BE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Consistência</w:t>
            </w:r>
          </w:p>
        </w:tc>
        <w:tc>
          <w:tcPr>
            <w:tcW w:w="2338" w:type="dxa"/>
          </w:tcPr>
          <w:p w14:paraId="6B914B6B" w14:textId="77777777" w:rsid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Os utilizadores online irão ser informados que a última oferta poderá não estar disponível. </w:t>
            </w:r>
          </w:p>
          <w:p w14:paraId="6DB90872" w14:textId="77777777" w:rsid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Não deverão, no entanto, ser aceites atrasos acima dos 30s. </w:t>
            </w:r>
          </w:p>
          <w:p w14:paraId="7C0FA5EE" w14:textId="6619E1B9" w:rsidR="002C50BE" w:rsidRP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O vencedor do leilão </w:t>
            </w:r>
            <w:r w:rsidR="00697CEF">
              <w:rPr>
                <w:color w:val="7F7F7F" w:themeColor="text1" w:themeTint="80"/>
                <w:sz w:val="20"/>
                <w:szCs w:val="20"/>
              </w:rPr>
              <w:t>só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 xml:space="preserve"> será decidido depois do leilão terminar.</w:t>
            </w:r>
          </w:p>
        </w:tc>
      </w:tr>
      <w:tr w:rsidR="00697CEF" w:rsidRPr="00697CEF" w14:paraId="4A012836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67E14E" w14:textId="54D13A59" w:rsidR="002C50BE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Concorrência</w:t>
            </w:r>
          </w:p>
        </w:tc>
        <w:tc>
          <w:tcPr>
            <w:tcW w:w="2338" w:type="dxa"/>
          </w:tcPr>
          <w:p w14:paraId="263B3F89" w14:textId="7F4BFC27" w:rsidR="002C50BE" w:rsidRPr="00697CEF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Se existirem vários utilizadores a fazer a mesma aposta, o vencedor corresponderá ao utilizador que tiver um registo data-hora mais recente.</w:t>
            </w:r>
          </w:p>
        </w:tc>
      </w:tr>
      <w:tr w:rsidR="00697CEF" w:rsidRPr="00697CEF" w14:paraId="5D8DFBE2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66B5CD" w14:textId="501363D1" w:rsidR="002C50BE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Fluxo dos Dados</w:t>
            </w:r>
          </w:p>
        </w:tc>
        <w:tc>
          <w:tcPr>
            <w:tcW w:w="2338" w:type="dxa"/>
          </w:tcPr>
          <w:p w14:paraId="2AC57160" w14:textId="77777777" w:rsidR="00A27F98" w:rsidRDefault="00A27F98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A informação da atualização do</w:t>
            </w:r>
            <w:r w:rsidR="007F1AD4" w:rsidRPr="00697CEF">
              <w:rPr>
                <w:color w:val="7F7F7F" w:themeColor="text1" w:themeTint="80"/>
                <w:sz w:val="20"/>
                <w:szCs w:val="20"/>
              </w:rPr>
              <w:t xml:space="preserve"> stock dos produtos e o preço previsto de venda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deverá ser atualizada automaticamente e recorrentemente</w:t>
            </w:r>
            <w:r w:rsidR="007F1AD4" w:rsidRPr="00697CEF">
              <w:rPr>
                <w:color w:val="7F7F7F" w:themeColor="text1" w:themeTint="80"/>
                <w:sz w:val="20"/>
                <w:szCs w:val="20"/>
              </w:rPr>
              <w:t>, num contexto de um determinado leilão.</w:t>
            </w:r>
          </w:p>
          <w:p w14:paraId="3F593D35" w14:textId="6E11E731" w:rsidR="002C50BE" w:rsidRP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Deverá também ser possível ao utilizador aceder aos vídeos e manuais atualizados dos produtos</w:t>
            </w:r>
            <w:r w:rsidR="00A27F98">
              <w:rPr>
                <w:color w:val="7F7F7F" w:themeColor="text1" w:themeTint="80"/>
                <w:sz w:val="20"/>
                <w:szCs w:val="20"/>
              </w:rPr>
              <w:t xml:space="preserve"> em leilão.</w:t>
            </w:r>
          </w:p>
        </w:tc>
      </w:tr>
      <w:tr w:rsidR="00697CEF" w:rsidRPr="00697CEF" w14:paraId="22E3BD7F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6E5528" w14:textId="5D61760B" w:rsidR="002C50BE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Desempenho e Escalabilidade</w:t>
            </w:r>
          </w:p>
        </w:tc>
        <w:tc>
          <w:tcPr>
            <w:tcW w:w="2338" w:type="dxa"/>
          </w:tcPr>
          <w:p w14:paraId="1EC5BCAB" w14:textId="6904E605" w:rsidR="007F1AD4" w:rsidRPr="00697CEF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Os utilizadores deverão poder colocar as suas licitações, independentemente da região onde se encontram, ou dos picos de afluência (como por exemplo, a </w:t>
            </w:r>
            <w:proofErr w:type="spellStart"/>
            <w:r w:rsidRPr="00697CEF">
              <w:rPr>
                <w:i/>
                <w:color w:val="7F7F7F" w:themeColor="text1" w:themeTint="80"/>
                <w:sz w:val="20"/>
                <w:szCs w:val="20"/>
              </w:rPr>
              <w:t>Black</w:t>
            </w:r>
            <w:proofErr w:type="spellEnd"/>
            <w:r w:rsidRPr="00697CEF">
              <w:rPr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Pr="00697CEF">
              <w:rPr>
                <w:i/>
                <w:color w:val="7F7F7F" w:themeColor="text1" w:themeTint="80"/>
                <w:sz w:val="20"/>
                <w:szCs w:val="20"/>
              </w:rPr>
              <w:t>Friday</w:t>
            </w:r>
            <w:proofErr w:type="spellEnd"/>
            <w:r w:rsidRPr="00697CEF">
              <w:rPr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97CEF" w:rsidRPr="00697CEF" w14:paraId="3E37431D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A1A2D0" w14:textId="05BFE297" w:rsidR="007F1AD4" w:rsidRPr="00697CEF" w:rsidRDefault="007F1AD4" w:rsidP="00843D53">
            <w:pPr>
              <w:rPr>
                <w:color w:val="7F7F7F" w:themeColor="text1" w:themeTint="80"/>
                <w:sz w:val="20"/>
                <w:szCs w:val="20"/>
              </w:rPr>
            </w:pPr>
            <w:proofErr w:type="spellStart"/>
            <w:r w:rsidRPr="00697CEF">
              <w:rPr>
                <w:color w:val="7F7F7F" w:themeColor="text1" w:themeTint="80"/>
                <w:sz w:val="20"/>
                <w:szCs w:val="20"/>
              </w:rPr>
              <w:t>Reliability</w:t>
            </w:r>
            <w:proofErr w:type="spellEnd"/>
            <w:r w:rsidRPr="00697CEF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06EFF283" w14:textId="3FDF3B49" w:rsidR="007F1AD4" w:rsidRPr="00697CEF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A aplicação deverá estar disponível </w:t>
            </w:r>
            <w:r w:rsidR="00A27F98">
              <w:rPr>
                <w:color w:val="7F7F7F" w:themeColor="text1" w:themeTint="80"/>
                <w:sz w:val="20"/>
                <w:szCs w:val="20"/>
              </w:rPr>
              <w:t>n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>a maioria do tempo, mesmo em períodos em que alguns servidores se possam ir abaixo.</w:t>
            </w:r>
          </w:p>
        </w:tc>
      </w:tr>
      <w:tr w:rsidR="00697CEF" w:rsidRPr="00697CEF" w14:paraId="20DD174A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C59B4B6" w14:textId="5C7B60DB" w:rsidR="007F1AD4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Limites</w:t>
            </w:r>
          </w:p>
        </w:tc>
        <w:tc>
          <w:tcPr>
            <w:tcW w:w="2338" w:type="dxa"/>
          </w:tcPr>
          <w:p w14:paraId="75024AEB" w14:textId="02B556A7" w:rsidR="00A27F98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 xml:space="preserve">Por uma questão de conveniência, deverá ser realizada uma limpeza às licitações </w:t>
            </w:r>
            <w:r w:rsidR="00A27F98">
              <w:rPr>
                <w:color w:val="7F7F7F" w:themeColor="text1" w:themeTint="80"/>
                <w:sz w:val="20"/>
                <w:szCs w:val="20"/>
              </w:rPr>
              <w:t xml:space="preserve">não aceites </w:t>
            </w:r>
            <w:r w:rsidRPr="00697CEF">
              <w:rPr>
                <w:color w:val="7F7F7F" w:themeColor="text1" w:themeTint="80"/>
                <w:sz w:val="20"/>
                <w:szCs w:val="20"/>
              </w:rPr>
              <w:t xml:space="preserve">cujos leilões já foram terminados. </w:t>
            </w:r>
          </w:p>
          <w:p w14:paraId="687663BC" w14:textId="5ED0BD34" w:rsidR="007F1AD4" w:rsidRPr="00697CEF" w:rsidRDefault="00A27F98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Depois de decidido</w:t>
            </w:r>
            <w:r w:rsidR="00B85E56" w:rsidRPr="00697CEF">
              <w:rPr>
                <w:color w:val="7F7F7F" w:themeColor="text1" w:themeTint="80"/>
                <w:sz w:val="20"/>
                <w:szCs w:val="20"/>
              </w:rPr>
              <w:t xml:space="preserve"> a que cliente será atribuído o produto em leilão, o histórico das licitações torna-se irrelevante para o funcionamento da aplicação.</w:t>
            </w:r>
          </w:p>
        </w:tc>
      </w:tr>
      <w:tr w:rsidR="00697CEF" w:rsidRPr="00697CEF" w14:paraId="380B38C1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23DC0C" w14:textId="381B74BE" w:rsidR="007F1AD4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Licenciamento</w:t>
            </w:r>
          </w:p>
        </w:tc>
        <w:tc>
          <w:tcPr>
            <w:tcW w:w="2338" w:type="dxa"/>
          </w:tcPr>
          <w:p w14:paraId="65BDA90D" w14:textId="08F769C2" w:rsidR="007F1AD4" w:rsidRPr="00697CEF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Não existem preferências de licenciamento</w:t>
            </w:r>
            <w:r w:rsidR="00A27F98">
              <w:rPr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97CEF" w:rsidRPr="00697CEF" w14:paraId="0A07AFA4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CC9C93" w14:textId="2823A7E1" w:rsidR="00B85E56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Custo Geral</w:t>
            </w:r>
          </w:p>
        </w:tc>
        <w:tc>
          <w:tcPr>
            <w:tcW w:w="2338" w:type="dxa"/>
          </w:tcPr>
          <w:p w14:paraId="009FB5A2" w14:textId="16A0E03E" w:rsidR="00B85E56" w:rsidRPr="00697CEF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Devido à variação de tráfego que poderá ocorrer ao longo do ano, pretende-se uma solução que permita gerir os serviços onde a equipa técnica possa ter controlo/ ou acompanhar os recursos utilizados</w:t>
            </w:r>
            <w:r w:rsidR="00A27F98">
              <w:rPr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97CEF" w:rsidRPr="00697CEF" w14:paraId="6D8C2FF4" w14:textId="77777777" w:rsidTr="00697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1B1AA8" w14:textId="4FE9B36A" w:rsidR="00B85E56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Segurança</w:t>
            </w:r>
          </w:p>
        </w:tc>
        <w:tc>
          <w:tcPr>
            <w:tcW w:w="2338" w:type="dxa"/>
          </w:tcPr>
          <w:p w14:paraId="3ADA8E27" w14:textId="209524A2" w:rsidR="00B85E56" w:rsidRPr="00697CEF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Apenas utilizadores com morada validada poderão fazer licitações, e só a produtos distribuídos na sua região.</w:t>
            </w:r>
          </w:p>
        </w:tc>
      </w:tr>
      <w:tr w:rsidR="00697CEF" w:rsidRPr="00697CEF" w14:paraId="7B8A8217" w14:textId="77777777" w:rsidTr="00697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24826C" w14:textId="41BD24D1" w:rsidR="00B85E56" w:rsidRPr="00697CEF" w:rsidRDefault="00B85E56" w:rsidP="00843D53">
            <w:pPr>
              <w:rPr>
                <w:color w:val="7F7F7F" w:themeColor="text1" w:themeTint="80"/>
                <w:sz w:val="20"/>
                <w:szCs w:val="20"/>
              </w:rPr>
            </w:pPr>
            <w:r w:rsidRPr="00697CEF">
              <w:rPr>
                <w:color w:val="7F7F7F" w:themeColor="text1" w:themeTint="80"/>
                <w:sz w:val="20"/>
                <w:szCs w:val="20"/>
              </w:rPr>
              <w:t>Outras Funcionalidades</w:t>
            </w:r>
          </w:p>
        </w:tc>
        <w:tc>
          <w:tcPr>
            <w:tcW w:w="2338" w:type="dxa"/>
          </w:tcPr>
          <w:p w14:paraId="50AC42C6" w14:textId="6667E53B" w:rsidR="00B85E56" w:rsidRPr="00697CEF" w:rsidRDefault="00A27F98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Poderá ser</w:t>
            </w:r>
            <w:r w:rsidR="00B85E56" w:rsidRPr="00697CEF">
              <w:rPr>
                <w:color w:val="7F7F7F" w:themeColor="text1" w:themeTint="80"/>
                <w:sz w:val="20"/>
                <w:szCs w:val="20"/>
              </w:rPr>
              <w:t xml:space="preserve"> útil uma solução de pesquisa de produtos em leilão.</w:t>
            </w:r>
          </w:p>
        </w:tc>
      </w:tr>
    </w:tbl>
    <w:p w14:paraId="1D6B0DDD" w14:textId="40948EBC" w:rsidR="002C50BE" w:rsidRPr="00B85E56" w:rsidRDefault="002C50BE" w:rsidP="001F337E">
      <w:pPr>
        <w:jc w:val="both"/>
      </w:pPr>
      <w:r w:rsidRPr="005A1398">
        <w:t xml:space="preserve"> </w:t>
      </w:r>
    </w:p>
    <w:p w14:paraId="26AC1FE6" w14:textId="77777777" w:rsidR="0011410B" w:rsidRDefault="0011410B" w:rsidP="001F337E">
      <w:pPr>
        <w:jc w:val="both"/>
        <w:rPr>
          <w:sz w:val="22"/>
          <w:szCs w:val="22"/>
        </w:rPr>
      </w:pPr>
    </w:p>
    <w:p w14:paraId="279001DD" w14:textId="52DF3E2F" w:rsidR="0011410B" w:rsidRPr="00C2743A" w:rsidRDefault="007564BC" w:rsidP="0011410B">
      <w:pPr>
        <w:jc w:val="both"/>
        <w:rPr>
          <w:rFonts w:eastAsiaTheme="majorEastAsia"/>
          <w:b/>
        </w:rPr>
      </w:pPr>
      <w:r>
        <w:rPr>
          <w:rFonts w:eastAsiaTheme="majorEastAsia"/>
          <w:b/>
        </w:rPr>
        <w:t xml:space="preserve">Considerações: </w:t>
      </w:r>
      <w:r w:rsidR="0011410B" w:rsidRPr="00C2743A">
        <w:rPr>
          <w:rFonts w:eastAsiaTheme="majorEastAsia"/>
          <w:b/>
        </w:rPr>
        <w:t>Estilos de Arquitetura</w:t>
      </w:r>
    </w:p>
    <w:p w14:paraId="43512E84" w14:textId="77777777" w:rsidR="004C774B" w:rsidRPr="00C2743A" w:rsidRDefault="004C774B" w:rsidP="0011410B">
      <w:pPr>
        <w:jc w:val="both"/>
        <w:rPr>
          <w:rFonts w:eastAsiaTheme="majorEastAsia"/>
          <w:b/>
        </w:rPr>
      </w:pPr>
    </w:p>
    <w:p w14:paraId="6254EA50" w14:textId="77777777" w:rsidR="00A27F98" w:rsidRPr="00C2743A" w:rsidRDefault="0011410B" w:rsidP="0011410B">
      <w:pPr>
        <w:jc w:val="both"/>
      </w:pPr>
      <w:r w:rsidRPr="00C2743A">
        <w:t xml:space="preserve">Existem vários tipos de arquitetura em </w:t>
      </w:r>
      <w:proofErr w:type="spellStart"/>
      <w:r w:rsidRPr="00C2743A">
        <w:t>Clou</w:t>
      </w:r>
      <w:r w:rsidR="00A27F98" w:rsidRPr="00C2743A">
        <w:t>d</w:t>
      </w:r>
      <w:proofErr w:type="spellEnd"/>
      <w:r w:rsidR="00A27F98" w:rsidRPr="00C2743A">
        <w:t>:</w:t>
      </w:r>
      <w:r w:rsidRPr="00C2743A">
        <w:t xml:space="preserve"> </w:t>
      </w:r>
    </w:p>
    <w:p w14:paraId="7C375D01" w14:textId="18854277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N-tier</w:t>
      </w:r>
    </w:p>
    <w:p w14:paraId="29390742" w14:textId="77777777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Web-Queue-Worker, Microservices</w:t>
      </w:r>
    </w:p>
    <w:p w14:paraId="59785834" w14:textId="6C284253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CQR</w:t>
      </w:r>
      <w:r w:rsidR="00A27F98" w:rsidRPr="00C2743A">
        <w:rPr>
          <w:lang w:val="en-US"/>
        </w:rPr>
        <w:t>S</w:t>
      </w:r>
    </w:p>
    <w:p w14:paraId="39793D8A" w14:textId="77777777" w:rsidR="00A27F98" w:rsidRPr="00C2743A" w:rsidRDefault="0011410B" w:rsidP="00A27F98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C2743A">
        <w:rPr>
          <w:lang w:val="en-US"/>
        </w:rPr>
        <w:t>Event-Driven Architecture</w:t>
      </w:r>
    </w:p>
    <w:p w14:paraId="6AAADD97" w14:textId="483878A5" w:rsidR="0011410B" w:rsidRPr="00C2743A" w:rsidRDefault="0011410B" w:rsidP="00A27F98">
      <w:pPr>
        <w:ind w:firstLine="360"/>
        <w:jc w:val="both"/>
        <w:rPr>
          <w:lang w:val="en-US"/>
        </w:rPr>
      </w:pPr>
      <w:r w:rsidRPr="00C2743A">
        <w:rPr>
          <w:lang w:val="en-US"/>
        </w:rPr>
        <w:t>etc.</w:t>
      </w:r>
    </w:p>
    <w:p w14:paraId="6B11A7BC" w14:textId="3AD20304" w:rsidR="004C774B" w:rsidRPr="00C2743A" w:rsidRDefault="004C774B" w:rsidP="0011410B">
      <w:pPr>
        <w:jc w:val="both"/>
        <w:rPr>
          <w:lang w:val="en-US"/>
        </w:rPr>
      </w:pPr>
    </w:p>
    <w:p w14:paraId="6B0BB2FD" w14:textId="7557561E" w:rsidR="0011410B" w:rsidRPr="00C2743A" w:rsidRDefault="00A27F98" w:rsidP="0011410B">
      <w:pPr>
        <w:jc w:val="both"/>
      </w:pPr>
      <w:r w:rsidRPr="00C2743A">
        <w:t xml:space="preserve">O caso </w:t>
      </w:r>
      <w:proofErr w:type="gramStart"/>
      <w:r w:rsidRPr="00C2743A">
        <w:t xml:space="preserve">proposto </w:t>
      </w:r>
      <w:r w:rsidR="00AB2066" w:rsidRPr="00C2743A">
        <w:t xml:space="preserve"> de</w:t>
      </w:r>
      <w:proofErr w:type="gramEnd"/>
      <w:r w:rsidR="00AB2066" w:rsidRPr="00C2743A">
        <w:t xml:space="preserve"> exposição de produtos para licitação </w:t>
      </w:r>
      <w:r w:rsidRPr="00C2743A">
        <w:t>deverá assentar mais num modelo do tipo “</w:t>
      </w:r>
      <w:proofErr w:type="spellStart"/>
      <w:r w:rsidRPr="00C2743A">
        <w:t>Event-Driven</w:t>
      </w:r>
      <w:proofErr w:type="spellEnd"/>
      <w:r w:rsidRPr="00C2743A">
        <w:t>”. Face</w:t>
      </w:r>
      <w:r w:rsidR="0011410B" w:rsidRPr="00C2743A">
        <w:t>, por exemplo</w:t>
      </w:r>
      <w:r w:rsidRPr="00C2743A">
        <w:t>,</w:t>
      </w:r>
      <w:r w:rsidR="0011410B" w:rsidRPr="00C2743A">
        <w:t xml:space="preserve"> à utilização de </w:t>
      </w:r>
      <w:proofErr w:type="spellStart"/>
      <w:r w:rsidR="0011410B" w:rsidRPr="00C2743A">
        <w:t>Microservices</w:t>
      </w:r>
      <w:proofErr w:type="spellEnd"/>
      <w:r w:rsidRPr="00C2743A">
        <w:t xml:space="preserve">, destaca-se por um melhor desempenho em alturas de forte congestionamento (como o que está previsto pela empresa na altura da </w:t>
      </w:r>
      <w:proofErr w:type="spellStart"/>
      <w:r w:rsidRPr="00C2743A">
        <w:rPr>
          <w:i/>
        </w:rPr>
        <w:t>Black</w:t>
      </w:r>
      <w:proofErr w:type="spellEnd"/>
      <w:r w:rsidRPr="00C2743A">
        <w:rPr>
          <w:i/>
        </w:rPr>
        <w:t xml:space="preserve"> </w:t>
      </w:r>
      <w:proofErr w:type="spellStart"/>
      <w:r w:rsidRPr="00C2743A">
        <w:rPr>
          <w:i/>
        </w:rPr>
        <w:t>Friday</w:t>
      </w:r>
      <w:proofErr w:type="spellEnd"/>
      <w:r w:rsidRPr="00C2743A">
        <w:t xml:space="preserve">). Face a arquitetura </w:t>
      </w:r>
      <w:r w:rsidR="00034C59" w:rsidRPr="00C2743A">
        <w:t xml:space="preserve">CQRS – representada na </w:t>
      </w:r>
      <w:r w:rsidR="00034C59" w:rsidRPr="00C2743A">
        <w:fldChar w:fldCharType="begin"/>
      </w:r>
      <w:r w:rsidR="00034C59" w:rsidRPr="00C2743A">
        <w:instrText xml:space="preserve"> REF _Ref534825507 \h </w:instrText>
      </w:r>
      <w:r w:rsidR="00C2743A">
        <w:instrText xml:space="preserve"> \* MERGEFORMAT </w:instrText>
      </w:r>
      <w:r w:rsidR="00034C59" w:rsidRPr="00C2743A">
        <w:fldChar w:fldCharType="separate"/>
      </w:r>
      <w:r w:rsidR="00034C59" w:rsidRPr="00C2743A">
        <w:t xml:space="preserve">Figura </w:t>
      </w:r>
      <w:r w:rsidR="00034C59" w:rsidRPr="00C2743A">
        <w:rPr>
          <w:noProof/>
        </w:rPr>
        <w:t>1</w:t>
      </w:r>
      <w:r w:rsidR="00034C59" w:rsidRPr="00C2743A">
        <w:fldChar w:fldCharType="end"/>
      </w:r>
      <w:r w:rsidR="00034C59" w:rsidRPr="00C2743A">
        <w:t xml:space="preserve"> – </w:t>
      </w:r>
      <w:r w:rsidRPr="00C2743A">
        <w:t xml:space="preserve">destaca-se por garantir uma melhor adaptação na mesma altura de congestionamento, em que poderá haver um grande volume de </w:t>
      </w:r>
      <w:r w:rsidRPr="00C2743A">
        <w:lastRenderedPageBreak/>
        <w:t xml:space="preserve">dados, sem que isso comprometa </w:t>
      </w:r>
      <w:r w:rsidR="00AB2066" w:rsidRPr="00C2743A">
        <w:t>a latência.</w:t>
      </w:r>
    </w:p>
    <w:p w14:paraId="4099093F" w14:textId="77777777" w:rsidR="00034C59" w:rsidRPr="00C2743A" w:rsidRDefault="0011410B" w:rsidP="00034C59">
      <w:pPr>
        <w:keepNext/>
        <w:jc w:val="both"/>
      </w:pPr>
      <w:r w:rsidRPr="00C2743A">
        <w:rPr>
          <w:noProof/>
        </w:rPr>
        <w:drawing>
          <wp:inline distT="0" distB="0" distL="0" distR="0" wp14:anchorId="3C8DA70E" wp14:editId="214E87F9">
            <wp:extent cx="2343150" cy="2143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1A4" w14:textId="6DEF5D05" w:rsidR="0011410B" w:rsidRPr="00C2743A" w:rsidRDefault="00034C59" w:rsidP="00034C59">
      <w:pPr>
        <w:pStyle w:val="Legenda"/>
        <w:jc w:val="center"/>
        <w:rPr>
          <w:sz w:val="24"/>
          <w:szCs w:val="24"/>
        </w:rPr>
      </w:pPr>
      <w:bookmarkStart w:id="2" w:name="_Ref534825507"/>
      <w:r w:rsidRPr="00C2743A">
        <w:rPr>
          <w:sz w:val="24"/>
          <w:szCs w:val="24"/>
        </w:rPr>
        <w:t xml:space="preserve">Figura </w:t>
      </w:r>
      <w:r w:rsidR="00D405CA" w:rsidRPr="00C2743A">
        <w:rPr>
          <w:noProof/>
          <w:sz w:val="24"/>
          <w:szCs w:val="24"/>
        </w:rPr>
        <w:fldChar w:fldCharType="begin"/>
      </w:r>
      <w:r w:rsidR="00D405CA" w:rsidRPr="00C2743A">
        <w:rPr>
          <w:noProof/>
          <w:sz w:val="24"/>
          <w:szCs w:val="24"/>
        </w:rPr>
        <w:instrText xml:space="preserve"> SEQ Figura \* ARABIC </w:instrText>
      </w:r>
      <w:r w:rsidR="00D405CA" w:rsidRPr="00C2743A">
        <w:rPr>
          <w:noProof/>
          <w:sz w:val="24"/>
          <w:szCs w:val="24"/>
        </w:rPr>
        <w:fldChar w:fldCharType="separate"/>
      </w:r>
      <w:r w:rsidR="006104D9" w:rsidRPr="00C2743A">
        <w:rPr>
          <w:noProof/>
          <w:sz w:val="24"/>
          <w:szCs w:val="24"/>
        </w:rPr>
        <w:t>1</w:t>
      </w:r>
      <w:r w:rsidR="00D405CA" w:rsidRPr="00C2743A">
        <w:rPr>
          <w:noProof/>
          <w:sz w:val="24"/>
          <w:szCs w:val="24"/>
        </w:rPr>
        <w:fldChar w:fldCharType="end"/>
      </w:r>
      <w:bookmarkEnd w:id="2"/>
      <w:r w:rsidRPr="00C2743A">
        <w:rPr>
          <w:sz w:val="24"/>
          <w:szCs w:val="24"/>
        </w:rPr>
        <w:t xml:space="preserve"> – Esquema da arquitetura CQRS</w:t>
      </w:r>
    </w:p>
    <w:p w14:paraId="02794EC5" w14:textId="328FAEA4" w:rsidR="0011410B" w:rsidRPr="00C2743A" w:rsidRDefault="00AB2066" w:rsidP="0011410B">
      <w:pPr>
        <w:jc w:val="both"/>
      </w:pPr>
      <w:r w:rsidRPr="00C2743A">
        <w:t>A arquitetura “</w:t>
      </w:r>
      <w:proofErr w:type="spellStart"/>
      <w:r w:rsidRPr="00C2743A">
        <w:t>Event</w:t>
      </w:r>
      <w:proofErr w:type="spellEnd"/>
      <w:r w:rsidRPr="00C2743A">
        <w:t xml:space="preserve"> </w:t>
      </w:r>
      <w:proofErr w:type="spellStart"/>
      <w:r w:rsidRPr="00C2743A">
        <w:t>Driven</w:t>
      </w:r>
      <w:proofErr w:type="spellEnd"/>
      <w:r w:rsidRPr="00C2743A">
        <w:t>” recorre</w:t>
      </w:r>
      <w:r w:rsidR="00034C59" w:rsidRPr="00C2743A">
        <w:t xml:space="preserve"> a um modelo “</w:t>
      </w:r>
      <w:proofErr w:type="spellStart"/>
      <w:r w:rsidR="00034C59" w:rsidRPr="00C2743A">
        <w:t>publish-subscribe</w:t>
      </w:r>
      <w:proofErr w:type="spellEnd"/>
      <w:r w:rsidR="00034C59" w:rsidRPr="00C2743A">
        <w:t xml:space="preserve">”, onde os </w:t>
      </w:r>
      <w:proofErr w:type="spellStart"/>
      <w:r w:rsidR="00034C59" w:rsidRPr="00C2743A">
        <w:rPr>
          <w:i/>
        </w:rPr>
        <w:t>pro</w:t>
      </w:r>
      <w:r w:rsidRPr="00C2743A">
        <w:rPr>
          <w:i/>
        </w:rPr>
        <w:t>ducers</w:t>
      </w:r>
      <w:proofErr w:type="spellEnd"/>
      <w:r w:rsidR="00034C59" w:rsidRPr="00C2743A">
        <w:t xml:space="preserve"> publicam eventos e os </w:t>
      </w:r>
      <w:proofErr w:type="spellStart"/>
      <w:r w:rsidR="00034C59" w:rsidRPr="00C2743A">
        <w:rPr>
          <w:i/>
        </w:rPr>
        <w:t>consu</w:t>
      </w:r>
      <w:r w:rsidRPr="00C2743A">
        <w:rPr>
          <w:i/>
        </w:rPr>
        <w:t>mers</w:t>
      </w:r>
      <w:proofErr w:type="spellEnd"/>
      <w:r w:rsidR="00034C59" w:rsidRPr="00C2743A">
        <w:t xml:space="preserve"> os subscrevem</w:t>
      </w:r>
      <w:r w:rsidRPr="00C2743A">
        <w:t xml:space="preserve"> - </w:t>
      </w:r>
      <w:r w:rsidRPr="00C2743A">
        <w:fldChar w:fldCharType="begin"/>
      </w:r>
      <w:r w:rsidRPr="00C2743A">
        <w:instrText xml:space="preserve"> REF _Ref534999030 \h </w:instrText>
      </w:r>
      <w:r w:rsidR="00C2743A">
        <w:instrText xml:space="preserve"> \* MERGEFORMAT </w:instrText>
      </w:r>
      <w:r w:rsidRPr="00C2743A">
        <w:fldChar w:fldCharType="separate"/>
      </w:r>
      <w:r w:rsidRPr="00C2743A">
        <w:t xml:space="preserve">Figura </w:t>
      </w:r>
      <w:r w:rsidRPr="00C2743A">
        <w:rPr>
          <w:noProof/>
        </w:rPr>
        <w:t>2</w:t>
      </w:r>
      <w:r w:rsidRPr="00C2743A">
        <w:fldChar w:fldCharType="end"/>
      </w:r>
      <w:r w:rsidRPr="00C2743A">
        <w:t>.</w:t>
      </w:r>
      <w:r w:rsidR="00034C59" w:rsidRPr="00C2743A">
        <w:t xml:space="preserve"> São</w:t>
      </w:r>
      <w:r w:rsidRPr="00C2743A">
        <w:t xml:space="preserve">, </w:t>
      </w:r>
      <w:r w:rsidR="00034C59" w:rsidRPr="00C2743A">
        <w:t>portanto</w:t>
      </w:r>
      <w:r w:rsidRPr="00C2743A">
        <w:t>,</w:t>
      </w:r>
      <w:r w:rsidR="00034C59" w:rsidRPr="00C2743A">
        <w:t xml:space="preserve"> adequados a casos onde existe um grande volume de dados e é exigida uma baixa latência.</w:t>
      </w:r>
    </w:p>
    <w:p w14:paraId="79B373A6" w14:textId="77777777" w:rsidR="00034C59" w:rsidRPr="00C2743A" w:rsidRDefault="0011410B" w:rsidP="00034C59">
      <w:pPr>
        <w:keepNext/>
        <w:jc w:val="both"/>
      </w:pPr>
      <w:r w:rsidRPr="00C2743A">
        <w:rPr>
          <w:noProof/>
        </w:rPr>
        <w:drawing>
          <wp:inline distT="0" distB="0" distL="0" distR="0" wp14:anchorId="5CC324A9" wp14:editId="456252FE">
            <wp:extent cx="2324100" cy="18954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994" w14:textId="326F0B83" w:rsidR="0011410B" w:rsidRPr="00C2743A" w:rsidRDefault="00034C59" w:rsidP="00034C59">
      <w:pPr>
        <w:pStyle w:val="Legenda"/>
        <w:jc w:val="both"/>
        <w:rPr>
          <w:sz w:val="24"/>
          <w:szCs w:val="24"/>
        </w:rPr>
      </w:pPr>
      <w:bookmarkStart w:id="3" w:name="_Ref534999030"/>
      <w:r w:rsidRPr="00C2743A">
        <w:rPr>
          <w:sz w:val="24"/>
          <w:szCs w:val="24"/>
        </w:rPr>
        <w:t xml:space="preserve">Figura </w:t>
      </w:r>
      <w:r w:rsidR="00D405CA" w:rsidRPr="00C2743A">
        <w:rPr>
          <w:noProof/>
          <w:sz w:val="24"/>
          <w:szCs w:val="24"/>
        </w:rPr>
        <w:fldChar w:fldCharType="begin"/>
      </w:r>
      <w:r w:rsidR="00D405CA" w:rsidRPr="00C2743A">
        <w:rPr>
          <w:noProof/>
          <w:sz w:val="24"/>
          <w:szCs w:val="24"/>
        </w:rPr>
        <w:instrText xml:space="preserve"> SEQ Figura \* ARABIC </w:instrText>
      </w:r>
      <w:r w:rsidR="00D405CA" w:rsidRPr="00C2743A">
        <w:rPr>
          <w:noProof/>
          <w:sz w:val="24"/>
          <w:szCs w:val="24"/>
        </w:rPr>
        <w:fldChar w:fldCharType="separate"/>
      </w:r>
      <w:r w:rsidR="006104D9" w:rsidRPr="00C2743A">
        <w:rPr>
          <w:noProof/>
          <w:sz w:val="24"/>
          <w:szCs w:val="24"/>
        </w:rPr>
        <w:t>2</w:t>
      </w:r>
      <w:r w:rsidR="00D405CA" w:rsidRPr="00C2743A">
        <w:rPr>
          <w:noProof/>
          <w:sz w:val="24"/>
          <w:szCs w:val="24"/>
        </w:rPr>
        <w:fldChar w:fldCharType="end"/>
      </w:r>
      <w:bookmarkEnd w:id="3"/>
      <w:r w:rsidRPr="00C2743A">
        <w:rPr>
          <w:sz w:val="24"/>
          <w:szCs w:val="24"/>
        </w:rPr>
        <w:t xml:space="preserve"> – Esquema da arquitetura “</w:t>
      </w:r>
      <w:proofErr w:type="spellStart"/>
      <w:r w:rsidRPr="00C2743A">
        <w:rPr>
          <w:sz w:val="24"/>
          <w:szCs w:val="24"/>
        </w:rPr>
        <w:t>Event</w:t>
      </w:r>
      <w:proofErr w:type="spellEnd"/>
      <w:r w:rsidRPr="00C2743A">
        <w:rPr>
          <w:sz w:val="24"/>
          <w:szCs w:val="24"/>
        </w:rPr>
        <w:t xml:space="preserve"> </w:t>
      </w:r>
      <w:proofErr w:type="spellStart"/>
      <w:r w:rsidRPr="00C2743A">
        <w:rPr>
          <w:sz w:val="24"/>
          <w:szCs w:val="24"/>
        </w:rPr>
        <w:t>Driven</w:t>
      </w:r>
      <w:proofErr w:type="spellEnd"/>
      <w:r w:rsidRPr="00C2743A">
        <w:rPr>
          <w:sz w:val="24"/>
          <w:szCs w:val="24"/>
        </w:rPr>
        <w:t>”</w:t>
      </w:r>
    </w:p>
    <w:p w14:paraId="4587E07E" w14:textId="66356B14" w:rsidR="0011410B" w:rsidRPr="00C2743A" w:rsidRDefault="007E20A7" w:rsidP="0011410B">
      <w:pPr>
        <w:jc w:val="both"/>
      </w:pPr>
      <w:r w:rsidRPr="00C2743A">
        <w:t xml:space="preserve">A camada de </w:t>
      </w:r>
      <w:proofErr w:type="spellStart"/>
      <w:r w:rsidR="00AB2066" w:rsidRPr="00C2743A">
        <w:rPr>
          <w:i/>
        </w:rPr>
        <w:t>producers</w:t>
      </w:r>
      <w:proofErr w:type="spellEnd"/>
      <w:r w:rsidRPr="00C2743A">
        <w:t xml:space="preserve"> é i</w:t>
      </w:r>
      <w:r w:rsidR="00843D53" w:rsidRPr="00C2743A">
        <w:t>n</w:t>
      </w:r>
      <w:r w:rsidRPr="00C2743A">
        <w:t xml:space="preserve">dependente da camada de </w:t>
      </w:r>
      <w:proofErr w:type="spellStart"/>
      <w:r w:rsidRPr="00C2743A">
        <w:rPr>
          <w:i/>
        </w:rPr>
        <w:t>consum</w:t>
      </w:r>
      <w:r w:rsidR="00AB2066" w:rsidRPr="00C2743A">
        <w:rPr>
          <w:i/>
        </w:rPr>
        <w:t>ers</w:t>
      </w:r>
      <w:proofErr w:type="spellEnd"/>
      <w:r w:rsidRPr="00C2743A">
        <w:t xml:space="preserve"> e o</w:t>
      </w:r>
      <w:r w:rsidR="0011410B" w:rsidRPr="00C2743A">
        <w:t xml:space="preserve">s eventos são entregues quase em tempo real, para que os consumidores possam </w:t>
      </w:r>
      <w:r w:rsidRPr="00C2743A">
        <w:t>dar respostas imediatas aos mesmos</w:t>
      </w:r>
      <w:r w:rsidR="00AB2066" w:rsidRPr="00C2743A">
        <w:t xml:space="preserve"> (neste caso, fazer uma licitação de um produto em leilão).</w:t>
      </w:r>
    </w:p>
    <w:p w14:paraId="08BC0A62" w14:textId="77777777" w:rsidR="0011410B" w:rsidRPr="00C2743A" w:rsidRDefault="0011410B" w:rsidP="0011410B">
      <w:pPr>
        <w:jc w:val="both"/>
      </w:pPr>
    </w:p>
    <w:p w14:paraId="0CBA3AC1" w14:textId="728F2254" w:rsidR="007E20A7" w:rsidRPr="00C2743A" w:rsidRDefault="0011410B" w:rsidP="0011410B">
      <w:pPr>
        <w:jc w:val="both"/>
      </w:pPr>
      <w:r w:rsidRPr="00C2743A">
        <w:t xml:space="preserve">Os benefícios desta arquitetura prendem-se </w:t>
      </w:r>
      <w:r w:rsidR="00AB2066" w:rsidRPr="00C2743A">
        <w:t>destas camadas</w:t>
      </w:r>
      <w:r w:rsidRPr="00C2743A">
        <w:t xml:space="preserve"> estarem desacoplad</w:t>
      </w:r>
      <w:r w:rsidR="00AB2066" w:rsidRPr="00C2743A">
        <w:t>a</w:t>
      </w:r>
      <w:r w:rsidRPr="00C2743A">
        <w:t>s</w:t>
      </w:r>
      <w:r w:rsidR="00AB2066" w:rsidRPr="00C2743A">
        <w:t>, fazendo com que seja fácil adicionar</w:t>
      </w:r>
      <w:r w:rsidRPr="00C2743A">
        <w:t xml:space="preserve"> novos consumidores ao sistema. É </w:t>
      </w:r>
      <w:r w:rsidRPr="00C2743A">
        <w:t xml:space="preserve">altamente escalável e </w:t>
      </w:r>
      <w:r w:rsidR="007E20A7" w:rsidRPr="00C2743A">
        <w:t>de fácil distribuição</w:t>
      </w:r>
      <w:r w:rsidRPr="00C2743A">
        <w:t xml:space="preserve">. </w:t>
      </w:r>
    </w:p>
    <w:p w14:paraId="7AB38E2D" w14:textId="77777777" w:rsidR="00AB2066" w:rsidRPr="00C2743A" w:rsidRDefault="00AB2066" w:rsidP="001F337E">
      <w:pPr>
        <w:jc w:val="both"/>
      </w:pPr>
    </w:p>
    <w:p w14:paraId="0D8E4F97" w14:textId="3AAF85FA" w:rsidR="0011410B" w:rsidRPr="00C2743A" w:rsidRDefault="007E20A7" w:rsidP="001F337E">
      <w:pPr>
        <w:jc w:val="both"/>
      </w:pPr>
      <w:r w:rsidRPr="00C2743A">
        <w:t>Ao utilizar este modelo, dever-se-á garantir que a aplicação garante que os eventos são corretamente apresentados e que estes são processados por ordem, apenas uma vez.</w:t>
      </w:r>
    </w:p>
    <w:p w14:paraId="69763A05" w14:textId="779CAE80" w:rsidR="007E20A7" w:rsidRPr="00C2743A" w:rsidRDefault="007E20A7" w:rsidP="001F337E">
      <w:pPr>
        <w:jc w:val="both"/>
      </w:pPr>
    </w:p>
    <w:p w14:paraId="5EAF6A26" w14:textId="77777777" w:rsidR="00AB2066" w:rsidRPr="00C2743A" w:rsidRDefault="00AB2066" w:rsidP="007E20A7">
      <w:pPr>
        <w:jc w:val="both"/>
        <w:rPr>
          <w:rFonts w:eastAsiaTheme="majorEastAsia"/>
          <w:b/>
        </w:rPr>
      </w:pPr>
    </w:p>
    <w:p w14:paraId="235E13A1" w14:textId="1A706F56" w:rsidR="007E20A7" w:rsidRPr="00C2743A" w:rsidRDefault="007564BC" w:rsidP="007E20A7">
      <w:pPr>
        <w:jc w:val="both"/>
        <w:rPr>
          <w:rFonts w:eastAsiaTheme="majorEastAsia"/>
          <w:b/>
        </w:rPr>
      </w:pPr>
      <w:r>
        <w:rPr>
          <w:rFonts w:eastAsiaTheme="majorEastAsia"/>
          <w:b/>
        </w:rPr>
        <w:t xml:space="preserve">Considerações: </w:t>
      </w:r>
      <w:r w:rsidR="007E20A7" w:rsidRPr="00C2743A">
        <w:rPr>
          <w:rFonts w:eastAsiaTheme="majorEastAsia"/>
          <w:b/>
        </w:rPr>
        <w:t>Tecnologias</w:t>
      </w:r>
    </w:p>
    <w:p w14:paraId="42C4F4DF" w14:textId="77777777" w:rsidR="004C774B" w:rsidRPr="00C2743A" w:rsidRDefault="004C774B" w:rsidP="007E20A7">
      <w:pPr>
        <w:jc w:val="both"/>
        <w:rPr>
          <w:rFonts w:eastAsiaTheme="majorEastAsia"/>
          <w:b/>
        </w:rPr>
      </w:pPr>
    </w:p>
    <w:p w14:paraId="28FB6732" w14:textId="54D5A9C1" w:rsidR="00AB2066" w:rsidRPr="00C2743A" w:rsidRDefault="007E20A7" w:rsidP="007E20A7">
      <w:pPr>
        <w:jc w:val="both"/>
      </w:pPr>
      <w:r w:rsidRPr="00C2743A">
        <w:t xml:space="preserve">Por entre todos os serviços de computação disponíveis dentro do universo </w:t>
      </w:r>
      <w:proofErr w:type="spellStart"/>
      <w:r w:rsidRPr="00C2743A">
        <w:t>Cloud</w:t>
      </w:r>
      <w:proofErr w:type="spellEnd"/>
      <w:r w:rsidRPr="00C2743A">
        <w:t xml:space="preserve"> (uns garantem mais liberdade/ controlo/ portabilidade/ flexibilidade que outros), </w:t>
      </w:r>
      <w:r w:rsidR="00AB2066" w:rsidRPr="00C2743A">
        <w:t>considerou-se</w:t>
      </w:r>
      <w:r w:rsidRPr="00C2743A">
        <w:t xml:space="preserve"> uma abordagem </w:t>
      </w:r>
      <w:proofErr w:type="spellStart"/>
      <w:r w:rsidRPr="00C2743A">
        <w:t>FaaS</w:t>
      </w:r>
      <w:proofErr w:type="spellEnd"/>
      <w:r w:rsidRPr="00C2743A">
        <w:t xml:space="preserve"> (</w:t>
      </w:r>
      <w:proofErr w:type="spellStart"/>
      <w:r w:rsidRPr="00C2743A">
        <w:rPr>
          <w:i/>
        </w:rPr>
        <w:t>function</w:t>
      </w:r>
      <w:proofErr w:type="spellEnd"/>
      <w:r w:rsidRPr="00C2743A">
        <w:rPr>
          <w:i/>
        </w:rPr>
        <w:t xml:space="preserve"> as </w:t>
      </w:r>
      <w:proofErr w:type="spellStart"/>
      <w:r w:rsidRPr="00C2743A">
        <w:rPr>
          <w:i/>
        </w:rPr>
        <w:t>service</w:t>
      </w:r>
      <w:proofErr w:type="spellEnd"/>
      <w:r w:rsidRPr="00C2743A">
        <w:t>),</w:t>
      </w:r>
      <w:r w:rsidR="00AB2066" w:rsidRPr="00C2743A">
        <w:t xml:space="preserve"> que</w:t>
      </w:r>
      <w:r w:rsidRPr="00C2743A">
        <w:t xml:space="preserve"> poderá ser mais adequada para o presente caso de análise.</w:t>
      </w:r>
    </w:p>
    <w:p w14:paraId="13F07D14" w14:textId="77777777" w:rsidR="00AB2066" w:rsidRPr="00C2743A" w:rsidRDefault="00AB2066" w:rsidP="007E20A7">
      <w:pPr>
        <w:jc w:val="both"/>
      </w:pPr>
    </w:p>
    <w:p w14:paraId="435E2A82" w14:textId="0CD09BA0" w:rsidR="00261A48" w:rsidRPr="00C2743A" w:rsidRDefault="00261A48" w:rsidP="007E20A7">
      <w:pPr>
        <w:jc w:val="both"/>
      </w:pPr>
      <w:r w:rsidRPr="00C2743A">
        <w:t>Este tipo de serviço permite um menor esforço na gestão dos diferentes recursos de suporte à computação.</w:t>
      </w:r>
    </w:p>
    <w:p w14:paraId="134E37A7" w14:textId="77777777" w:rsidR="00261A48" w:rsidRPr="00C2743A" w:rsidRDefault="00261A48" w:rsidP="007E20A7">
      <w:pPr>
        <w:jc w:val="both"/>
      </w:pPr>
    </w:p>
    <w:p w14:paraId="3AD42E0E" w14:textId="79A03CED" w:rsidR="007E20A7" w:rsidRPr="00C2743A" w:rsidRDefault="007E20A7" w:rsidP="007E20A7">
      <w:pPr>
        <w:jc w:val="both"/>
      </w:pPr>
      <w:r w:rsidRPr="00C2743A">
        <w:t>Estes serviços normalmente estão inse</w:t>
      </w:r>
      <w:r w:rsidR="006134BE" w:rsidRPr="00C2743A">
        <w:t xml:space="preserve">ridos numa arquitetura </w:t>
      </w:r>
      <w:proofErr w:type="spellStart"/>
      <w:r w:rsidR="006134BE" w:rsidRPr="00C2743A">
        <w:t>serverless</w:t>
      </w:r>
      <w:proofErr w:type="spellEnd"/>
      <w:r w:rsidR="006134BE" w:rsidRPr="00C2743A">
        <w:t xml:space="preserve"> e são facilmente adaptáveis ao tráfego que esses mesmos serviços suportam num determinado momento. (por exemplo, recorrendo ao </w:t>
      </w:r>
      <w:proofErr w:type="spellStart"/>
      <w:r w:rsidR="006134BE" w:rsidRPr="00C2743A">
        <w:rPr>
          <w:i/>
        </w:rPr>
        <w:t>Azure</w:t>
      </w:r>
      <w:proofErr w:type="spellEnd"/>
      <w:r w:rsidR="006134BE" w:rsidRPr="00C2743A">
        <w:rPr>
          <w:i/>
        </w:rPr>
        <w:t xml:space="preserve"> </w:t>
      </w:r>
      <w:proofErr w:type="spellStart"/>
      <w:r w:rsidR="006134BE" w:rsidRPr="00C2743A">
        <w:rPr>
          <w:i/>
        </w:rPr>
        <w:t>Funtions</w:t>
      </w:r>
      <w:proofErr w:type="spellEnd"/>
      <w:r w:rsidR="006134BE" w:rsidRPr="00C2743A">
        <w:t>).</w:t>
      </w:r>
    </w:p>
    <w:p w14:paraId="6B1C2BE0" w14:textId="47D2C70A" w:rsidR="00105EB1" w:rsidRPr="00C2743A" w:rsidRDefault="00105EB1" w:rsidP="00B95AB7">
      <w:pPr>
        <w:jc w:val="both"/>
      </w:pPr>
    </w:p>
    <w:p w14:paraId="7C2A981B" w14:textId="74E0F9B3" w:rsidR="00843D53" w:rsidRPr="00C2743A" w:rsidRDefault="007564BC" w:rsidP="00B95AB7">
      <w:pPr>
        <w:jc w:val="both"/>
        <w:rPr>
          <w:rFonts w:eastAsiaTheme="majorEastAsia"/>
          <w:b/>
        </w:rPr>
      </w:pPr>
      <w:r>
        <w:rPr>
          <w:rFonts w:eastAsiaTheme="majorEastAsia"/>
          <w:b/>
        </w:rPr>
        <w:t xml:space="preserve">Considerações: </w:t>
      </w:r>
      <w:r w:rsidR="00843D53" w:rsidRPr="00C2743A">
        <w:rPr>
          <w:rFonts w:eastAsiaTheme="majorEastAsia"/>
          <w:b/>
        </w:rPr>
        <w:t>Armazenamento de Dados</w:t>
      </w:r>
    </w:p>
    <w:p w14:paraId="3ABEDAA7" w14:textId="77777777" w:rsidR="004C774B" w:rsidRPr="00C2743A" w:rsidRDefault="004C774B" w:rsidP="00B95AB7">
      <w:pPr>
        <w:jc w:val="both"/>
        <w:rPr>
          <w:rFonts w:eastAsiaTheme="majorEastAsia"/>
          <w:b/>
        </w:rPr>
      </w:pPr>
    </w:p>
    <w:p w14:paraId="3C1B1089" w14:textId="660CEE87" w:rsidR="00843D53" w:rsidRPr="00C2743A" w:rsidRDefault="00843D53" w:rsidP="00B95AB7">
      <w:pPr>
        <w:jc w:val="both"/>
        <w:rPr>
          <w:rFonts w:eastAsiaTheme="majorEastAsia"/>
        </w:rPr>
      </w:pPr>
      <w:r w:rsidRPr="00C2743A">
        <w:rPr>
          <w:rFonts w:eastAsiaTheme="majorEastAsia"/>
        </w:rPr>
        <w:t>Neste caso de estudo vão existir duas fontes de dados principais e distintas:</w:t>
      </w:r>
    </w:p>
    <w:p w14:paraId="1927AF99" w14:textId="22885268" w:rsidR="00843D53" w:rsidRPr="00C2743A" w:rsidRDefault="00843D53" w:rsidP="00B95AB7">
      <w:pPr>
        <w:jc w:val="both"/>
        <w:rPr>
          <w:rFonts w:eastAsiaTheme="majorEastAsia"/>
        </w:rPr>
      </w:pPr>
    </w:p>
    <w:p w14:paraId="150243D2" w14:textId="1CD35F4C" w:rsidR="00843D53" w:rsidRPr="00C2743A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Base de Dados Relacional da organização</w:t>
      </w:r>
    </w:p>
    <w:p w14:paraId="73FBA0FA" w14:textId="4130B1FB" w:rsidR="00843D53" w:rsidRPr="00C2743A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Dados de utilizadores e endereços de faturação</w:t>
      </w:r>
    </w:p>
    <w:p w14:paraId="152D6814" w14:textId="50B44F70" w:rsidR="00261A48" w:rsidRPr="00C2743A" w:rsidRDefault="00843D53" w:rsidP="00261A48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Descrição do produto, stock, preço, região de distribuição</w:t>
      </w:r>
    </w:p>
    <w:p w14:paraId="46C6995A" w14:textId="30586770" w:rsidR="00843D53" w:rsidRPr="00C2743A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Manual do Produto e Vídeo</w:t>
      </w:r>
    </w:p>
    <w:p w14:paraId="4A84EECE" w14:textId="3F49D7A1" w:rsidR="00261A48" w:rsidRPr="00C2743A" w:rsidRDefault="00261A48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Leilão (Número, Produto, Região, Data-Hora de Início, Data-Hora de Fim</w:t>
      </w:r>
      <w:r w:rsidR="00AB2705">
        <w:rPr>
          <w:rFonts w:eastAsiaTheme="majorEastAsia"/>
        </w:rPr>
        <w:t>, Estado</w:t>
      </w:r>
      <w:r w:rsidRPr="00C2743A">
        <w:rPr>
          <w:rFonts w:eastAsiaTheme="majorEastAsia"/>
        </w:rPr>
        <w:t>)</w:t>
      </w:r>
    </w:p>
    <w:p w14:paraId="64C74F6C" w14:textId="77777777" w:rsidR="00843D53" w:rsidRPr="00C2743A" w:rsidRDefault="00843D53" w:rsidP="00843D53">
      <w:pPr>
        <w:pStyle w:val="PargrafodaLista"/>
        <w:ind w:left="1440"/>
        <w:jc w:val="both"/>
        <w:rPr>
          <w:rFonts w:eastAsiaTheme="majorEastAsia"/>
        </w:rPr>
      </w:pPr>
    </w:p>
    <w:p w14:paraId="2D88CF24" w14:textId="28DB0592" w:rsidR="00843D53" w:rsidRPr="00C2743A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lastRenderedPageBreak/>
        <w:t>Dados recolhidos do sistema aplicacional</w:t>
      </w:r>
    </w:p>
    <w:p w14:paraId="75717266" w14:textId="48294F22" w:rsidR="00843D53" w:rsidRPr="00C2743A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</w:rPr>
      </w:pPr>
      <w:r w:rsidRPr="00C2743A">
        <w:rPr>
          <w:rFonts w:eastAsiaTheme="majorEastAsia"/>
        </w:rPr>
        <w:t>Licitações (cliente, valor da licitação,</w:t>
      </w:r>
      <w:r w:rsidR="00CA60E8" w:rsidRPr="00C2743A">
        <w:rPr>
          <w:rFonts w:eastAsiaTheme="majorEastAsia"/>
        </w:rPr>
        <w:t xml:space="preserve"> produto, </w:t>
      </w:r>
      <w:r w:rsidR="00C2743A" w:rsidRPr="00C2743A">
        <w:rPr>
          <w:rFonts w:eastAsiaTheme="majorEastAsia"/>
        </w:rPr>
        <w:t xml:space="preserve">Número de </w:t>
      </w:r>
      <w:r w:rsidR="00CA60E8" w:rsidRPr="00C2743A">
        <w:rPr>
          <w:rFonts w:eastAsiaTheme="majorEastAsia"/>
        </w:rPr>
        <w:t>leilão</w:t>
      </w:r>
      <w:r w:rsidR="00261A48" w:rsidRPr="00C2743A">
        <w:rPr>
          <w:rFonts w:eastAsiaTheme="majorEastAsia"/>
        </w:rPr>
        <w:t xml:space="preserve">, </w:t>
      </w:r>
      <w:proofErr w:type="spellStart"/>
      <w:r w:rsidRPr="00C2743A">
        <w:rPr>
          <w:rFonts w:eastAsiaTheme="majorEastAsia"/>
          <w:i/>
        </w:rPr>
        <w:t>timestamp</w:t>
      </w:r>
      <w:proofErr w:type="spellEnd"/>
      <w:r w:rsidRPr="00C2743A">
        <w:rPr>
          <w:rFonts w:eastAsiaTheme="majorEastAsia"/>
        </w:rPr>
        <w:t>)</w:t>
      </w:r>
    </w:p>
    <w:p w14:paraId="2B342758" w14:textId="77777777" w:rsidR="00262C46" w:rsidRPr="00C2743A" w:rsidRDefault="00262C46" w:rsidP="00262C46">
      <w:pPr>
        <w:jc w:val="both"/>
        <w:rPr>
          <w:rFonts w:eastAsiaTheme="majorEastAsia"/>
        </w:rPr>
      </w:pPr>
    </w:p>
    <w:p w14:paraId="0792E154" w14:textId="7128FEA0" w:rsidR="00843D53" w:rsidRPr="00C2743A" w:rsidRDefault="006C41AC" w:rsidP="006C41AC">
      <w:pPr>
        <w:pStyle w:val="PargrafodaLista"/>
        <w:ind w:left="0"/>
        <w:jc w:val="both"/>
        <w:rPr>
          <w:rFonts w:eastAsiaTheme="majorEastAsia"/>
          <w:u w:val="single"/>
        </w:rPr>
      </w:pPr>
      <w:r w:rsidRPr="00C2743A">
        <w:rPr>
          <w:rFonts w:eastAsiaTheme="majorEastAsia"/>
          <w:u w:val="single"/>
        </w:rPr>
        <w:t>Dados de Utilizadores e Endereços de Faturação</w:t>
      </w:r>
    </w:p>
    <w:p w14:paraId="4CBD3EE7" w14:textId="77777777" w:rsidR="006C41AC" w:rsidRPr="00C2743A" w:rsidRDefault="006C41AC" w:rsidP="006C41AC">
      <w:pPr>
        <w:pStyle w:val="PargrafodaLista"/>
        <w:ind w:left="0"/>
        <w:jc w:val="both"/>
        <w:rPr>
          <w:rFonts w:eastAsiaTheme="majorEastAsia"/>
          <w:u w:val="single"/>
        </w:rPr>
      </w:pPr>
    </w:p>
    <w:p w14:paraId="237774E8" w14:textId="43A764CA" w:rsidR="00A75B83" w:rsidRPr="00C2743A" w:rsidRDefault="006C41AC" w:rsidP="00B95AB7">
      <w:pPr>
        <w:jc w:val="both"/>
      </w:pPr>
      <w:r w:rsidRPr="00C2743A">
        <w:t xml:space="preserve">Estes dados irão ser guardados numa estrutura de armazenamento </w:t>
      </w:r>
      <w:proofErr w:type="spellStart"/>
      <w:r w:rsidRPr="00C2743A">
        <w:t>Key-Value</w:t>
      </w:r>
      <w:proofErr w:type="spellEnd"/>
      <w:r w:rsidRPr="00C2743A">
        <w:t>, que associa um valor chave (</w:t>
      </w:r>
      <w:proofErr w:type="spellStart"/>
      <w:r w:rsidRPr="00C2743A">
        <w:t>clientID</w:t>
      </w:r>
      <w:proofErr w:type="spellEnd"/>
      <w:r w:rsidRPr="00C2743A">
        <w:t>), um valor de região da morada de faturação.</w:t>
      </w:r>
    </w:p>
    <w:p w14:paraId="1F3E1B0A" w14:textId="203FAA15" w:rsidR="006C41AC" w:rsidRDefault="006C41AC" w:rsidP="00B95AB7">
      <w:pPr>
        <w:jc w:val="both"/>
      </w:pPr>
    </w:p>
    <w:tbl>
      <w:tblPr>
        <w:tblStyle w:val="TabelacomGrelh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944"/>
        <w:gridCol w:w="1944"/>
      </w:tblGrid>
      <w:tr w:rsidR="00AA1C4F" w:rsidRPr="00144E0B" w14:paraId="3B1F1900" w14:textId="77777777" w:rsidTr="00144E0B">
        <w:tc>
          <w:tcPr>
            <w:tcW w:w="1944" w:type="dxa"/>
            <w:shd w:val="clear" w:color="auto" w:fill="E2EFD9" w:themeFill="accent6" w:themeFillTint="33"/>
          </w:tcPr>
          <w:p w14:paraId="34A9BB20" w14:textId="7932CD75" w:rsidR="00AA1C4F" w:rsidRPr="00144E0B" w:rsidRDefault="00AA1C4F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proofErr w:type="spellStart"/>
            <w:r w:rsidRPr="00144E0B">
              <w:rPr>
                <w:i/>
                <w:color w:val="7F7F7F" w:themeColor="text1" w:themeTint="80"/>
                <w:sz w:val="20"/>
              </w:rPr>
              <w:t>Key</w:t>
            </w:r>
            <w:proofErr w:type="spellEnd"/>
          </w:p>
        </w:tc>
        <w:tc>
          <w:tcPr>
            <w:tcW w:w="1944" w:type="dxa"/>
            <w:shd w:val="clear" w:color="auto" w:fill="E2EFD9" w:themeFill="accent6" w:themeFillTint="33"/>
          </w:tcPr>
          <w:p w14:paraId="6E7C8C4B" w14:textId="3F78A7C3" w:rsidR="00AA1C4F" w:rsidRPr="00144E0B" w:rsidRDefault="00AA1C4F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proofErr w:type="spellStart"/>
            <w:r w:rsidRPr="00144E0B">
              <w:rPr>
                <w:i/>
                <w:color w:val="7F7F7F" w:themeColor="text1" w:themeTint="80"/>
                <w:sz w:val="20"/>
              </w:rPr>
              <w:t>Value</w:t>
            </w:r>
            <w:proofErr w:type="spellEnd"/>
          </w:p>
        </w:tc>
      </w:tr>
      <w:tr w:rsidR="00AA1C4F" w:rsidRPr="00144E0B" w14:paraId="01F01B86" w14:textId="77777777" w:rsidTr="00144E0B">
        <w:tc>
          <w:tcPr>
            <w:tcW w:w="1944" w:type="dxa"/>
            <w:shd w:val="clear" w:color="auto" w:fill="E2EFD9" w:themeFill="accent6" w:themeFillTint="33"/>
          </w:tcPr>
          <w:p w14:paraId="330EE34D" w14:textId="67C69B47" w:rsidR="00AA1C4F" w:rsidRPr="00144E0B" w:rsidRDefault="00AA1C4F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r w:rsidRPr="00144E0B">
              <w:rPr>
                <w:i/>
                <w:color w:val="7F7F7F" w:themeColor="text1" w:themeTint="80"/>
                <w:sz w:val="20"/>
              </w:rPr>
              <w:t>11000</w:t>
            </w:r>
          </w:p>
        </w:tc>
        <w:tc>
          <w:tcPr>
            <w:tcW w:w="1944" w:type="dxa"/>
            <w:shd w:val="clear" w:color="auto" w:fill="E2EFD9" w:themeFill="accent6" w:themeFillTint="33"/>
          </w:tcPr>
          <w:p w14:paraId="5D32D3B1" w14:textId="023BE01F" w:rsidR="00AA1C4F" w:rsidRPr="00144E0B" w:rsidRDefault="00E158AD" w:rsidP="00B95AB7">
            <w:pPr>
              <w:jc w:val="both"/>
              <w:rPr>
                <w:i/>
                <w:color w:val="7F7F7F" w:themeColor="text1" w:themeTint="80"/>
                <w:sz w:val="20"/>
              </w:rPr>
            </w:pPr>
            <w:r w:rsidRPr="00144E0B">
              <w:rPr>
                <w:i/>
                <w:color w:val="7F7F7F" w:themeColor="text1" w:themeTint="80"/>
                <w:sz w:val="20"/>
              </w:rPr>
              <w:t xml:space="preserve">United </w:t>
            </w:r>
            <w:proofErr w:type="spellStart"/>
            <w:r w:rsidRPr="00144E0B">
              <w:rPr>
                <w:i/>
                <w:color w:val="7F7F7F" w:themeColor="text1" w:themeTint="80"/>
                <w:sz w:val="20"/>
              </w:rPr>
              <w:t>States</w:t>
            </w:r>
            <w:proofErr w:type="spellEnd"/>
          </w:p>
        </w:tc>
      </w:tr>
    </w:tbl>
    <w:p w14:paraId="456CBB66" w14:textId="77777777" w:rsidR="00AA1C4F" w:rsidRDefault="00AA1C4F" w:rsidP="00B95AB7">
      <w:pPr>
        <w:jc w:val="both"/>
      </w:pPr>
    </w:p>
    <w:p w14:paraId="1F743123" w14:textId="49E57A80" w:rsidR="00A75B83" w:rsidRPr="00C2743A" w:rsidRDefault="006C41AC" w:rsidP="00B95AB7">
      <w:pPr>
        <w:jc w:val="both"/>
        <w:rPr>
          <w:u w:val="single"/>
        </w:rPr>
      </w:pPr>
      <w:r w:rsidRPr="00C2743A">
        <w:rPr>
          <w:u w:val="single"/>
        </w:rPr>
        <w:t>Descrição, Stock Disponível, Preço e Região de Distribuição do Produto</w:t>
      </w:r>
    </w:p>
    <w:p w14:paraId="1CC9CBE9" w14:textId="04A07C12" w:rsidR="00A75B83" w:rsidRPr="00C2743A" w:rsidRDefault="00A75B83" w:rsidP="00B95AB7">
      <w:pPr>
        <w:jc w:val="both"/>
      </w:pPr>
    </w:p>
    <w:p w14:paraId="1BC46A86" w14:textId="23EBD8CB" w:rsidR="00A75B83" w:rsidRPr="00C2743A" w:rsidRDefault="006C41AC" w:rsidP="00B95AB7">
      <w:pPr>
        <w:jc w:val="both"/>
      </w:pPr>
      <w:r w:rsidRPr="00C2743A">
        <w:t xml:space="preserve">Na estrutura de armazenamento do tipo </w:t>
      </w:r>
      <w:proofErr w:type="spellStart"/>
      <w:r w:rsidRPr="00C2743A">
        <w:rPr>
          <w:i/>
        </w:rPr>
        <w:t>Document</w:t>
      </w:r>
      <w:proofErr w:type="spellEnd"/>
      <w:r w:rsidR="00A75B83" w:rsidRPr="00C2743A">
        <w:t xml:space="preserve">, é guardado um conjunto de informação relacionada com uma </w:t>
      </w:r>
      <w:proofErr w:type="spellStart"/>
      <w:r w:rsidR="00A75B83" w:rsidRPr="00C2743A">
        <w:t>key</w:t>
      </w:r>
      <w:proofErr w:type="spellEnd"/>
      <w:r w:rsidR="00A75B83" w:rsidRPr="00C2743A">
        <w:t xml:space="preserve">, normalmente listas ou </w:t>
      </w:r>
      <w:proofErr w:type="spellStart"/>
      <w:r w:rsidR="00A75B83" w:rsidRPr="00C2743A">
        <w:t>child</w:t>
      </w:r>
      <w:proofErr w:type="spellEnd"/>
      <w:r w:rsidR="00A75B83" w:rsidRPr="00C2743A">
        <w:t xml:space="preserve"> </w:t>
      </w:r>
      <w:proofErr w:type="spellStart"/>
      <w:r w:rsidR="00A75B83" w:rsidRPr="00C2743A">
        <w:t>collections</w:t>
      </w:r>
      <w:proofErr w:type="spellEnd"/>
      <w:r w:rsidR="00A75B83" w:rsidRPr="00C2743A">
        <w:t>. Os dados nos campos podem ser codificados da mais variada forma (XML, YAML, JSON, BSON), ou como texto inteiro.</w:t>
      </w:r>
      <w:r w:rsidR="00C306E0" w:rsidRPr="00C2743A">
        <w:t xml:space="preserve"> Este tipo de armazenamento permite à aplicação filt</w:t>
      </w:r>
      <w:r w:rsidRPr="00C2743A">
        <w:t>r</w:t>
      </w:r>
      <w:r w:rsidR="00C306E0" w:rsidRPr="00C2743A">
        <w:t>ar e procurar os dados, usando os valores desses campos.</w:t>
      </w:r>
    </w:p>
    <w:p w14:paraId="63FF3BDE" w14:textId="51A89727" w:rsidR="00C306E0" w:rsidRPr="00C2743A" w:rsidRDefault="00C306E0" w:rsidP="00B95AB7">
      <w:pPr>
        <w:jc w:val="both"/>
      </w:pPr>
    </w:p>
    <w:p w14:paraId="4BBB9566" w14:textId="4E11A3D5" w:rsidR="00C306E0" w:rsidRDefault="00C306E0" w:rsidP="00B95AB7">
      <w:pPr>
        <w:jc w:val="both"/>
      </w:pPr>
      <w:r w:rsidRPr="00C2743A">
        <w:t>Guardar os dados</w:t>
      </w:r>
      <w:r w:rsidR="006C41AC" w:rsidRPr="00C2743A">
        <w:t xml:space="preserve"> do produto</w:t>
      </w:r>
      <w:r w:rsidRPr="00C2743A">
        <w:t xml:space="preserve"> por </w:t>
      </w:r>
      <w:r w:rsidR="006C41AC" w:rsidRPr="00C2743A">
        <w:t xml:space="preserve">região de distribuição </w:t>
      </w:r>
      <w:r w:rsidRPr="00C2743A">
        <w:t>é algo que poderá ser feito</w:t>
      </w:r>
      <w:r w:rsidR="006C41AC" w:rsidRPr="00C2743A">
        <w:t xml:space="preserve"> em</w:t>
      </w:r>
      <w:r w:rsidRPr="00C2743A">
        <w:t xml:space="preserve"> </w:t>
      </w:r>
      <w:proofErr w:type="spellStart"/>
      <w:r w:rsidRPr="00C2743A">
        <w:t>document</w:t>
      </w:r>
      <w:proofErr w:type="spellEnd"/>
      <w:r w:rsidRPr="00C2743A">
        <w:t xml:space="preserve"> </w:t>
      </w:r>
      <w:proofErr w:type="spellStart"/>
      <w:r w:rsidRPr="00C2743A">
        <w:t>databases</w:t>
      </w:r>
      <w:proofErr w:type="spellEnd"/>
      <w:r w:rsidRPr="00C2743A">
        <w:t>.</w:t>
      </w:r>
    </w:p>
    <w:p w14:paraId="15C7006B" w14:textId="0E67D1C8" w:rsidR="00E158AD" w:rsidRDefault="00E158AD" w:rsidP="00B95AB7">
      <w:pPr>
        <w:jc w:val="both"/>
      </w:pPr>
    </w:p>
    <w:p w14:paraId="6A1E157D" w14:textId="77777777" w:rsidR="00E158AD" w:rsidRPr="00144E0B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 xml:space="preserve">{ </w:t>
      </w:r>
    </w:p>
    <w:p w14:paraId="40241487" w14:textId="4518F93B" w:rsidR="00E158AD" w:rsidRPr="00144E0B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 w:firstLine="42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“Name”: “</w:t>
      </w:r>
      <w:r w:rsidRPr="00144E0B">
        <w:rPr>
          <w:i/>
          <w:color w:val="7F7F7F" w:themeColor="text1" w:themeTint="80"/>
          <w:sz w:val="22"/>
          <w:lang w:val="en-US"/>
        </w:rPr>
        <w:t>HL Mountain Seat Assembly</w:t>
      </w:r>
      <w:r w:rsidRPr="00144E0B">
        <w:rPr>
          <w:i/>
          <w:color w:val="7F7F7F" w:themeColor="text1" w:themeTint="80"/>
          <w:sz w:val="22"/>
          <w:lang w:val="en-US"/>
        </w:rPr>
        <w:t>”,</w:t>
      </w:r>
    </w:p>
    <w:p w14:paraId="0952AA39" w14:textId="6B8D3C7D" w:rsidR="00E158AD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“Description”: “</w:t>
      </w:r>
      <w:r w:rsidRPr="00144E0B">
        <w:rPr>
          <w:i/>
          <w:color w:val="7F7F7F" w:themeColor="text1" w:themeTint="80"/>
          <w:sz w:val="22"/>
          <w:lang w:val="en-US"/>
        </w:rPr>
        <w:t>SA-M687</w:t>
      </w:r>
      <w:r w:rsidRPr="00144E0B">
        <w:rPr>
          <w:i/>
          <w:color w:val="7F7F7F" w:themeColor="text1" w:themeTint="80"/>
          <w:sz w:val="22"/>
          <w:lang w:val="en-US"/>
        </w:rPr>
        <w:t>”,</w:t>
      </w:r>
    </w:p>
    <w:p w14:paraId="24568451" w14:textId="531D1091" w:rsidR="00144E0B" w:rsidRPr="00144E0B" w:rsidRDefault="00144E0B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“Stock”: “500”,</w:t>
      </w:r>
    </w:p>
    <w:p w14:paraId="56A3FA24" w14:textId="32001A9A" w:rsidR="00E158AD" w:rsidRPr="00144E0B" w:rsidRDefault="00E158AD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 xml:space="preserve">“Price”: </w:t>
      </w:r>
      <w:r w:rsidR="00144E0B">
        <w:rPr>
          <w:i/>
          <w:color w:val="7F7F7F" w:themeColor="text1" w:themeTint="80"/>
          <w:sz w:val="22"/>
          <w:lang w:val="en-US"/>
        </w:rPr>
        <w:t>“</w:t>
      </w:r>
      <w:r w:rsidRPr="00144E0B">
        <w:rPr>
          <w:i/>
          <w:color w:val="7F7F7F" w:themeColor="text1" w:themeTint="80"/>
          <w:sz w:val="22"/>
          <w:lang w:val="en-US"/>
        </w:rPr>
        <w:t>196.92”</w:t>
      </w:r>
      <w:r w:rsidR="00144E0B">
        <w:rPr>
          <w:i/>
          <w:color w:val="7F7F7F" w:themeColor="text1" w:themeTint="80"/>
          <w:sz w:val="22"/>
          <w:lang w:val="en-US"/>
        </w:rPr>
        <w:t>,</w:t>
      </w:r>
    </w:p>
    <w:p w14:paraId="5365E639" w14:textId="0E7409FA" w:rsidR="00144E0B" w:rsidRPr="00144E0B" w:rsidRDefault="00144E0B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“Region”: “United States”</w:t>
      </w:r>
    </w:p>
    <w:p w14:paraId="261725C7" w14:textId="18C93644" w:rsidR="00C306E0" w:rsidRPr="00144E0B" w:rsidRDefault="00144E0B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}</w:t>
      </w:r>
    </w:p>
    <w:p w14:paraId="7A3390F0" w14:textId="77777777" w:rsidR="00144E0B" w:rsidRPr="00144E0B" w:rsidRDefault="00144E0B" w:rsidP="00144E0B">
      <w:pPr>
        <w:ind w:left="284" w:right="354"/>
        <w:jc w:val="both"/>
        <w:rPr>
          <w:i/>
          <w:color w:val="7F7F7F" w:themeColor="text1" w:themeTint="80"/>
          <w:sz w:val="22"/>
          <w:lang w:val="en-US"/>
        </w:rPr>
      </w:pPr>
    </w:p>
    <w:p w14:paraId="6801F9BF" w14:textId="7F597C01" w:rsidR="00C306E0" w:rsidRPr="00C306E0" w:rsidRDefault="00485629" w:rsidP="00B95AB7">
      <w:pPr>
        <w:jc w:val="both"/>
        <w:rPr>
          <w:u w:val="single"/>
        </w:rPr>
      </w:pPr>
      <w:r>
        <w:rPr>
          <w:u w:val="single"/>
        </w:rPr>
        <w:t>Manuais e Vídeos de Catálogo do Produto</w:t>
      </w:r>
    </w:p>
    <w:p w14:paraId="46C57332" w14:textId="685D7364" w:rsidR="00A75B83" w:rsidRDefault="00A75B83" w:rsidP="00B95AB7">
      <w:pPr>
        <w:jc w:val="both"/>
      </w:pPr>
    </w:p>
    <w:p w14:paraId="6420B9B7" w14:textId="6F909DE3" w:rsidR="00C306E0" w:rsidRDefault="00B065E0" w:rsidP="00B95AB7">
      <w:pPr>
        <w:jc w:val="both"/>
      </w:pPr>
      <w:r>
        <w:t xml:space="preserve">A estrutura de </w:t>
      </w:r>
      <w:proofErr w:type="spellStart"/>
      <w:r>
        <w:t>Object</w:t>
      </w:r>
      <w:proofErr w:type="spellEnd"/>
      <w:r>
        <w:t xml:space="preserve"> Data </w:t>
      </w:r>
      <w:proofErr w:type="spellStart"/>
      <w:r>
        <w:t>Stores</w:t>
      </w:r>
      <w:proofErr w:type="spellEnd"/>
      <w:r>
        <w:t xml:space="preserve"> está</w:t>
      </w:r>
      <w:r w:rsidR="00C306E0">
        <w:t xml:space="preserve"> otimizada para guardar e devolver </w:t>
      </w:r>
      <w:r w:rsidR="00C306E0">
        <w:t xml:space="preserve">grandes ficheiros binários: Imagens, Ficheiros, vídeo, </w:t>
      </w:r>
      <w:proofErr w:type="spellStart"/>
      <w:r w:rsidR="00C306E0">
        <w:t>Audio</w:t>
      </w:r>
      <w:proofErr w:type="spellEnd"/>
      <w:r w:rsidR="00C306E0">
        <w:t xml:space="preserve"> </w:t>
      </w:r>
      <w:proofErr w:type="spellStart"/>
      <w:r w:rsidR="00C306E0">
        <w:t>Streams</w:t>
      </w:r>
      <w:proofErr w:type="spellEnd"/>
      <w:r w:rsidR="00C306E0">
        <w:t xml:space="preserve">, </w:t>
      </w:r>
      <w:proofErr w:type="spellStart"/>
      <w:r w:rsidR="00C306E0">
        <w:t>etc</w:t>
      </w:r>
      <w:proofErr w:type="spellEnd"/>
      <w:r w:rsidR="00C306E0">
        <w:t>). Os objetos neste tipo de armazenamento cont</w:t>
      </w:r>
      <w:r>
        <w:t>ê</w:t>
      </w:r>
      <w:r w:rsidR="00C306E0">
        <w:t xml:space="preserve">m a </w:t>
      </w:r>
      <w:r>
        <w:t>não só os dados em si</w:t>
      </w:r>
      <w:r w:rsidR="002B7E46">
        <w:t xml:space="preserve">, </w:t>
      </w:r>
      <w:r>
        <w:t>mas também a</w:t>
      </w:r>
      <w:r w:rsidR="002B7E46">
        <w:t xml:space="preserve"> </w:t>
      </w:r>
      <w:proofErr w:type="spellStart"/>
      <w:r w:rsidR="002B7E46">
        <w:t>metadata</w:t>
      </w:r>
      <w:proofErr w:type="spellEnd"/>
      <w:r w:rsidR="002B7E46">
        <w:t xml:space="preserve"> e um ID único p</w:t>
      </w:r>
      <w:r>
        <w:t>ara facilitar o acesso ao conteúdo do mesmo</w:t>
      </w:r>
      <w:r w:rsidR="002B7E46">
        <w:t xml:space="preserve">. </w:t>
      </w:r>
      <w:r>
        <w:t>Alberga</w:t>
      </w:r>
      <w:r w:rsidR="002B7E46">
        <w:t xml:space="preserve"> grandes quantidades de dados não estruturados. </w:t>
      </w:r>
    </w:p>
    <w:p w14:paraId="1A060EA5" w14:textId="756C891C" w:rsidR="00C14990" w:rsidRDefault="00C14990" w:rsidP="00B95AB7">
      <w:pPr>
        <w:jc w:val="both"/>
      </w:pPr>
    </w:p>
    <w:p w14:paraId="5FD4E7B6" w14:textId="0F8F27BA" w:rsidR="00C14990" w:rsidRDefault="00C14990" w:rsidP="00B95AB7">
      <w:pPr>
        <w:jc w:val="both"/>
      </w:pPr>
      <w:r>
        <w:rPr>
          <w:noProof/>
        </w:rPr>
        <w:drawing>
          <wp:inline distT="0" distB="0" distL="0" distR="0" wp14:anchorId="20317049" wp14:editId="2DA45E39">
            <wp:extent cx="2478086" cy="15298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57" cy="1572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36095" w14:textId="18E9BB78" w:rsidR="00A75B83" w:rsidRDefault="002B7E46" w:rsidP="00B95AB7">
      <w:pPr>
        <w:jc w:val="both"/>
      </w:pPr>
      <w:r>
        <w:t xml:space="preserve"> </w:t>
      </w:r>
    </w:p>
    <w:p w14:paraId="5D37846C" w14:textId="6852D535" w:rsidR="00C2743A" w:rsidRDefault="00C2743A" w:rsidP="00B95AB7">
      <w:pPr>
        <w:jc w:val="both"/>
        <w:rPr>
          <w:u w:val="single"/>
        </w:rPr>
      </w:pPr>
      <w:r>
        <w:rPr>
          <w:u w:val="single"/>
        </w:rPr>
        <w:t>Leilão</w:t>
      </w:r>
    </w:p>
    <w:p w14:paraId="4CCA53E1" w14:textId="0900C1B9" w:rsidR="00C2743A" w:rsidRDefault="00C2743A" w:rsidP="00B95AB7">
      <w:pPr>
        <w:jc w:val="both"/>
        <w:rPr>
          <w:u w:val="single"/>
        </w:rPr>
      </w:pPr>
    </w:p>
    <w:p w14:paraId="7D1487A8" w14:textId="70A0801D" w:rsidR="00C2743A" w:rsidRPr="00C2743A" w:rsidRDefault="00C2743A" w:rsidP="00B95AB7">
      <w:pPr>
        <w:jc w:val="both"/>
      </w:pPr>
      <w:r>
        <w:t xml:space="preserve">Dados de leilão irão ser guardados em estruturas de armazenamento do tipo </w:t>
      </w:r>
      <w:proofErr w:type="spellStart"/>
      <w:r>
        <w:rPr>
          <w:i/>
        </w:rPr>
        <w:t>Document</w:t>
      </w:r>
      <w:proofErr w:type="spellEnd"/>
      <w:r w:rsidR="007F21FB">
        <w:t>, fazendo partição por região para otimização de leitura e processamento.</w:t>
      </w:r>
    </w:p>
    <w:p w14:paraId="6EC59F02" w14:textId="4512CDF4" w:rsidR="00C2743A" w:rsidRDefault="00C2743A" w:rsidP="00B95AB7">
      <w:pPr>
        <w:jc w:val="both"/>
        <w:rPr>
          <w:u w:val="single"/>
        </w:rPr>
      </w:pPr>
    </w:p>
    <w:p w14:paraId="197C0CDB" w14:textId="77777777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 xml:space="preserve">{ </w:t>
      </w:r>
    </w:p>
    <w:p w14:paraId="4705FDA8" w14:textId="2807C9E1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 w:firstLine="42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“N</w:t>
      </w:r>
      <w:r>
        <w:rPr>
          <w:i/>
          <w:color w:val="7F7F7F" w:themeColor="text1" w:themeTint="80"/>
          <w:sz w:val="22"/>
          <w:lang w:val="en-US"/>
        </w:rPr>
        <w:t>umber</w:t>
      </w:r>
      <w:r w:rsidRPr="00144E0B">
        <w:rPr>
          <w:i/>
          <w:color w:val="7F7F7F" w:themeColor="text1" w:themeTint="80"/>
          <w:sz w:val="22"/>
          <w:lang w:val="en-US"/>
        </w:rPr>
        <w:t>”: “</w:t>
      </w:r>
      <w:r>
        <w:rPr>
          <w:i/>
          <w:color w:val="7F7F7F" w:themeColor="text1" w:themeTint="80"/>
          <w:sz w:val="22"/>
          <w:lang w:val="en-US"/>
        </w:rPr>
        <w:t>2014003020</w:t>
      </w:r>
      <w:r w:rsidRPr="00144E0B">
        <w:rPr>
          <w:i/>
          <w:color w:val="7F7F7F" w:themeColor="text1" w:themeTint="80"/>
          <w:sz w:val="22"/>
          <w:lang w:val="en-US"/>
        </w:rPr>
        <w:t>”,</w:t>
      </w:r>
    </w:p>
    <w:p w14:paraId="4BE0F68A" w14:textId="60DBB211" w:rsid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r>
        <w:rPr>
          <w:i/>
          <w:color w:val="7F7F7F" w:themeColor="text1" w:themeTint="80"/>
          <w:sz w:val="22"/>
          <w:lang w:val="en-US"/>
        </w:rPr>
        <w:t>Product</w:t>
      </w:r>
      <w:r w:rsidRPr="00144E0B">
        <w:rPr>
          <w:i/>
          <w:color w:val="7F7F7F" w:themeColor="text1" w:themeTint="80"/>
          <w:sz w:val="22"/>
          <w:lang w:val="en-US"/>
        </w:rPr>
        <w:t>”: “SA-M687”,</w:t>
      </w:r>
    </w:p>
    <w:p w14:paraId="105EE42D" w14:textId="2A0182AC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</w:t>
      </w:r>
      <w:r>
        <w:rPr>
          <w:i/>
          <w:color w:val="7F7F7F" w:themeColor="text1" w:themeTint="80"/>
          <w:sz w:val="22"/>
          <w:lang w:val="en-US"/>
        </w:rPr>
        <w:t>Region</w:t>
      </w:r>
      <w:r>
        <w:rPr>
          <w:i/>
          <w:color w:val="7F7F7F" w:themeColor="text1" w:themeTint="80"/>
          <w:sz w:val="22"/>
          <w:lang w:val="en-US"/>
        </w:rPr>
        <w:t>”: “500”,</w:t>
      </w:r>
    </w:p>
    <w:p w14:paraId="2364563C" w14:textId="0C19019F" w:rsidR="00AB2705" w:rsidRPr="00144E0B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proofErr w:type="spellStart"/>
      <w:r>
        <w:rPr>
          <w:i/>
          <w:color w:val="7F7F7F" w:themeColor="text1" w:themeTint="80"/>
          <w:sz w:val="22"/>
          <w:lang w:val="en-US"/>
        </w:rPr>
        <w:t>StartingAt</w:t>
      </w:r>
      <w:proofErr w:type="spellEnd"/>
      <w:r w:rsidRPr="00144E0B">
        <w:rPr>
          <w:i/>
          <w:color w:val="7F7F7F" w:themeColor="text1" w:themeTint="80"/>
          <w:sz w:val="22"/>
          <w:lang w:val="en-US"/>
        </w:rPr>
        <w:t xml:space="preserve">”: </w:t>
      </w:r>
      <w:r>
        <w:rPr>
          <w:i/>
          <w:color w:val="7F7F7F" w:themeColor="text1" w:themeTint="80"/>
          <w:sz w:val="22"/>
          <w:lang w:val="en-US"/>
        </w:rPr>
        <w:t>“</w:t>
      </w:r>
      <w:r>
        <w:rPr>
          <w:i/>
          <w:color w:val="7F7F7F" w:themeColor="text1" w:themeTint="80"/>
          <w:sz w:val="22"/>
          <w:lang w:val="en-US"/>
        </w:rPr>
        <w:t>2014-11-15 00:00:00</w:t>
      </w:r>
      <w:r w:rsidRPr="00144E0B">
        <w:rPr>
          <w:i/>
          <w:color w:val="7F7F7F" w:themeColor="text1" w:themeTint="80"/>
          <w:sz w:val="22"/>
          <w:lang w:val="en-US"/>
        </w:rPr>
        <w:t>”</w:t>
      </w:r>
      <w:r>
        <w:rPr>
          <w:i/>
          <w:color w:val="7F7F7F" w:themeColor="text1" w:themeTint="80"/>
          <w:sz w:val="22"/>
          <w:lang w:val="en-US"/>
        </w:rPr>
        <w:t>,</w:t>
      </w:r>
    </w:p>
    <w:p w14:paraId="5B4D0500" w14:textId="357A5279" w:rsid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proofErr w:type="spellStart"/>
      <w:r>
        <w:rPr>
          <w:i/>
          <w:color w:val="7F7F7F" w:themeColor="text1" w:themeTint="80"/>
          <w:sz w:val="22"/>
          <w:lang w:val="en-US"/>
        </w:rPr>
        <w:t>EndingAt</w:t>
      </w:r>
      <w:proofErr w:type="spellEnd"/>
      <w:r w:rsidRPr="00144E0B">
        <w:rPr>
          <w:i/>
          <w:color w:val="7F7F7F" w:themeColor="text1" w:themeTint="80"/>
          <w:sz w:val="22"/>
          <w:lang w:val="en-US"/>
        </w:rPr>
        <w:t>”: “</w:t>
      </w:r>
      <w:r w:rsidR="007564BC">
        <w:rPr>
          <w:i/>
          <w:color w:val="7F7F7F" w:themeColor="text1" w:themeTint="80"/>
          <w:sz w:val="22"/>
          <w:lang w:val="en-US"/>
        </w:rPr>
        <w:t>2014-11-25 23:59:59</w:t>
      </w:r>
      <w:r w:rsidRPr="00144E0B">
        <w:rPr>
          <w:i/>
          <w:color w:val="7F7F7F" w:themeColor="text1" w:themeTint="80"/>
          <w:sz w:val="22"/>
          <w:lang w:val="en-US"/>
        </w:rPr>
        <w:t>”</w:t>
      </w:r>
      <w:r>
        <w:rPr>
          <w:i/>
          <w:color w:val="7F7F7F" w:themeColor="text1" w:themeTint="80"/>
          <w:sz w:val="22"/>
          <w:lang w:val="en-US"/>
        </w:rPr>
        <w:t>,</w:t>
      </w:r>
    </w:p>
    <w:p w14:paraId="4D79D6E8" w14:textId="7995C965" w:rsid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</w:r>
      <w:r w:rsidRPr="007564BC">
        <w:rPr>
          <w:i/>
          <w:color w:val="7F7F7F" w:themeColor="text1" w:themeTint="80"/>
          <w:sz w:val="22"/>
          <w:lang w:val="en-US"/>
        </w:rPr>
        <w:t>“Status”: “Terminated”</w:t>
      </w:r>
      <w:r w:rsidR="00D37465">
        <w:rPr>
          <w:i/>
          <w:color w:val="7F7F7F" w:themeColor="text1" w:themeTint="80"/>
          <w:sz w:val="22"/>
          <w:lang w:val="en-US"/>
        </w:rPr>
        <w:t>,</w:t>
      </w:r>
    </w:p>
    <w:p w14:paraId="025C1DC8" w14:textId="57F8C31C" w:rsidR="00D37465" w:rsidRDefault="00D3746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“Winning Bid Amount”:156.00,</w:t>
      </w:r>
    </w:p>
    <w:p w14:paraId="509A3AF2" w14:textId="4DC6A019" w:rsidR="00D37465" w:rsidRPr="007564BC" w:rsidRDefault="00D3746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>
        <w:rPr>
          <w:i/>
          <w:color w:val="7F7F7F" w:themeColor="text1" w:themeTint="80"/>
          <w:sz w:val="22"/>
          <w:lang w:val="en-US"/>
        </w:rPr>
        <w:tab/>
        <w:t>“</w:t>
      </w:r>
      <w:proofErr w:type="spellStart"/>
      <w:r>
        <w:rPr>
          <w:i/>
          <w:color w:val="7F7F7F" w:themeColor="text1" w:themeTint="80"/>
          <w:sz w:val="22"/>
          <w:lang w:val="en-US"/>
        </w:rPr>
        <w:t>BidsCount</w:t>
      </w:r>
      <w:proofErr w:type="spellEnd"/>
      <w:r>
        <w:rPr>
          <w:i/>
          <w:color w:val="7F7F7F" w:themeColor="text1" w:themeTint="80"/>
          <w:sz w:val="22"/>
          <w:lang w:val="en-US"/>
        </w:rPr>
        <w:t>”: 57</w:t>
      </w:r>
    </w:p>
    <w:p w14:paraId="34C5BC99" w14:textId="77777777" w:rsidR="00AB2705" w:rsidRPr="00AB2705" w:rsidRDefault="00AB2705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AB2705">
        <w:rPr>
          <w:i/>
          <w:color w:val="7F7F7F" w:themeColor="text1" w:themeTint="80"/>
          <w:sz w:val="22"/>
        </w:rPr>
        <w:t>}</w:t>
      </w:r>
    </w:p>
    <w:p w14:paraId="3F89833A" w14:textId="016567E3" w:rsidR="00AB2705" w:rsidRDefault="00AB2705" w:rsidP="00B95AB7">
      <w:pPr>
        <w:jc w:val="both"/>
        <w:rPr>
          <w:u w:val="single"/>
        </w:rPr>
      </w:pPr>
    </w:p>
    <w:p w14:paraId="2A4F1F92" w14:textId="1A9172E7" w:rsidR="00461886" w:rsidRDefault="00461886" w:rsidP="00B95AB7">
      <w:pPr>
        <w:jc w:val="both"/>
      </w:pPr>
      <w:r w:rsidRPr="00D37465">
        <w:t>Estes dados também deverão ser organizados por região.</w:t>
      </w:r>
    </w:p>
    <w:p w14:paraId="58F1C8E1" w14:textId="77777777" w:rsidR="00D37465" w:rsidRPr="00D37465" w:rsidRDefault="00D37465" w:rsidP="00B95AB7">
      <w:pPr>
        <w:jc w:val="both"/>
      </w:pPr>
    </w:p>
    <w:p w14:paraId="60275F2A" w14:textId="35E008FD" w:rsidR="00A75B83" w:rsidRPr="00B065E0" w:rsidRDefault="00B065E0" w:rsidP="00B95AB7">
      <w:pPr>
        <w:jc w:val="both"/>
        <w:rPr>
          <w:u w:val="single"/>
        </w:rPr>
      </w:pPr>
      <w:r w:rsidRPr="00B065E0">
        <w:rPr>
          <w:u w:val="single"/>
        </w:rPr>
        <w:t>Licitações de Clientes</w:t>
      </w:r>
    </w:p>
    <w:p w14:paraId="6DD5387F" w14:textId="20FF6410" w:rsidR="00A75B83" w:rsidRDefault="00A75B83" w:rsidP="00B95AB7">
      <w:pPr>
        <w:jc w:val="both"/>
      </w:pPr>
    </w:p>
    <w:p w14:paraId="00AE7E9A" w14:textId="4961ECE5" w:rsidR="002B7E46" w:rsidRDefault="00D37465" w:rsidP="00B95AB7">
      <w:pPr>
        <w:jc w:val="both"/>
      </w:pPr>
      <w:r>
        <w:t xml:space="preserve">Estes dados também terão estrutura de armazenamento do tipo </w:t>
      </w:r>
      <w:proofErr w:type="spellStart"/>
      <w:r w:rsidRPr="00D37465">
        <w:rPr>
          <w:i/>
        </w:rPr>
        <w:t>Document</w:t>
      </w:r>
      <w:proofErr w:type="spellEnd"/>
      <w:r>
        <w:t xml:space="preserve">. Considera-se que os dados de licitações não são para manter, a não ser se a licitação tiver originado uma compra. Aquando o fecho de um leilão, deverão </w:t>
      </w:r>
      <w:r>
        <w:lastRenderedPageBreak/>
        <w:t>ser analisadas todas as licitações. A licitação com valor mais elevado e, no caso de haver várias com esse mesmo valor, a licitação mais antiga, deverá ser a licitação vencedora.</w:t>
      </w:r>
    </w:p>
    <w:p w14:paraId="4CC9E54E" w14:textId="786ED28D" w:rsidR="00D37465" w:rsidRDefault="00D37465" w:rsidP="00B95AB7">
      <w:pPr>
        <w:jc w:val="both"/>
      </w:pPr>
    </w:p>
    <w:p w14:paraId="4E9056AB" w14:textId="1C2A371C" w:rsidR="00D37465" w:rsidRDefault="00D37465" w:rsidP="00B95AB7">
      <w:pPr>
        <w:jc w:val="both"/>
      </w:pPr>
      <w:r>
        <w:t>O sistema deverá ser capaz de mudar o estado do leilão para “</w:t>
      </w:r>
      <w:proofErr w:type="spellStart"/>
      <w:r>
        <w:t>terminated</w:t>
      </w:r>
      <w:proofErr w:type="spellEnd"/>
      <w:r>
        <w:t>” e acrescentar o valor da licitação vencedora</w:t>
      </w:r>
      <w:r w:rsidR="00D626E0">
        <w:t xml:space="preserve">, bem como o total e licitações. </w:t>
      </w:r>
    </w:p>
    <w:p w14:paraId="1A90DB1B" w14:textId="42325B8C" w:rsidR="00D626E0" w:rsidRDefault="00D626E0" w:rsidP="00B95AB7">
      <w:pPr>
        <w:jc w:val="both"/>
      </w:pPr>
    </w:p>
    <w:p w14:paraId="20EEE14E" w14:textId="6CC94E58" w:rsidR="00D626E0" w:rsidRDefault="00D626E0" w:rsidP="00B95AB7">
      <w:pPr>
        <w:jc w:val="both"/>
      </w:pPr>
      <w:r>
        <w:t>No final, as licitações não vencedoras deverão ser apagadas.</w:t>
      </w:r>
    </w:p>
    <w:p w14:paraId="742554FE" w14:textId="573A9812" w:rsidR="007564BC" w:rsidRDefault="007564BC" w:rsidP="00B95AB7">
      <w:pPr>
        <w:jc w:val="both"/>
      </w:pPr>
    </w:p>
    <w:p w14:paraId="68ADED49" w14:textId="77777777" w:rsidR="007564BC" w:rsidRPr="00144E0B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 xml:space="preserve">{ </w:t>
      </w:r>
    </w:p>
    <w:p w14:paraId="7374E5C1" w14:textId="670B46A5" w:rsidR="007564BC" w:rsidRPr="00144E0B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 w:firstLine="42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>“</w:t>
      </w:r>
      <w:r>
        <w:rPr>
          <w:i/>
          <w:color w:val="7F7F7F" w:themeColor="text1" w:themeTint="80"/>
          <w:sz w:val="22"/>
          <w:lang w:val="en-US"/>
        </w:rPr>
        <w:t>Bidder</w:t>
      </w:r>
      <w:r w:rsidRPr="00144E0B">
        <w:rPr>
          <w:i/>
          <w:color w:val="7F7F7F" w:themeColor="text1" w:themeTint="80"/>
          <w:sz w:val="22"/>
          <w:lang w:val="en-US"/>
        </w:rPr>
        <w:t>”: “</w:t>
      </w:r>
      <w:r>
        <w:rPr>
          <w:i/>
          <w:color w:val="7F7F7F" w:themeColor="text1" w:themeTint="80"/>
          <w:sz w:val="22"/>
          <w:lang w:val="en-US"/>
        </w:rPr>
        <w:t>2014003020</w:t>
      </w:r>
      <w:r w:rsidRPr="00144E0B">
        <w:rPr>
          <w:i/>
          <w:color w:val="7F7F7F" w:themeColor="text1" w:themeTint="80"/>
          <w:sz w:val="22"/>
          <w:lang w:val="en-US"/>
        </w:rPr>
        <w:t>”,</w:t>
      </w:r>
    </w:p>
    <w:p w14:paraId="7EE738C1" w14:textId="38B328E1" w:rsidR="007564BC" w:rsidRPr="00144E0B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  <w:lang w:val="en-US"/>
        </w:rPr>
      </w:pPr>
      <w:r w:rsidRPr="00144E0B">
        <w:rPr>
          <w:i/>
          <w:color w:val="7F7F7F" w:themeColor="text1" w:themeTint="80"/>
          <w:sz w:val="22"/>
          <w:lang w:val="en-US"/>
        </w:rPr>
        <w:tab/>
        <w:t>“</w:t>
      </w:r>
      <w:r>
        <w:rPr>
          <w:i/>
          <w:color w:val="7F7F7F" w:themeColor="text1" w:themeTint="80"/>
          <w:sz w:val="22"/>
          <w:lang w:val="en-US"/>
        </w:rPr>
        <w:t>Amount</w:t>
      </w:r>
      <w:r w:rsidRPr="00144E0B">
        <w:rPr>
          <w:i/>
          <w:color w:val="7F7F7F" w:themeColor="text1" w:themeTint="80"/>
          <w:sz w:val="22"/>
          <w:lang w:val="en-US"/>
        </w:rPr>
        <w:t>”: “SA-M687”,</w:t>
      </w:r>
    </w:p>
    <w:p w14:paraId="077952A1" w14:textId="67DF7521" w:rsidR="007564BC" w:rsidRPr="007564BC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144E0B">
        <w:rPr>
          <w:i/>
          <w:color w:val="7F7F7F" w:themeColor="text1" w:themeTint="80"/>
          <w:sz w:val="22"/>
          <w:lang w:val="en-US"/>
        </w:rPr>
        <w:tab/>
      </w:r>
      <w:r w:rsidRPr="007564BC">
        <w:rPr>
          <w:i/>
          <w:color w:val="7F7F7F" w:themeColor="text1" w:themeTint="80"/>
          <w:sz w:val="22"/>
        </w:rPr>
        <w:t>“</w:t>
      </w:r>
      <w:proofErr w:type="spellStart"/>
      <w:r w:rsidRPr="007564BC">
        <w:rPr>
          <w:i/>
          <w:color w:val="7F7F7F" w:themeColor="text1" w:themeTint="80"/>
          <w:sz w:val="22"/>
        </w:rPr>
        <w:t>Timestamp</w:t>
      </w:r>
      <w:proofErr w:type="spellEnd"/>
      <w:r w:rsidRPr="007564BC">
        <w:rPr>
          <w:i/>
          <w:color w:val="7F7F7F" w:themeColor="text1" w:themeTint="80"/>
          <w:sz w:val="22"/>
        </w:rPr>
        <w:t>”: “2014-11-</w:t>
      </w:r>
      <w:r>
        <w:rPr>
          <w:i/>
          <w:color w:val="7F7F7F" w:themeColor="text1" w:themeTint="80"/>
          <w:sz w:val="22"/>
        </w:rPr>
        <w:t>1</w:t>
      </w:r>
      <w:r w:rsidRPr="007564BC">
        <w:rPr>
          <w:i/>
          <w:color w:val="7F7F7F" w:themeColor="text1" w:themeTint="80"/>
          <w:sz w:val="22"/>
        </w:rPr>
        <w:t>9 15</w:t>
      </w:r>
      <w:r w:rsidRPr="007564BC">
        <w:rPr>
          <w:i/>
          <w:color w:val="7F7F7F" w:themeColor="text1" w:themeTint="80"/>
          <w:sz w:val="22"/>
        </w:rPr>
        <w:t>:</w:t>
      </w:r>
      <w:r w:rsidRPr="007564BC">
        <w:rPr>
          <w:i/>
          <w:color w:val="7F7F7F" w:themeColor="text1" w:themeTint="80"/>
          <w:sz w:val="22"/>
        </w:rPr>
        <w:t>17</w:t>
      </w:r>
      <w:r w:rsidRPr="007564BC">
        <w:rPr>
          <w:i/>
          <w:color w:val="7F7F7F" w:themeColor="text1" w:themeTint="80"/>
          <w:sz w:val="22"/>
        </w:rPr>
        <w:t>:</w:t>
      </w:r>
      <w:r w:rsidRPr="007564BC">
        <w:rPr>
          <w:i/>
          <w:color w:val="7F7F7F" w:themeColor="text1" w:themeTint="80"/>
          <w:sz w:val="22"/>
        </w:rPr>
        <w:t>48</w:t>
      </w:r>
      <w:r w:rsidRPr="007564BC">
        <w:rPr>
          <w:i/>
          <w:color w:val="7F7F7F" w:themeColor="text1" w:themeTint="80"/>
          <w:sz w:val="22"/>
        </w:rPr>
        <w:t>”,</w:t>
      </w:r>
    </w:p>
    <w:p w14:paraId="0F78BE55" w14:textId="2DC5DE47" w:rsidR="007564BC" w:rsidRPr="007564BC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7564BC">
        <w:rPr>
          <w:i/>
          <w:color w:val="7F7F7F" w:themeColor="text1" w:themeTint="80"/>
          <w:sz w:val="22"/>
        </w:rPr>
        <w:tab/>
        <w:t>“</w:t>
      </w:r>
      <w:proofErr w:type="spellStart"/>
      <w:r w:rsidRPr="007564BC">
        <w:rPr>
          <w:i/>
          <w:color w:val="7F7F7F" w:themeColor="text1" w:themeTint="80"/>
          <w:sz w:val="22"/>
        </w:rPr>
        <w:t>Auction</w:t>
      </w:r>
      <w:proofErr w:type="spellEnd"/>
      <w:r w:rsidRPr="007564BC">
        <w:rPr>
          <w:i/>
          <w:color w:val="7F7F7F" w:themeColor="text1" w:themeTint="80"/>
          <w:sz w:val="22"/>
        </w:rPr>
        <w:t>”: “</w:t>
      </w:r>
      <w:r>
        <w:rPr>
          <w:i/>
          <w:color w:val="7F7F7F" w:themeColor="text1" w:themeTint="80"/>
          <w:sz w:val="22"/>
          <w:lang w:val="en-US"/>
        </w:rPr>
        <w:t>2014003020</w:t>
      </w:r>
      <w:r w:rsidRPr="007564BC">
        <w:rPr>
          <w:i/>
          <w:color w:val="7F7F7F" w:themeColor="text1" w:themeTint="80"/>
          <w:sz w:val="22"/>
        </w:rPr>
        <w:t>”</w:t>
      </w:r>
    </w:p>
    <w:p w14:paraId="262A83B2" w14:textId="77777777" w:rsidR="007564BC" w:rsidRPr="00AB2705" w:rsidRDefault="007564BC" w:rsidP="007564BC">
      <w:pPr>
        <w:pBdr>
          <w:top w:val="single" w:sz="4" w:space="1" w:color="7F7F7F" w:themeColor="text1" w:themeTint="80"/>
          <w:left w:val="single" w:sz="4" w:space="4" w:color="7F7F7F" w:themeColor="text1" w:themeTint="80"/>
          <w:bottom w:val="single" w:sz="4" w:space="1" w:color="7F7F7F" w:themeColor="text1" w:themeTint="80"/>
          <w:right w:val="single" w:sz="4" w:space="4" w:color="7F7F7F" w:themeColor="text1" w:themeTint="80"/>
        </w:pBdr>
        <w:ind w:left="284" w:right="354"/>
        <w:rPr>
          <w:i/>
          <w:color w:val="7F7F7F" w:themeColor="text1" w:themeTint="80"/>
          <w:sz w:val="22"/>
        </w:rPr>
      </w:pPr>
      <w:r w:rsidRPr="00AB2705">
        <w:rPr>
          <w:i/>
          <w:color w:val="7F7F7F" w:themeColor="text1" w:themeTint="80"/>
          <w:sz w:val="22"/>
        </w:rPr>
        <w:t>}</w:t>
      </w:r>
    </w:p>
    <w:p w14:paraId="7DE8D7DB" w14:textId="77777777" w:rsidR="007564BC" w:rsidRDefault="007564BC" w:rsidP="00B95AB7">
      <w:pPr>
        <w:jc w:val="both"/>
      </w:pPr>
    </w:p>
    <w:p w14:paraId="60DD55D8" w14:textId="51D8338D" w:rsidR="006104D9" w:rsidRDefault="006104D9" w:rsidP="006104D9">
      <w:pPr>
        <w:jc w:val="both"/>
        <w:rPr>
          <w:rFonts w:eastAsiaTheme="majorEastAsia"/>
          <w:b/>
        </w:rPr>
      </w:pPr>
      <w:r w:rsidRPr="006104D9">
        <w:rPr>
          <w:rFonts w:eastAsiaTheme="majorEastAsia"/>
          <w:b/>
        </w:rPr>
        <w:t>Proposta de Arquitetura</w:t>
      </w:r>
    </w:p>
    <w:p w14:paraId="6E3E93D1" w14:textId="71B9B2D5" w:rsidR="006104D9" w:rsidRDefault="006104D9" w:rsidP="006104D9">
      <w:pPr>
        <w:jc w:val="both"/>
        <w:rPr>
          <w:rFonts w:eastAsiaTheme="majorEastAsia"/>
          <w:b/>
        </w:rPr>
      </w:pPr>
    </w:p>
    <w:p w14:paraId="46BF050B" w14:textId="77777777" w:rsidR="00AA1C4F" w:rsidRDefault="006104D9" w:rsidP="00BF2FDD">
      <w:pPr>
        <w:jc w:val="both"/>
        <w:rPr>
          <w:rFonts w:eastAsiaTheme="majorEastAsia"/>
        </w:rPr>
      </w:pPr>
      <w:r>
        <w:rPr>
          <w:rFonts w:eastAsiaTheme="majorEastAsia"/>
        </w:rPr>
        <w:t>Tendo em conta os requisitos</w:t>
      </w:r>
      <w:r w:rsidR="00AA1C4F">
        <w:rPr>
          <w:rFonts w:eastAsiaTheme="majorEastAsia"/>
        </w:rPr>
        <w:t xml:space="preserve"> levantados</w:t>
      </w:r>
      <w:r>
        <w:rPr>
          <w:rFonts w:eastAsiaTheme="majorEastAsia"/>
        </w:rPr>
        <w:t xml:space="preserve">, foi criada a estrutura representada na </w:t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REF _Ref534967324 \h 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rFonts w:eastAsiaTheme="majorEastAsia"/>
        </w:rPr>
        <w:fldChar w:fldCharType="end"/>
      </w:r>
      <w:r>
        <w:rPr>
          <w:rFonts w:eastAsiaTheme="majorEastAsia"/>
        </w:rPr>
        <w:t xml:space="preserve">. </w:t>
      </w:r>
    </w:p>
    <w:p w14:paraId="64391070" w14:textId="77777777" w:rsidR="00AA1C4F" w:rsidRDefault="00AA1C4F" w:rsidP="00BF2FDD">
      <w:pPr>
        <w:jc w:val="both"/>
        <w:rPr>
          <w:rFonts w:eastAsiaTheme="majorEastAsia"/>
        </w:rPr>
      </w:pPr>
    </w:p>
    <w:p w14:paraId="788D2CA7" w14:textId="2931528F" w:rsidR="006104D9" w:rsidRDefault="006104D9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Quando o utilizador efetua login na aplicação, as suas credenciais deverão ser validadas e o seu acesso permitido </w:t>
      </w:r>
      <w:r w:rsidR="00985D2A">
        <w:rPr>
          <w:rFonts w:eastAsiaTheme="majorEastAsia"/>
        </w:rPr>
        <w:t>ou</w:t>
      </w:r>
      <w:r>
        <w:rPr>
          <w:rFonts w:eastAsiaTheme="majorEastAsia"/>
        </w:rPr>
        <w:t xml:space="preserve"> bloqueado. Recorrendo ao serviço de Active </w:t>
      </w:r>
      <w:proofErr w:type="spellStart"/>
      <w:r>
        <w:rPr>
          <w:rFonts w:eastAsiaTheme="majorEastAsia"/>
        </w:rPr>
        <w:t>Directory</w:t>
      </w:r>
      <w:proofErr w:type="spellEnd"/>
      <w:r>
        <w:rPr>
          <w:rFonts w:eastAsiaTheme="majorEastAsia"/>
        </w:rPr>
        <w:t xml:space="preserve"> do </w:t>
      </w:r>
      <w:proofErr w:type="spellStart"/>
      <w:r>
        <w:rPr>
          <w:rFonts w:eastAsiaTheme="majorEastAsia"/>
        </w:rPr>
        <w:t>Azure</w:t>
      </w:r>
      <w:proofErr w:type="spellEnd"/>
      <w:r>
        <w:rPr>
          <w:rFonts w:eastAsiaTheme="majorEastAsia"/>
        </w:rPr>
        <w:t xml:space="preserve"> (ou outro equivalente) é possível controlar esses acessos à aplicação.</w:t>
      </w:r>
    </w:p>
    <w:p w14:paraId="4110D7E0" w14:textId="77777777" w:rsidR="004C774B" w:rsidRDefault="004C774B" w:rsidP="00BF2FDD">
      <w:pPr>
        <w:jc w:val="both"/>
        <w:rPr>
          <w:rFonts w:eastAsiaTheme="majorEastAsia"/>
        </w:rPr>
      </w:pPr>
    </w:p>
    <w:p w14:paraId="6362FDD0" w14:textId="01187456" w:rsidR="006104D9" w:rsidRDefault="006104D9" w:rsidP="00BF2FDD">
      <w:pPr>
        <w:jc w:val="both"/>
        <w:rPr>
          <w:rFonts w:eastAsiaTheme="majorEastAsia"/>
        </w:rPr>
      </w:pPr>
      <w:r>
        <w:rPr>
          <w:rFonts w:eastAsiaTheme="majorEastAsia"/>
        </w:rPr>
        <w:t>Independentemente da forma da aplicação e linguagem utilizada, esta deverá, aquando o acesso de um utilizador, apresentar os dados dos produtos disponíveis para licitação, a sua descrição, bem como os dados mais “pesados”, como manuais e vídeos (dados</w:t>
      </w:r>
      <w:r w:rsidR="00DB3BCA">
        <w:rPr>
          <w:rFonts w:eastAsiaTheme="majorEastAsia"/>
        </w:rPr>
        <w:t xml:space="preserve"> menos dinâmicos</w:t>
      </w:r>
      <w:r>
        <w:rPr>
          <w:rFonts w:eastAsiaTheme="majorEastAsia"/>
        </w:rPr>
        <w:t>, que pode</w:t>
      </w:r>
      <w:r w:rsidR="00DB3BCA">
        <w:rPr>
          <w:rFonts w:eastAsiaTheme="majorEastAsia"/>
        </w:rPr>
        <w:t>m</w:t>
      </w:r>
      <w:r>
        <w:rPr>
          <w:rFonts w:eastAsiaTheme="majorEastAsia"/>
        </w:rPr>
        <w:t xml:space="preserve"> ser disponibilizados via </w:t>
      </w:r>
      <w:proofErr w:type="spellStart"/>
      <w:r>
        <w:rPr>
          <w:rFonts w:eastAsiaTheme="majorEastAsia"/>
        </w:rPr>
        <w:t>Azure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Blob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Storage</w:t>
      </w:r>
      <w:proofErr w:type="spellEnd"/>
      <w:r>
        <w:rPr>
          <w:rFonts w:eastAsiaTheme="majorEastAsia"/>
        </w:rPr>
        <w:t>)</w:t>
      </w:r>
      <w:r w:rsidR="00985D2A">
        <w:rPr>
          <w:rFonts w:eastAsiaTheme="majorEastAsia"/>
        </w:rPr>
        <w:t>.</w:t>
      </w:r>
    </w:p>
    <w:p w14:paraId="35D1A6D2" w14:textId="3E3694D3" w:rsidR="00DB3BCA" w:rsidRDefault="00DB3BCA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A aplicação também deverá ter componente de </w:t>
      </w:r>
      <w:proofErr w:type="spellStart"/>
      <w:r>
        <w:rPr>
          <w:rFonts w:eastAsiaTheme="majorEastAsia"/>
        </w:rPr>
        <w:t>autoscaling</w:t>
      </w:r>
      <w:proofErr w:type="spellEnd"/>
      <w:r>
        <w:rPr>
          <w:rFonts w:eastAsiaTheme="majorEastAsia"/>
        </w:rPr>
        <w:t xml:space="preserve"> e estar quase sempre disponível – Necessidades cujo serviço de Web App do </w:t>
      </w:r>
      <w:proofErr w:type="spellStart"/>
      <w:r>
        <w:rPr>
          <w:rFonts w:eastAsiaTheme="majorEastAsia"/>
        </w:rPr>
        <w:t>Azure</w:t>
      </w:r>
      <w:proofErr w:type="spellEnd"/>
      <w:r>
        <w:rPr>
          <w:rFonts w:eastAsiaTheme="majorEastAsia"/>
        </w:rPr>
        <w:t xml:space="preserve"> poderá colmatar.</w:t>
      </w:r>
    </w:p>
    <w:p w14:paraId="4EF8446F" w14:textId="77777777" w:rsidR="004C774B" w:rsidRDefault="004C774B" w:rsidP="00BF2FDD">
      <w:pPr>
        <w:jc w:val="both"/>
        <w:rPr>
          <w:rFonts w:eastAsiaTheme="majorEastAsia"/>
        </w:rPr>
      </w:pPr>
    </w:p>
    <w:p w14:paraId="5B086449" w14:textId="63C2FC04" w:rsidR="00985D2A" w:rsidRDefault="00AA1C4F" w:rsidP="00BF2FDD">
      <w:pPr>
        <w:jc w:val="both"/>
        <w:rPr>
          <w:rFonts w:eastAsiaTheme="majorEastAsia"/>
        </w:rPr>
      </w:pPr>
      <w:r>
        <w:rPr>
          <w:rFonts w:eastAsiaTheme="majorEastAsia"/>
        </w:rPr>
        <w:t>Considera-se relevante que</w:t>
      </w:r>
      <w:r w:rsidR="00DB3BCA">
        <w:rPr>
          <w:rFonts w:eastAsiaTheme="majorEastAsia"/>
        </w:rPr>
        <w:t xml:space="preserve"> um utilizador tenha a possibilidade de</w:t>
      </w:r>
      <w:r w:rsidR="00985D2A">
        <w:rPr>
          <w:rFonts w:eastAsiaTheme="majorEastAsia"/>
        </w:rPr>
        <w:t xml:space="preserve"> procurar um produto ou uma de</w:t>
      </w:r>
      <w:r>
        <w:rPr>
          <w:rFonts w:eastAsiaTheme="majorEastAsia"/>
        </w:rPr>
        <w:t>terminada característica do mesmo</w:t>
      </w:r>
      <w:r w:rsidR="00985D2A">
        <w:rPr>
          <w:rFonts w:eastAsiaTheme="majorEastAsia"/>
        </w:rPr>
        <w:t xml:space="preserve">, </w:t>
      </w:r>
      <w:r w:rsidR="00DB3BCA">
        <w:rPr>
          <w:rFonts w:eastAsiaTheme="majorEastAsia"/>
        </w:rPr>
        <w:t xml:space="preserve">deve-se recorrer ao </w:t>
      </w:r>
      <w:proofErr w:type="spellStart"/>
      <w:r w:rsidR="00985D2A">
        <w:rPr>
          <w:rFonts w:eastAsiaTheme="majorEastAsia"/>
        </w:rPr>
        <w:t>Search</w:t>
      </w:r>
      <w:proofErr w:type="spellEnd"/>
      <w:r w:rsidR="00985D2A">
        <w:rPr>
          <w:rFonts w:eastAsiaTheme="majorEastAsia"/>
        </w:rPr>
        <w:t xml:space="preserve"> no </w:t>
      </w:r>
      <w:proofErr w:type="spellStart"/>
      <w:r w:rsidR="00985D2A">
        <w:rPr>
          <w:rFonts w:eastAsiaTheme="majorEastAsia"/>
        </w:rPr>
        <w:t>Azure</w:t>
      </w:r>
      <w:proofErr w:type="spellEnd"/>
      <w:r w:rsidR="00DB3BCA">
        <w:rPr>
          <w:rFonts w:eastAsiaTheme="majorEastAsia"/>
        </w:rPr>
        <w:t>, para configuração de um motor de busca eficiente</w:t>
      </w:r>
      <w:r w:rsidR="00985D2A">
        <w:rPr>
          <w:rFonts w:eastAsiaTheme="majorEastAsia"/>
        </w:rPr>
        <w:t>. Desta forma, em casos de muitos produtos em leilão, será mais fácil ao utilizador usar o produto pretendido</w:t>
      </w:r>
      <w:r w:rsidR="004C774B">
        <w:rPr>
          <w:rFonts w:eastAsiaTheme="majorEastAsia"/>
        </w:rPr>
        <w:t>.</w:t>
      </w:r>
    </w:p>
    <w:p w14:paraId="17E75F69" w14:textId="77777777" w:rsidR="004C774B" w:rsidRDefault="004C774B" w:rsidP="00BF2FDD">
      <w:pPr>
        <w:jc w:val="both"/>
        <w:rPr>
          <w:rFonts w:eastAsiaTheme="majorEastAsia"/>
        </w:rPr>
      </w:pPr>
    </w:p>
    <w:p w14:paraId="13C564EB" w14:textId="568529A8" w:rsidR="004C774B" w:rsidRDefault="00985D2A" w:rsidP="00BF2FDD">
      <w:pPr>
        <w:jc w:val="both"/>
        <w:rPr>
          <w:rFonts w:eastAsiaTheme="majorEastAsia"/>
        </w:rPr>
      </w:pPr>
      <w:r>
        <w:rPr>
          <w:rFonts w:eastAsiaTheme="majorEastAsia"/>
        </w:rPr>
        <w:t>As várias licitações poderão ser processad</w:t>
      </w:r>
      <w:r w:rsidR="00AA1C4F">
        <w:rPr>
          <w:rFonts w:eastAsiaTheme="majorEastAsia"/>
        </w:rPr>
        <w:t>a</w:t>
      </w:r>
      <w:r>
        <w:rPr>
          <w:rFonts w:eastAsiaTheme="majorEastAsia"/>
        </w:rPr>
        <w:t xml:space="preserve">s numa </w:t>
      </w:r>
      <w:proofErr w:type="spellStart"/>
      <w:r>
        <w:rPr>
          <w:rFonts w:eastAsiaTheme="majorEastAsia"/>
        </w:rPr>
        <w:t>que</w:t>
      </w:r>
      <w:r w:rsidR="00DB3BCA">
        <w:rPr>
          <w:rFonts w:eastAsiaTheme="majorEastAsia"/>
        </w:rPr>
        <w:t>u</w:t>
      </w:r>
      <w:r>
        <w:rPr>
          <w:rFonts w:eastAsiaTheme="majorEastAsia"/>
        </w:rPr>
        <w:t>e</w:t>
      </w:r>
      <w:proofErr w:type="spellEnd"/>
      <w:r>
        <w:rPr>
          <w:rFonts w:eastAsiaTheme="majorEastAsia"/>
        </w:rPr>
        <w:t xml:space="preserve">. </w:t>
      </w:r>
    </w:p>
    <w:p w14:paraId="773A6451" w14:textId="77777777" w:rsidR="004C774B" w:rsidRDefault="004C774B" w:rsidP="00BF2FDD">
      <w:pPr>
        <w:jc w:val="both"/>
        <w:rPr>
          <w:rFonts w:eastAsiaTheme="majorEastAsia"/>
        </w:rPr>
      </w:pPr>
    </w:p>
    <w:p w14:paraId="6240A933" w14:textId="23411520" w:rsidR="00DB3BCA" w:rsidRDefault="00DB3BCA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O módulo </w:t>
      </w:r>
      <w:proofErr w:type="spellStart"/>
      <w:r>
        <w:rPr>
          <w:rFonts w:eastAsiaTheme="majorEastAsia"/>
        </w:rPr>
        <w:t>Function</w:t>
      </w:r>
      <w:proofErr w:type="spellEnd"/>
      <w:r>
        <w:rPr>
          <w:rFonts w:eastAsiaTheme="majorEastAsia"/>
        </w:rPr>
        <w:t xml:space="preserve"> App poderá ser importante para confirmação das licitações, gerir jobs, como por exemplo limpeza de dados antigos não necessários.</w:t>
      </w:r>
    </w:p>
    <w:p w14:paraId="12D43B87" w14:textId="77777777" w:rsidR="004C774B" w:rsidRDefault="004C774B" w:rsidP="00BF2FDD">
      <w:pPr>
        <w:jc w:val="both"/>
        <w:rPr>
          <w:rFonts w:eastAsiaTheme="majorEastAsia"/>
        </w:rPr>
      </w:pPr>
    </w:p>
    <w:p w14:paraId="1B24BD22" w14:textId="3D7EAC67" w:rsidR="00602A10" w:rsidRDefault="00DB3BCA" w:rsidP="00BF2FDD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Os dados, distribuídos pelo SQL </w:t>
      </w:r>
      <w:proofErr w:type="spellStart"/>
      <w:r>
        <w:rPr>
          <w:rFonts w:eastAsiaTheme="majorEastAsia"/>
        </w:rPr>
        <w:t>Database</w:t>
      </w:r>
      <w:proofErr w:type="spellEnd"/>
      <w:r>
        <w:rPr>
          <w:rFonts w:eastAsiaTheme="majorEastAsia"/>
        </w:rPr>
        <w:t xml:space="preserve"> e o Cosmos DB</w:t>
      </w:r>
      <w:r w:rsidR="002920B9">
        <w:rPr>
          <w:rFonts w:eastAsiaTheme="majorEastAsia"/>
        </w:rPr>
        <w:t>, deverão estar atualizados e disponíveis.</w:t>
      </w:r>
      <w:r w:rsidR="00602A10">
        <w:rPr>
          <w:rFonts w:eastAsiaTheme="majorEastAsia"/>
        </w:rPr>
        <w:t xml:space="preserve"> O módulo de SQL </w:t>
      </w:r>
      <w:proofErr w:type="spellStart"/>
      <w:r w:rsidR="00602A10">
        <w:rPr>
          <w:rFonts w:eastAsiaTheme="majorEastAsia"/>
        </w:rPr>
        <w:t>Database</w:t>
      </w:r>
      <w:proofErr w:type="spellEnd"/>
      <w:r w:rsidR="00602A10">
        <w:rPr>
          <w:rFonts w:eastAsiaTheme="majorEastAsia"/>
        </w:rPr>
        <w:t xml:space="preserve"> em </w:t>
      </w:r>
      <w:proofErr w:type="spellStart"/>
      <w:r w:rsidR="00602A10">
        <w:rPr>
          <w:rFonts w:eastAsiaTheme="majorEastAsia"/>
        </w:rPr>
        <w:t>Azure</w:t>
      </w:r>
      <w:proofErr w:type="spellEnd"/>
      <w:r w:rsidR="00602A10">
        <w:rPr>
          <w:rFonts w:eastAsiaTheme="majorEastAsia"/>
        </w:rPr>
        <w:t xml:space="preserve"> deverá permitir uma sincronização híbrida com a(s) base(s) de dados </w:t>
      </w:r>
      <w:proofErr w:type="spellStart"/>
      <w:r w:rsidR="00602A10">
        <w:rPr>
          <w:rFonts w:eastAsiaTheme="majorEastAsia"/>
        </w:rPr>
        <w:t>on</w:t>
      </w:r>
      <w:proofErr w:type="spellEnd"/>
      <w:r w:rsidR="00602A10">
        <w:rPr>
          <w:rFonts w:eastAsiaTheme="majorEastAsia"/>
        </w:rPr>
        <w:t xml:space="preserve"> premisse, para permitir consistência dos dados no decorrer das várias atividades da organização.</w:t>
      </w:r>
    </w:p>
    <w:p w14:paraId="526BE847" w14:textId="3FA8B4FF" w:rsidR="00DC486C" w:rsidRDefault="00DC486C" w:rsidP="00BF2FDD">
      <w:pPr>
        <w:jc w:val="both"/>
        <w:rPr>
          <w:rFonts w:eastAsiaTheme="majorEastAsia"/>
        </w:rPr>
      </w:pPr>
    </w:p>
    <w:p w14:paraId="463482B6" w14:textId="78DED740" w:rsidR="004C774B" w:rsidRDefault="004C774B" w:rsidP="00BF2FDD">
      <w:pPr>
        <w:jc w:val="both"/>
        <w:rPr>
          <w:rFonts w:eastAsiaTheme="majorEastAsia"/>
        </w:rPr>
      </w:pPr>
      <w:r>
        <w:rPr>
          <w:rFonts w:eastAsiaTheme="majorEastAsia"/>
        </w:rPr>
        <w:t>Cosmos DB irá importar recursivamente e disponibilizar a informação dos ficheiros JSON com informação do produto relevante para o leilão.</w:t>
      </w:r>
      <w:r w:rsidR="009230CB">
        <w:rPr>
          <w:rFonts w:eastAsiaTheme="majorEastAsia"/>
        </w:rPr>
        <w:t xml:space="preserve"> Irá também gerir os dados dos documentos </w:t>
      </w:r>
      <w:r w:rsidR="006667C8">
        <w:rPr>
          <w:rFonts w:eastAsiaTheme="majorEastAsia"/>
        </w:rPr>
        <w:t>(recurso</w:t>
      </w:r>
      <w:r w:rsidR="001550CB">
        <w:rPr>
          <w:rFonts w:eastAsiaTheme="majorEastAsia"/>
        </w:rPr>
        <w:t xml:space="preserve"> à API para </w:t>
      </w:r>
      <w:r w:rsidR="009230CB">
        <w:rPr>
          <w:rFonts w:eastAsiaTheme="majorEastAsia"/>
        </w:rPr>
        <w:t>Mongo DB</w:t>
      </w:r>
      <w:r w:rsidR="006667C8">
        <w:rPr>
          <w:rFonts w:eastAsiaTheme="majorEastAsia"/>
        </w:rPr>
        <w:t>)</w:t>
      </w:r>
    </w:p>
    <w:p w14:paraId="495BAD5F" w14:textId="2222D7F9" w:rsidR="00985D2A" w:rsidRDefault="00985D2A" w:rsidP="00BF2FDD">
      <w:pPr>
        <w:jc w:val="both"/>
        <w:rPr>
          <w:rFonts w:eastAsiaTheme="majorEastAsia"/>
        </w:rPr>
      </w:pPr>
    </w:p>
    <w:p w14:paraId="1061EB46" w14:textId="24A8FDAB" w:rsidR="006104D9" w:rsidRDefault="006104D9" w:rsidP="00BF2FDD">
      <w:pPr>
        <w:jc w:val="both"/>
      </w:pPr>
    </w:p>
    <w:p w14:paraId="091A5CE5" w14:textId="77777777" w:rsidR="00BF2FDD" w:rsidRDefault="00BF2FDD" w:rsidP="00BF2FDD">
      <w:pPr>
        <w:jc w:val="both"/>
        <w:sectPr w:rsidR="00BF2FDD" w:rsidSect="002B18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D1FD455" w14:textId="77777777" w:rsidR="006104D9" w:rsidRDefault="0090502E" w:rsidP="006104D9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EC10CB4" wp14:editId="046BAFC3">
            <wp:extent cx="5779770" cy="282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EF319" w14:textId="300745F6" w:rsidR="00BF2FDD" w:rsidRDefault="006104D9" w:rsidP="006104D9">
      <w:pPr>
        <w:pStyle w:val="Legenda"/>
        <w:jc w:val="both"/>
      </w:pPr>
      <w:bookmarkStart w:id="4" w:name="_Ref534967324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4"/>
    </w:p>
    <w:p w14:paraId="6D0AA375" w14:textId="77777777" w:rsidR="00BF2FDD" w:rsidRDefault="00BF2FDD" w:rsidP="00BF2FDD">
      <w:pPr>
        <w:jc w:val="both"/>
      </w:pPr>
    </w:p>
    <w:p w14:paraId="5FA90286" w14:textId="77777777" w:rsidR="00BF2FDD" w:rsidRDefault="00BF2FDD" w:rsidP="00BF2FDD">
      <w:pPr>
        <w:jc w:val="both"/>
        <w:sectPr w:rsidR="00BF2FDD" w:rsidSect="00BF2FD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718499" w14:textId="6FD56D18" w:rsidR="00BB2CB8" w:rsidRDefault="00BB2CB8" w:rsidP="00BB2CB8">
      <w:pPr>
        <w:jc w:val="both"/>
      </w:pPr>
      <w:r>
        <w:t>No sentido de garantir a disponibilidade da aplicação, sugere-se também a replicação de dados para infraestruturas noutras regiões, para que, mesmo que numa região existam condicionantes, os dados e a aplicação possam continuar a ser disponibilizados e utilizados.</w:t>
      </w:r>
    </w:p>
    <w:p w14:paraId="69C72DDF" w14:textId="1937C378" w:rsidR="00BB2CB8" w:rsidRDefault="00BB2CB8" w:rsidP="00BB2CB8">
      <w:pPr>
        <w:jc w:val="both"/>
      </w:pPr>
    </w:p>
    <w:p w14:paraId="0B5284F3" w14:textId="79D69736" w:rsidR="00BB2CB8" w:rsidRPr="00BB2CB8" w:rsidRDefault="00BB2CB8" w:rsidP="00BB2CB8">
      <w:pPr>
        <w:jc w:val="both"/>
      </w:pPr>
      <w:r w:rsidRPr="00BB2CB8">
        <w:t>Poderá também ser necessário i</w:t>
      </w:r>
      <w:r>
        <w:t xml:space="preserve">mplementar uma solução de gestão de tráfego na atividade de licitação de produtos, uma vez que se prevê uma forte afluência à mesma durante o período de disponibilização. Tal necessidade poderá ser colmatada com 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Manager.</w:t>
      </w:r>
    </w:p>
    <w:p w14:paraId="5EF8B726" w14:textId="3873F73E" w:rsidR="00BB2CB8" w:rsidRDefault="00BB2CB8" w:rsidP="00BB2CB8">
      <w:pPr>
        <w:jc w:val="both"/>
      </w:pPr>
    </w:p>
    <w:p w14:paraId="53E0CC7B" w14:textId="77777777" w:rsidR="00BB2CB8" w:rsidRPr="00BB2CB8" w:rsidRDefault="00BB2CB8" w:rsidP="00BB2CB8">
      <w:pPr>
        <w:jc w:val="both"/>
      </w:pPr>
    </w:p>
    <w:p w14:paraId="3C17E669" w14:textId="3375C9B4" w:rsidR="002B1887" w:rsidRPr="00BB2CB8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proofErr w:type="spellStart"/>
      <w:r w:rsidRPr="00BB2CB8">
        <w:rPr>
          <w:rFonts w:ascii="Times New Roman" w:hAnsi="Times New Roman" w:cs="Times New Roman"/>
          <w:b/>
          <w:color w:val="auto"/>
        </w:rPr>
        <w:t>User</w:t>
      </w:r>
      <w:proofErr w:type="spellEnd"/>
      <w:r w:rsidR="0022569E" w:rsidRPr="00BB2CB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22569E" w:rsidRPr="00BB2CB8">
        <w:rPr>
          <w:rFonts w:ascii="Times New Roman" w:hAnsi="Times New Roman" w:cs="Times New Roman"/>
          <w:b/>
          <w:color w:val="auto"/>
        </w:rPr>
        <w:t>Stories</w:t>
      </w:r>
      <w:proofErr w:type="spellEnd"/>
    </w:p>
    <w:p w14:paraId="0118667A" w14:textId="202009CC" w:rsidR="00C61BB4" w:rsidRPr="00BB2CB8" w:rsidRDefault="00C61BB4" w:rsidP="00C61BB4"/>
    <w:p w14:paraId="5A014C58" w14:textId="15883372" w:rsidR="0089487D" w:rsidRDefault="00C61BB4" w:rsidP="00BB2CB8">
      <w:pPr>
        <w:jc w:val="both"/>
      </w:pPr>
      <w:r>
        <w:t xml:space="preserve">Nesta secção </w:t>
      </w:r>
      <w:r w:rsidR="00BB2CB8">
        <w:t xml:space="preserve">pretende-se </w:t>
      </w:r>
      <w:r w:rsidR="00F90202">
        <w:t xml:space="preserve">fazer uma análise funcional prévia, </w:t>
      </w:r>
      <w:r>
        <w:t xml:space="preserve">recorrendo a algumas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89487D">
        <w:t>, com o objetivo de melhorar a compreensão dos conceitos, requisitos levantados.</w:t>
      </w:r>
    </w:p>
    <w:p w14:paraId="258B58ED" w14:textId="6DDF4E24" w:rsidR="00C61BB4" w:rsidRDefault="00C61BB4" w:rsidP="00041F15"/>
    <w:p w14:paraId="2AC5B750" w14:textId="00ED6BB2" w:rsidR="00C61BB4" w:rsidRPr="00BE31C5" w:rsidRDefault="00C61BB4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BE31C5">
        <w:rPr>
          <w:b/>
          <w:i/>
          <w:color w:val="7F7F7F" w:themeColor="text1" w:themeTint="80"/>
        </w:rPr>
        <w:t>User</w:t>
      </w:r>
      <w:proofErr w:type="spellEnd"/>
      <w:r w:rsidRPr="00BE31C5">
        <w:rPr>
          <w:b/>
          <w:i/>
          <w:color w:val="7F7F7F" w:themeColor="text1" w:themeTint="80"/>
        </w:rPr>
        <w:t xml:space="preserve"> </w:t>
      </w:r>
      <w:proofErr w:type="spellStart"/>
      <w:r w:rsidRPr="00BE31C5">
        <w:rPr>
          <w:b/>
          <w:i/>
          <w:color w:val="7F7F7F" w:themeColor="text1" w:themeTint="80"/>
        </w:rPr>
        <w:t>Story</w:t>
      </w:r>
      <w:proofErr w:type="spellEnd"/>
      <w:r w:rsidRPr="00BE31C5">
        <w:rPr>
          <w:b/>
          <w:i/>
          <w:color w:val="7F7F7F" w:themeColor="text1" w:themeTint="80"/>
        </w:rPr>
        <w:t xml:space="preserve"> 1</w:t>
      </w:r>
    </w:p>
    <w:p w14:paraId="3A16A886" w14:textId="170DDC3C" w:rsidR="00C61BB4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Descrição: </w:t>
      </w:r>
      <w:r w:rsidR="00C61BB4" w:rsidRPr="00BE31C5">
        <w:rPr>
          <w:i/>
          <w:color w:val="7F7F7F" w:themeColor="text1" w:themeTint="80"/>
        </w:rPr>
        <w:t>Um utilizador não identificado tenta aceder à aplicação de leilões de produtos.</w:t>
      </w:r>
    </w:p>
    <w:p w14:paraId="09C6A6F1" w14:textId="542AAEE9" w:rsidR="00BE31C5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Comportamento Esperado: O utilizador vê o seu acesso negado à aplicação. O utilizador recebe mensagem de erro. </w:t>
      </w:r>
    </w:p>
    <w:p w14:paraId="71386250" w14:textId="77777777" w:rsidR="00BE31C5" w:rsidRPr="00BE31C5" w:rsidRDefault="00BE31C5" w:rsidP="00BE31C5">
      <w:pPr>
        <w:jc w:val="both"/>
        <w:rPr>
          <w:i/>
          <w:color w:val="7F7F7F" w:themeColor="text1" w:themeTint="80"/>
        </w:rPr>
      </w:pPr>
    </w:p>
    <w:p w14:paraId="239175C7" w14:textId="1E602857" w:rsidR="00C61BB4" w:rsidRDefault="00C61BB4" w:rsidP="00041F15"/>
    <w:p w14:paraId="69F84B4C" w14:textId="41527FAE" w:rsidR="00C61BB4" w:rsidRPr="00BE31C5" w:rsidRDefault="00C61BB4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BE31C5">
        <w:rPr>
          <w:b/>
          <w:i/>
          <w:color w:val="7F7F7F" w:themeColor="text1" w:themeTint="80"/>
        </w:rPr>
        <w:t>User</w:t>
      </w:r>
      <w:proofErr w:type="spellEnd"/>
      <w:r w:rsidRPr="00BE31C5">
        <w:rPr>
          <w:b/>
          <w:i/>
          <w:color w:val="7F7F7F" w:themeColor="text1" w:themeTint="80"/>
        </w:rPr>
        <w:t xml:space="preserve"> </w:t>
      </w:r>
      <w:proofErr w:type="spellStart"/>
      <w:r w:rsidRPr="00BE31C5">
        <w:rPr>
          <w:b/>
          <w:i/>
          <w:color w:val="7F7F7F" w:themeColor="text1" w:themeTint="80"/>
        </w:rPr>
        <w:t>Story</w:t>
      </w:r>
      <w:proofErr w:type="spellEnd"/>
      <w:r w:rsidRPr="00BE31C5">
        <w:rPr>
          <w:b/>
          <w:i/>
          <w:color w:val="7F7F7F" w:themeColor="text1" w:themeTint="80"/>
        </w:rPr>
        <w:t xml:space="preserve"> 2</w:t>
      </w:r>
    </w:p>
    <w:p w14:paraId="7732F544" w14:textId="4B04D0C3" w:rsidR="00F90202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BE31C5">
        <w:rPr>
          <w:i/>
          <w:color w:val="7F7F7F" w:themeColor="text1" w:themeTint="80"/>
        </w:rPr>
        <w:t xml:space="preserve">Descrição: </w:t>
      </w:r>
      <w:r w:rsidR="00C61BB4" w:rsidRPr="00BE31C5">
        <w:rPr>
          <w:i/>
          <w:color w:val="7F7F7F" w:themeColor="text1" w:themeTint="80"/>
        </w:rPr>
        <w:t xml:space="preserve">Um utilizador autenticado tenta aceder à aplicação, mas não tem morada de </w:t>
      </w:r>
      <w:proofErr w:type="spellStart"/>
      <w:r w:rsidR="00C61BB4" w:rsidRPr="00BE31C5">
        <w:rPr>
          <w:i/>
          <w:color w:val="7F7F7F" w:themeColor="text1" w:themeTint="80"/>
        </w:rPr>
        <w:t>billing</w:t>
      </w:r>
      <w:proofErr w:type="spellEnd"/>
      <w:r w:rsidR="00C61BB4" w:rsidRPr="00BE31C5">
        <w:rPr>
          <w:i/>
          <w:color w:val="7F7F7F" w:themeColor="text1" w:themeTint="80"/>
        </w:rPr>
        <w:t xml:space="preserve"> confirmada.</w:t>
      </w:r>
    </w:p>
    <w:p w14:paraId="12C9A095" w14:textId="77777777" w:rsidR="00F90202" w:rsidRPr="00BE31C5" w:rsidRDefault="00F90202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45600C0E" w14:textId="4027F5B8" w:rsidR="00BE31C5" w:rsidRPr="00BE31C5" w:rsidRDefault="00BE31C5" w:rsidP="00BE3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BE31C5">
        <w:rPr>
          <w:i/>
          <w:color w:val="7F7F7F" w:themeColor="text1" w:themeTint="80"/>
        </w:rPr>
        <w:t xml:space="preserve">Comportamento Esperado: É pedida, através da aplicação uma pesquisa à morada do utilizador (dados em </w:t>
      </w:r>
      <w:proofErr w:type="spellStart"/>
      <w:r w:rsidRPr="00BE31C5">
        <w:rPr>
          <w:i/>
          <w:color w:val="7F7F7F" w:themeColor="text1" w:themeTint="80"/>
        </w:rPr>
        <w:t>Azure</w:t>
      </w:r>
      <w:proofErr w:type="spellEnd"/>
      <w:r w:rsidRPr="00BE31C5">
        <w:rPr>
          <w:i/>
          <w:color w:val="7F7F7F" w:themeColor="text1" w:themeTint="80"/>
        </w:rPr>
        <w:t xml:space="preserve"> SQL </w:t>
      </w:r>
      <w:proofErr w:type="spellStart"/>
      <w:r w:rsidRPr="00BE31C5">
        <w:rPr>
          <w:i/>
          <w:color w:val="7F7F7F" w:themeColor="text1" w:themeTint="80"/>
        </w:rPr>
        <w:t>DataBase</w:t>
      </w:r>
      <w:proofErr w:type="spellEnd"/>
      <w:r w:rsidRPr="00BE31C5">
        <w:rPr>
          <w:i/>
          <w:color w:val="7F7F7F" w:themeColor="text1" w:themeTint="80"/>
        </w:rPr>
        <w:t>). Utilizador deverá receber mensagem a avisar de morada não confirmada.</w:t>
      </w:r>
    </w:p>
    <w:p w14:paraId="64ED5155" w14:textId="7F560A75" w:rsidR="00C61BB4" w:rsidRDefault="00C61BB4" w:rsidP="00041F15"/>
    <w:p w14:paraId="22DC2FE1" w14:textId="580A594D" w:rsidR="00C61BB4" w:rsidRPr="00F90202" w:rsidRDefault="00C61BB4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F90202">
        <w:rPr>
          <w:b/>
          <w:i/>
          <w:color w:val="7F7F7F" w:themeColor="text1" w:themeTint="80"/>
        </w:rPr>
        <w:t>User</w:t>
      </w:r>
      <w:proofErr w:type="spellEnd"/>
      <w:r w:rsidRPr="00F90202">
        <w:rPr>
          <w:b/>
          <w:i/>
          <w:color w:val="7F7F7F" w:themeColor="text1" w:themeTint="80"/>
        </w:rPr>
        <w:t xml:space="preserve"> </w:t>
      </w:r>
      <w:proofErr w:type="spellStart"/>
      <w:r w:rsidRPr="00F90202">
        <w:rPr>
          <w:b/>
          <w:i/>
          <w:color w:val="7F7F7F" w:themeColor="text1" w:themeTint="80"/>
        </w:rPr>
        <w:t>Story</w:t>
      </w:r>
      <w:proofErr w:type="spellEnd"/>
      <w:r w:rsidRPr="00F90202">
        <w:rPr>
          <w:b/>
          <w:i/>
          <w:color w:val="7F7F7F" w:themeColor="text1" w:themeTint="80"/>
        </w:rPr>
        <w:t xml:space="preserve"> 3</w:t>
      </w:r>
    </w:p>
    <w:p w14:paraId="319E728C" w14:textId="5C224281" w:rsidR="00C61BB4" w:rsidRPr="00F90202" w:rsidRDefault="00BE31C5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Descrição: </w:t>
      </w:r>
      <w:r w:rsidR="00C61BB4" w:rsidRPr="00F90202">
        <w:rPr>
          <w:i/>
          <w:color w:val="7F7F7F" w:themeColor="text1" w:themeTint="80"/>
        </w:rPr>
        <w:t xml:space="preserve">Um utilizador autenticado tenta aceder à aplicação, tem morada </w:t>
      </w:r>
      <w:r w:rsidRPr="00F90202">
        <w:rPr>
          <w:i/>
          <w:color w:val="7F7F7F" w:themeColor="text1" w:themeTint="80"/>
        </w:rPr>
        <w:t xml:space="preserve">confirmada, </w:t>
      </w:r>
      <w:r w:rsidR="00C61BB4" w:rsidRPr="00F90202">
        <w:rPr>
          <w:i/>
          <w:color w:val="7F7F7F" w:themeColor="text1" w:themeTint="80"/>
        </w:rPr>
        <w:t>mas não tem nenhum artigo disponível para leilão na sua região.</w:t>
      </w:r>
    </w:p>
    <w:p w14:paraId="295E288E" w14:textId="77777777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4A125EBA" w14:textId="771F189E" w:rsidR="00BE31C5" w:rsidRPr="00F90202" w:rsidRDefault="00BE31C5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Comportamento Esperado: Utilizador deverá receber mensagem a avisar da não </w:t>
      </w:r>
      <w:r w:rsidR="00F90202" w:rsidRPr="00F90202">
        <w:rPr>
          <w:i/>
          <w:color w:val="7F7F7F" w:themeColor="text1" w:themeTint="80"/>
        </w:rPr>
        <w:t>disponibilidade de produtos.</w:t>
      </w:r>
    </w:p>
    <w:p w14:paraId="2B3488EA" w14:textId="19754750" w:rsidR="00C61BB4" w:rsidRDefault="00C61BB4" w:rsidP="00041F15"/>
    <w:p w14:paraId="433D746C" w14:textId="41428C95" w:rsidR="00C61BB4" w:rsidRPr="00F90202" w:rsidRDefault="00C61BB4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F90202">
        <w:rPr>
          <w:b/>
          <w:i/>
          <w:color w:val="7F7F7F" w:themeColor="text1" w:themeTint="80"/>
        </w:rPr>
        <w:t>User</w:t>
      </w:r>
      <w:proofErr w:type="spellEnd"/>
      <w:r w:rsidRPr="00F90202">
        <w:rPr>
          <w:b/>
          <w:i/>
          <w:color w:val="7F7F7F" w:themeColor="text1" w:themeTint="80"/>
        </w:rPr>
        <w:t xml:space="preserve"> </w:t>
      </w:r>
      <w:proofErr w:type="spellStart"/>
      <w:r w:rsidRPr="00F90202">
        <w:rPr>
          <w:b/>
          <w:i/>
          <w:color w:val="7F7F7F" w:themeColor="text1" w:themeTint="80"/>
        </w:rPr>
        <w:t>Story</w:t>
      </w:r>
      <w:proofErr w:type="spellEnd"/>
      <w:r w:rsidRPr="00F90202">
        <w:rPr>
          <w:b/>
          <w:i/>
          <w:color w:val="7F7F7F" w:themeColor="text1" w:themeTint="80"/>
        </w:rPr>
        <w:t xml:space="preserve"> 4  </w:t>
      </w:r>
    </w:p>
    <w:p w14:paraId="38AA3A3A" w14:textId="05A9C89F" w:rsidR="00C61BB4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Descrição: </w:t>
      </w:r>
      <w:r w:rsidR="00C61BB4" w:rsidRPr="00F90202">
        <w:rPr>
          <w:i/>
          <w:color w:val="7F7F7F" w:themeColor="text1" w:themeTint="80"/>
        </w:rPr>
        <w:t xml:space="preserve">Um utilizador autenticado tenta aceder à aplicação, tem morada </w:t>
      </w:r>
      <w:r w:rsidR="00C61BB4" w:rsidRPr="00F90202">
        <w:rPr>
          <w:i/>
          <w:color w:val="7F7F7F" w:themeColor="text1" w:themeTint="80"/>
        </w:rPr>
        <w:lastRenderedPageBreak/>
        <w:t>autenticada, e tem artigos disponíveis para leilão.</w:t>
      </w:r>
    </w:p>
    <w:p w14:paraId="5D8224BF" w14:textId="64C89AF0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7EECC412" w14:textId="6675A606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Comportamento Esperado: Utilizador deverá ter acesso à </w:t>
      </w:r>
      <w:proofErr w:type="spellStart"/>
      <w:r w:rsidRPr="00F90202">
        <w:rPr>
          <w:i/>
          <w:color w:val="7F7F7F" w:themeColor="text1" w:themeTint="80"/>
        </w:rPr>
        <w:t>home</w:t>
      </w:r>
      <w:proofErr w:type="spellEnd"/>
      <w:r w:rsidRPr="00F90202">
        <w:rPr>
          <w:i/>
          <w:color w:val="7F7F7F" w:themeColor="text1" w:themeTint="80"/>
        </w:rPr>
        <w:t xml:space="preserve"> da aplicação, e a uma lista de produtos disponíveis para leilão. Poderá também ter acesso à lista de produtos já comprados em leilão, se existirem.</w:t>
      </w:r>
    </w:p>
    <w:p w14:paraId="202CE1FD" w14:textId="74E659E5" w:rsidR="00C61BB4" w:rsidRDefault="00C61BB4" w:rsidP="00041F15"/>
    <w:p w14:paraId="4413AA7A" w14:textId="78518E29" w:rsidR="00C61BB4" w:rsidRPr="00F90202" w:rsidRDefault="00C61BB4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F90202">
        <w:rPr>
          <w:b/>
          <w:i/>
          <w:color w:val="7F7F7F" w:themeColor="text1" w:themeTint="80"/>
        </w:rPr>
        <w:t>User</w:t>
      </w:r>
      <w:proofErr w:type="spellEnd"/>
      <w:r w:rsidRPr="00F90202">
        <w:rPr>
          <w:b/>
          <w:i/>
          <w:color w:val="7F7F7F" w:themeColor="text1" w:themeTint="80"/>
        </w:rPr>
        <w:t xml:space="preserve"> </w:t>
      </w:r>
      <w:proofErr w:type="spellStart"/>
      <w:r w:rsidRPr="00F90202">
        <w:rPr>
          <w:b/>
          <w:i/>
          <w:color w:val="7F7F7F" w:themeColor="text1" w:themeTint="80"/>
        </w:rPr>
        <w:t>Story</w:t>
      </w:r>
      <w:proofErr w:type="spellEnd"/>
      <w:r w:rsidRPr="00F90202">
        <w:rPr>
          <w:b/>
          <w:i/>
          <w:color w:val="7F7F7F" w:themeColor="text1" w:themeTint="80"/>
        </w:rPr>
        <w:t xml:space="preserve"> 5</w:t>
      </w:r>
    </w:p>
    <w:p w14:paraId="3968D704" w14:textId="27B670E2" w:rsidR="00C61BB4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 xml:space="preserve">Descrição: </w:t>
      </w:r>
      <w:r w:rsidR="00C61BB4" w:rsidRPr="00F90202">
        <w:rPr>
          <w:i/>
          <w:color w:val="7F7F7F" w:themeColor="text1" w:themeTint="80"/>
        </w:rPr>
        <w:t>Um utilizador nas condições de 4) procura por um item específico para poder consultar a sua informação.</w:t>
      </w:r>
    </w:p>
    <w:p w14:paraId="2BBF5785" w14:textId="668D4FAC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563668D4" w14:textId="7E293D7E" w:rsidR="00F90202" w:rsidRPr="00F90202" w:rsidRDefault="00F90202" w:rsidP="00F9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F90202">
        <w:rPr>
          <w:i/>
          <w:color w:val="7F7F7F" w:themeColor="text1" w:themeTint="80"/>
        </w:rPr>
        <w:t>Comportamento Esperado: Aplicação vai buscar dados a Cosmos DB, dados deverão ser recentes, embora atrasos até 30 segundos sejam aceitáveis. Deverá surgir uma mensagem ao utilizador a referir o potencial atraso do estado mais atualizado. O utilizador, ao confirmar essa mensagem deverá poder ver os dados de catálogo do produto a licitar.</w:t>
      </w:r>
    </w:p>
    <w:p w14:paraId="16BFE4E1" w14:textId="5ABC48E1" w:rsidR="00C61BB4" w:rsidRDefault="00C61BB4" w:rsidP="00041F15"/>
    <w:p w14:paraId="0444C1F9" w14:textId="6BC7AF8E" w:rsidR="00C61BB4" w:rsidRPr="00E766C1" w:rsidRDefault="00C61BB4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766C1">
        <w:rPr>
          <w:b/>
          <w:i/>
          <w:color w:val="7F7F7F" w:themeColor="text1" w:themeTint="80"/>
        </w:rPr>
        <w:t>User</w:t>
      </w:r>
      <w:proofErr w:type="spellEnd"/>
      <w:r w:rsidRPr="00E766C1">
        <w:rPr>
          <w:b/>
          <w:i/>
          <w:color w:val="7F7F7F" w:themeColor="text1" w:themeTint="80"/>
        </w:rPr>
        <w:t xml:space="preserve"> </w:t>
      </w:r>
      <w:proofErr w:type="spellStart"/>
      <w:r w:rsidRPr="00E766C1">
        <w:rPr>
          <w:b/>
          <w:i/>
          <w:color w:val="7F7F7F" w:themeColor="text1" w:themeTint="80"/>
        </w:rPr>
        <w:t>Story</w:t>
      </w:r>
      <w:proofErr w:type="spellEnd"/>
      <w:r w:rsidRPr="00E766C1">
        <w:rPr>
          <w:b/>
          <w:i/>
          <w:color w:val="7F7F7F" w:themeColor="text1" w:themeTint="80"/>
        </w:rPr>
        <w:t xml:space="preserve"> 6 </w:t>
      </w:r>
    </w:p>
    <w:p w14:paraId="08412507" w14:textId="02ABBF6B" w:rsidR="00C61BB4" w:rsidRPr="00E766C1" w:rsidRDefault="00F9020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Descrição: </w:t>
      </w:r>
      <w:r w:rsidR="00C61BB4" w:rsidRPr="00E766C1">
        <w:rPr>
          <w:i/>
          <w:color w:val="7F7F7F" w:themeColor="text1" w:themeTint="80"/>
        </w:rPr>
        <w:t>Um utilizador nas condições de 4) seleciona, num item espec</w:t>
      </w:r>
      <w:r w:rsidR="00BF2FDD" w:rsidRPr="00E766C1">
        <w:rPr>
          <w:i/>
          <w:color w:val="7F7F7F" w:themeColor="text1" w:themeTint="80"/>
        </w:rPr>
        <w:t>í</w:t>
      </w:r>
      <w:r w:rsidR="00C61BB4" w:rsidRPr="00E766C1">
        <w:rPr>
          <w:i/>
          <w:color w:val="7F7F7F" w:themeColor="text1" w:themeTint="80"/>
        </w:rPr>
        <w:t>fico, o link do manual do produto selecionado, para download do mesmo.</w:t>
      </w:r>
    </w:p>
    <w:p w14:paraId="11DB2592" w14:textId="1F3D0046" w:rsidR="00E766C1" w:rsidRPr="00E766C1" w:rsidRDefault="00E766C1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02404AAF" w14:textId="400AA931" w:rsidR="00E766C1" w:rsidRPr="00E766C1" w:rsidRDefault="00E766C1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Comportamento Esperado: A aplicação acede ao ficheiro do manual via </w:t>
      </w:r>
      <w:proofErr w:type="spellStart"/>
      <w:r w:rsidRPr="00E766C1">
        <w:rPr>
          <w:i/>
          <w:color w:val="7F7F7F" w:themeColor="text1" w:themeTint="80"/>
        </w:rPr>
        <w:t>Blob</w:t>
      </w:r>
      <w:proofErr w:type="spellEnd"/>
      <w:r w:rsidRPr="00E766C1">
        <w:rPr>
          <w:i/>
          <w:color w:val="7F7F7F" w:themeColor="text1" w:themeTint="80"/>
        </w:rPr>
        <w:t xml:space="preserve"> </w:t>
      </w:r>
      <w:proofErr w:type="spellStart"/>
      <w:proofErr w:type="gramStart"/>
      <w:r w:rsidRPr="00E766C1">
        <w:rPr>
          <w:i/>
          <w:color w:val="7F7F7F" w:themeColor="text1" w:themeTint="80"/>
        </w:rPr>
        <w:t>Storage</w:t>
      </w:r>
      <w:proofErr w:type="spellEnd"/>
      <w:r w:rsidRPr="00E766C1">
        <w:rPr>
          <w:i/>
          <w:color w:val="7F7F7F" w:themeColor="text1" w:themeTint="80"/>
        </w:rPr>
        <w:t xml:space="preserve">  e</w:t>
      </w:r>
      <w:proofErr w:type="gramEnd"/>
      <w:r w:rsidRPr="00E766C1">
        <w:rPr>
          <w:i/>
          <w:color w:val="7F7F7F" w:themeColor="text1" w:themeTint="80"/>
        </w:rPr>
        <w:t xml:space="preserve"> </w:t>
      </w:r>
      <w:r>
        <w:rPr>
          <w:i/>
          <w:color w:val="7F7F7F" w:themeColor="text1" w:themeTint="80"/>
        </w:rPr>
        <w:t>abre automaticamente o ficheiro</w:t>
      </w:r>
      <w:r w:rsidRPr="00E766C1">
        <w:rPr>
          <w:i/>
          <w:color w:val="7F7F7F" w:themeColor="text1" w:themeTint="80"/>
        </w:rPr>
        <w:t>.</w:t>
      </w:r>
    </w:p>
    <w:p w14:paraId="15137090" w14:textId="04FD0231" w:rsidR="00C61BB4" w:rsidRDefault="00C61BB4" w:rsidP="00041F15"/>
    <w:p w14:paraId="02699A14" w14:textId="0A88D89F" w:rsidR="00C61BB4" w:rsidRPr="00E766C1" w:rsidRDefault="00C61BB4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766C1">
        <w:rPr>
          <w:b/>
          <w:i/>
          <w:color w:val="7F7F7F" w:themeColor="text1" w:themeTint="80"/>
        </w:rPr>
        <w:t>User</w:t>
      </w:r>
      <w:proofErr w:type="spellEnd"/>
      <w:r w:rsidRPr="00E766C1">
        <w:rPr>
          <w:b/>
          <w:i/>
          <w:color w:val="7F7F7F" w:themeColor="text1" w:themeTint="80"/>
        </w:rPr>
        <w:t xml:space="preserve"> </w:t>
      </w:r>
      <w:proofErr w:type="spellStart"/>
      <w:r w:rsidRPr="00E766C1">
        <w:rPr>
          <w:b/>
          <w:i/>
          <w:color w:val="7F7F7F" w:themeColor="text1" w:themeTint="80"/>
        </w:rPr>
        <w:t>Story</w:t>
      </w:r>
      <w:proofErr w:type="spellEnd"/>
      <w:r w:rsidRPr="00E766C1">
        <w:rPr>
          <w:b/>
          <w:i/>
          <w:color w:val="7F7F7F" w:themeColor="text1" w:themeTint="80"/>
        </w:rPr>
        <w:t xml:space="preserve"> 7</w:t>
      </w:r>
    </w:p>
    <w:p w14:paraId="1AB62261" w14:textId="37A5928E" w:rsidR="00C61BB4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Descrição: </w:t>
      </w:r>
      <w:r w:rsidR="00C61BB4" w:rsidRPr="00E766C1">
        <w:rPr>
          <w:i/>
          <w:color w:val="7F7F7F" w:themeColor="text1" w:themeTint="80"/>
        </w:rPr>
        <w:t xml:space="preserve">Um utilizador, nas condições de 4) seleciona, num item específico disponível para leilão, </w:t>
      </w:r>
      <w:r w:rsidR="00681299" w:rsidRPr="00E766C1">
        <w:rPr>
          <w:i/>
          <w:color w:val="7F7F7F" w:themeColor="text1" w:themeTint="80"/>
        </w:rPr>
        <w:t xml:space="preserve">o </w:t>
      </w:r>
      <w:proofErr w:type="spellStart"/>
      <w:r w:rsidR="00681299" w:rsidRPr="00E766C1">
        <w:rPr>
          <w:i/>
          <w:color w:val="7F7F7F" w:themeColor="text1" w:themeTint="80"/>
        </w:rPr>
        <w:t>url</w:t>
      </w:r>
      <w:proofErr w:type="spellEnd"/>
      <w:r w:rsidR="00681299" w:rsidRPr="00E766C1">
        <w:rPr>
          <w:i/>
          <w:color w:val="7F7F7F" w:themeColor="text1" w:themeTint="80"/>
        </w:rPr>
        <w:t xml:space="preserve"> do vídeo correspon</w:t>
      </w:r>
      <w:r w:rsidRPr="00E766C1">
        <w:rPr>
          <w:i/>
          <w:color w:val="7F7F7F" w:themeColor="text1" w:themeTint="80"/>
        </w:rPr>
        <w:t>den</w:t>
      </w:r>
      <w:r w:rsidR="00681299" w:rsidRPr="00E766C1">
        <w:rPr>
          <w:i/>
          <w:color w:val="7F7F7F" w:themeColor="text1" w:themeTint="80"/>
        </w:rPr>
        <w:t>te e visualiza o mesmo vídeo na aplicação.</w:t>
      </w:r>
    </w:p>
    <w:p w14:paraId="65F414B8" w14:textId="5FCBCD74" w:rsidR="00E766C1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895C996" w14:textId="124F62AA" w:rsidR="00E766C1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>Comportamento Esperado: A aplicação apresenta uma lista de vídeos associados ao produto. Ao selecionar um vídeo específico, o utilizador consegue reproduzir o vídeo na aplicação.</w:t>
      </w:r>
    </w:p>
    <w:p w14:paraId="7F63A0E4" w14:textId="2C2053A6" w:rsidR="00681299" w:rsidRDefault="00681299" w:rsidP="00041F15"/>
    <w:p w14:paraId="6F35D4DA" w14:textId="6A1CAED0" w:rsidR="00681299" w:rsidRPr="00E766C1" w:rsidRDefault="00681299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766C1">
        <w:rPr>
          <w:b/>
          <w:i/>
          <w:color w:val="7F7F7F" w:themeColor="text1" w:themeTint="80"/>
        </w:rPr>
        <w:t>User</w:t>
      </w:r>
      <w:proofErr w:type="spellEnd"/>
      <w:r w:rsidRPr="00E766C1">
        <w:rPr>
          <w:b/>
          <w:i/>
          <w:color w:val="7F7F7F" w:themeColor="text1" w:themeTint="80"/>
        </w:rPr>
        <w:t xml:space="preserve"> </w:t>
      </w:r>
      <w:proofErr w:type="spellStart"/>
      <w:r w:rsidRPr="00E766C1">
        <w:rPr>
          <w:b/>
          <w:i/>
          <w:color w:val="7F7F7F" w:themeColor="text1" w:themeTint="80"/>
        </w:rPr>
        <w:t>Story</w:t>
      </w:r>
      <w:proofErr w:type="spellEnd"/>
      <w:r w:rsidRPr="00E766C1">
        <w:rPr>
          <w:b/>
          <w:i/>
          <w:color w:val="7F7F7F" w:themeColor="text1" w:themeTint="80"/>
        </w:rPr>
        <w:t xml:space="preserve"> 8</w:t>
      </w:r>
    </w:p>
    <w:p w14:paraId="6D543C7A" w14:textId="609DDD87" w:rsidR="00681299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Descrição: </w:t>
      </w:r>
      <w:r w:rsidR="00681299" w:rsidRPr="00E766C1">
        <w:rPr>
          <w:i/>
          <w:color w:val="7F7F7F" w:themeColor="text1" w:themeTint="80"/>
        </w:rPr>
        <w:t xml:space="preserve">Um utilizador, nas condições de 4), </w:t>
      </w:r>
      <w:r>
        <w:rPr>
          <w:i/>
          <w:color w:val="7F7F7F" w:themeColor="text1" w:themeTint="80"/>
        </w:rPr>
        <w:t>seleciona, dentro de um dos artigos em leilão</w:t>
      </w:r>
      <w:r w:rsidR="000A78D2">
        <w:rPr>
          <w:i/>
          <w:color w:val="7F7F7F" w:themeColor="text1" w:themeTint="80"/>
        </w:rPr>
        <w:t>, a opção de licitação</w:t>
      </w:r>
      <w:r w:rsidR="00681299" w:rsidRPr="00E766C1">
        <w:rPr>
          <w:i/>
          <w:color w:val="7F7F7F" w:themeColor="text1" w:themeTint="80"/>
        </w:rPr>
        <w:t>.</w:t>
      </w:r>
    </w:p>
    <w:p w14:paraId="727C4C9E" w14:textId="2594507F" w:rsidR="00681299" w:rsidRPr="00E766C1" w:rsidRDefault="00681299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45E0DECB" w14:textId="18992FE5" w:rsidR="00681299" w:rsidRPr="00E766C1" w:rsidRDefault="00E766C1" w:rsidP="00E7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766C1">
        <w:rPr>
          <w:i/>
          <w:color w:val="7F7F7F" w:themeColor="text1" w:themeTint="80"/>
        </w:rPr>
        <w:t xml:space="preserve">Comportamento Esperado: </w:t>
      </w:r>
      <w:r w:rsidR="000A78D2">
        <w:rPr>
          <w:i/>
          <w:color w:val="7F7F7F" w:themeColor="text1" w:themeTint="80"/>
        </w:rPr>
        <w:t>Aplicação deverá mostrar nome do produto, última licitação e campo de input para colocação do valor de licitação do próprio utilizador. Deverá também existir a opção de refrescamento.</w:t>
      </w:r>
    </w:p>
    <w:p w14:paraId="68BD5286" w14:textId="4213BD3D" w:rsidR="00681299" w:rsidRDefault="00681299" w:rsidP="00041F15"/>
    <w:p w14:paraId="0A4FAFD8" w14:textId="320C57B7" w:rsidR="00681299" w:rsidRPr="000A78D2" w:rsidRDefault="00681299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9</w:t>
      </w:r>
    </w:p>
    <w:p w14:paraId="555B52E4" w14:textId="589B8428" w:rsidR="00681299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Descrição: </w:t>
      </w:r>
      <w:r w:rsidR="00681299" w:rsidRPr="000A78D2">
        <w:rPr>
          <w:i/>
          <w:color w:val="7F7F7F" w:themeColor="text1" w:themeTint="80"/>
        </w:rPr>
        <w:t>Utilizador inicia a licitação e tenta colocar um valor abaixo ou igual ao valor atual de venda do produto em leilão.</w:t>
      </w:r>
    </w:p>
    <w:p w14:paraId="6129C6F9" w14:textId="1AC3337F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4D9B5E56" w14:textId="400693A5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>Comportamento Esperado: Campo não é gravado e mensagem de erro surge.</w:t>
      </w:r>
    </w:p>
    <w:p w14:paraId="090C8880" w14:textId="40DD3EA9" w:rsidR="00681299" w:rsidRDefault="00681299" w:rsidP="00041F15"/>
    <w:p w14:paraId="02B9C106" w14:textId="5B5653B9" w:rsidR="00681299" w:rsidRPr="000A78D2" w:rsidRDefault="00681299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10</w:t>
      </w:r>
    </w:p>
    <w:p w14:paraId="291A12DE" w14:textId="1A1895D5" w:rsidR="00681299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Descrição: </w:t>
      </w:r>
      <w:r w:rsidR="00681299" w:rsidRPr="000A78D2">
        <w:rPr>
          <w:i/>
          <w:color w:val="7F7F7F" w:themeColor="text1" w:themeTint="80"/>
        </w:rPr>
        <w:t xml:space="preserve">Utilizador </w:t>
      </w:r>
      <w:r w:rsidR="00676913" w:rsidRPr="000A78D2">
        <w:rPr>
          <w:i/>
          <w:color w:val="7F7F7F" w:themeColor="text1" w:themeTint="80"/>
        </w:rPr>
        <w:t>refresca a aplicação passados mais de 30 segundos da sua licitação.</w:t>
      </w:r>
    </w:p>
    <w:p w14:paraId="144C5CD4" w14:textId="5091E085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536D64C6" w14:textId="18E0D94C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>Comportamento Esperado: Valores de licitação foram alterados, para valor igual ao superior ao licitado pelo utilizador.</w:t>
      </w:r>
    </w:p>
    <w:p w14:paraId="52A55F18" w14:textId="77777777" w:rsidR="000A78D2" w:rsidRDefault="000A78D2" w:rsidP="00041F15"/>
    <w:p w14:paraId="2BE3ABC7" w14:textId="20442DE5" w:rsidR="00676913" w:rsidRPr="000A78D2" w:rsidRDefault="00676913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11 </w:t>
      </w:r>
    </w:p>
    <w:p w14:paraId="6CF6CE28" w14:textId="03576786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>Descrição:</w:t>
      </w:r>
      <w:r>
        <w:rPr>
          <w:i/>
          <w:color w:val="7F7F7F" w:themeColor="text1" w:themeTint="80"/>
        </w:rPr>
        <w:t xml:space="preserve"> </w:t>
      </w:r>
      <w:r w:rsidR="00676913" w:rsidRPr="000A78D2">
        <w:rPr>
          <w:i/>
          <w:color w:val="7F7F7F" w:themeColor="text1" w:themeTint="80"/>
        </w:rPr>
        <w:t>Utilizador tem a sua licitação associada ao preço momentâneo de venda de um produto em leilão e consulta a licitação do produto.</w:t>
      </w:r>
    </w:p>
    <w:p w14:paraId="439DB7A7" w14:textId="149B6CF8" w:rsidR="00676913" w:rsidRPr="000A78D2" w:rsidRDefault="00676913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9B01DC4" w14:textId="4A497B9A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Comportamento Esperado: </w:t>
      </w:r>
      <w:r w:rsidR="00676913" w:rsidRPr="000A78D2">
        <w:rPr>
          <w:i/>
          <w:color w:val="7F7F7F" w:themeColor="text1" w:themeTint="80"/>
        </w:rPr>
        <w:t>Utilizador recebe mensagem a indicar que a sua licitação é presentemente a considerada.</w:t>
      </w:r>
      <w:r>
        <w:rPr>
          <w:i/>
          <w:color w:val="7F7F7F" w:themeColor="text1" w:themeTint="80"/>
        </w:rPr>
        <w:t xml:space="preserve"> Nova licitação é permitida.</w:t>
      </w:r>
    </w:p>
    <w:p w14:paraId="7EBB2A86" w14:textId="6D5B65CA" w:rsidR="00676913" w:rsidRDefault="00676913" w:rsidP="00041F15"/>
    <w:p w14:paraId="79B3DB21" w14:textId="77777777" w:rsidR="000A78D2" w:rsidRPr="000A78D2" w:rsidRDefault="00676913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0A78D2">
        <w:rPr>
          <w:b/>
          <w:i/>
          <w:color w:val="7F7F7F" w:themeColor="text1" w:themeTint="80"/>
        </w:rPr>
        <w:t>User</w:t>
      </w:r>
      <w:proofErr w:type="spellEnd"/>
      <w:r w:rsidRPr="000A78D2">
        <w:rPr>
          <w:b/>
          <w:i/>
          <w:color w:val="7F7F7F" w:themeColor="text1" w:themeTint="80"/>
        </w:rPr>
        <w:t xml:space="preserve"> </w:t>
      </w:r>
      <w:proofErr w:type="spellStart"/>
      <w:r w:rsidRPr="000A78D2">
        <w:rPr>
          <w:b/>
          <w:i/>
          <w:color w:val="7F7F7F" w:themeColor="text1" w:themeTint="80"/>
        </w:rPr>
        <w:t>Story</w:t>
      </w:r>
      <w:proofErr w:type="spellEnd"/>
      <w:r w:rsidRPr="000A78D2">
        <w:rPr>
          <w:b/>
          <w:i/>
          <w:color w:val="7F7F7F" w:themeColor="text1" w:themeTint="80"/>
        </w:rPr>
        <w:t xml:space="preserve"> 12</w:t>
      </w:r>
    </w:p>
    <w:p w14:paraId="54C7435E" w14:textId="409BB922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Descrição: </w:t>
      </w:r>
      <w:r w:rsidR="00676913" w:rsidRPr="000A78D2">
        <w:rPr>
          <w:i/>
          <w:color w:val="7F7F7F" w:themeColor="text1" w:themeTint="80"/>
        </w:rPr>
        <w:t>Período de licitação encerra, utilizador em condições de 11</w:t>
      </w:r>
      <w:r w:rsidRPr="000A78D2">
        <w:rPr>
          <w:i/>
          <w:color w:val="7F7F7F" w:themeColor="text1" w:themeTint="80"/>
        </w:rPr>
        <w:t>.</w:t>
      </w:r>
    </w:p>
    <w:p w14:paraId="311A1C7A" w14:textId="77777777" w:rsidR="000A78D2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BB4D4A0" w14:textId="2F2765FB" w:rsidR="00676913" w:rsidRPr="000A78D2" w:rsidRDefault="000A78D2" w:rsidP="000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0A78D2">
        <w:rPr>
          <w:i/>
          <w:color w:val="7F7F7F" w:themeColor="text1" w:themeTint="80"/>
        </w:rPr>
        <w:t xml:space="preserve">Comportamento Esperado: Utilizador </w:t>
      </w:r>
      <w:r w:rsidR="00676913" w:rsidRPr="000A78D2">
        <w:rPr>
          <w:i/>
          <w:color w:val="7F7F7F" w:themeColor="text1" w:themeTint="80"/>
        </w:rPr>
        <w:t xml:space="preserve">recebe </w:t>
      </w:r>
      <w:r w:rsidRPr="000A78D2">
        <w:rPr>
          <w:i/>
          <w:color w:val="7F7F7F" w:themeColor="text1" w:themeTint="80"/>
        </w:rPr>
        <w:t>notificação</w:t>
      </w:r>
      <w:r w:rsidR="00676913" w:rsidRPr="000A78D2">
        <w:rPr>
          <w:i/>
          <w:color w:val="7F7F7F" w:themeColor="text1" w:themeTint="80"/>
        </w:rPr>
        <w:t xml:space="preserve"> de que o produto foi vendido a si</w:t>
      </w:r>
      <w:r w:rsidRPr="000A78D2">
        <w:rPr>
          <w:i/>
          <w:color w:val="7F7F7F" w:themeColor="text1" w:themeTint="80"/>
        </w:rPr>
        <w:t xml:space="preserve"> próprio.</w:t>
      </w:r>
    </w:p>
    <w:p w14:paraId="783A96B3" w14:textId="7AB45054" w:rsidR="00676913" w:rsidRDefault="00676913" w:rsidP="00041F15"/>
    <w:p w14:paraId="727A97BB" w14:textId="569F16EB" w:rsidR="00676913" w:rsidRPr="00E236AF" w:rsidRDefault="00676913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7F7F7F" w:themeColor="text1" w:themeTint="80"/>
        </w:rPr>
      </w:pPr>
      <w:proofErr w:type="spellStart"/>
      <w:r w:rsidRPr="00E236AF">
        <w:rPr>
          <w:b/>
          <w:i/>
          <w:color w:val="7F7F7F" w:themeColor="text1" w:themeTint="80"/>
        </w:rPr>
        <w:t>User</w:t>
      </w:r>
      <w:proofErr w:type="spellEnd"/>
      <w:r w:rsidRPr="00E236AF">
        <w:rPr>
          <w:b/>
          <w:i/>
          <w:color w:val="7F7F7F" w:themeColor="text1" w:themeTint="80"/>
        </w:rPr>
        <w:t xml:space="preserve"> </w:t>
      </w:r>
      <w:proofErr w:type="spellStart"/>
      <w:r w:rsidRPr="00E236AF">
        <w:rPr>
          <w:b/>
          <w:i/>
          <w:color w:val="7F7F7F" w:themeColor="text1" w:themeTint="80"/>
        </w:rPr>
        <w:t>Story</w:t>
      </w:r>
      <w:proofErr w:type="spellEnd"/>
      <w:r w:rsidRPr="00E236AF">
        <w:rPr>
          <w:b/>
          <w:i/>
          <w:color w:val="7F7F7F" w:themeColor="text1" w:themeTint="80"/>
        </w:rPr>
        <w:t xml:space="preserve"> 13</w:t>
      </w:r>
    </w:p>
    <w:p w14:paraId="0D9BE77C" w14:textId="22801C35" w:rsidR="00676913" w:rsidRPr="00E236AF" w:rsidRDefault="000A78D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Descrição: </w:t>
      </w:r>
      <w:r w:rsidR="00676913" w:rsidRPr="00E236AF">
        <w:rPr>
          <w:i/>
          <w:color w:val="7F7F7F" w:themeColor="text1" w:themeTint="80"/>
        </w:rPr>
        <w:t>Vários utilizadores, na mesma região, licitam o mesmo valor praticamente ao mesmo tempo.</w:t>
      </w:r>
    </w:p>
    <w:p w14:paraId="27C6DF6B" w14:textId="1375D9C3" w:rsidR="000A78D2" w:rsidRPr="00E236AF" w:rsidRDefault="000A78D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</w:p>
    <w:p w14:paraId="2B2FCD6B" w14:textId="288DCB38" w:rsidR="000A78D2" w:rsidRPr="00E236AF" w:rsidRDefault="000A78D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Comportamento Esperado: Apesar de todos as licitações ficarem registadas, </w:t>
      </w:r>
      <w:r w:rsidR="00E236AF" w:rsidRPr="00E236AF">
        <w:rPr>
          <w:i/>
          <w:color w:val="7F7F7F" w:themeColor="text1" w:themeTint="80"/>
        </w:rPr>
        <w:t>a licitação considerada é a que tiver registo data-hora mais antigo, para o mesmo valor de licitação.</w:t>
      </w:r>
    </w:p>
    <w:p w14:paraId="7BA93EB9" w14:textId="26D84747" w:rsidR="00676913" w:rsidRDefault="00676913" w:rsidP="00041F15"/>
    <w:p w14:paraId="5233433D" w14:textId="5145E03B" w:rsidR="00676913" w:rsidRPr="00E236AF" w:rsidRDefault="00676913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E236AF">
        <w:rPr>
          <w:b/>
          <w:i/>
          <w:color w:val="7F7F7F" w:themeColor="text1" w:themeTint="80"/>
        </w:rPr>
        <w:t>User</w:t>
      </w:r>
      <w:proofErr w:type="spellEnd"/>
      <w:r w:rsidRPr="00E236AF">
        <w:rPr>
          <w:b/>
          <w:i/>
          <w:color w:val="7F7F7F" w:themeColor="text1" w:themeTint="80"/>
        </w:rPr>
        <w:t xml:space="preserve"> </w:t>
      </w:r>
      <w:proofErr w:type="spellStart"/>
      <w:r w:rsidRPr="00E236AF">
        <w:rPr>
          <w:b/>
          <w:i/>
          <w:color w:val="7F7F7F" w:themeColor="text1" w:themeTint="80"/>
        </w:rPr>
        <w:t>Story</w:t>
      </w:r>
      <w:proofErr w:type="spellEnd"/>
      <w:r w:rsidRPr="00E236AF">
        <w:rPr>
          <w:b/>
          <w:i/>
          <w:color w:val="7F7F7F" w:themeColor="text1" w:themeTint="80"/>
        </w:rPr>
        <w:t xml:space="preserve"> 14</w:t>
      </w:r>
    </w:p>
    <w:p w14:paraId="24152956" w14:textId="3B2EDFDE" w:rsidR="00676913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Descrição: </w:t>
      </w:r>
      <w:r w:rsidR="00676913" w:rsidRPr="00E236AF">
        <w:rPr>
          <w:i/>
          <w:color w:val="7F7F7F" w:themeColor="text1" w:themeTint="80"/>
        </w:rPr>
        <w:t>O período de licitação de um produto acaba.</w:t>
      </w:r>
    </w:p>
    <w:p w14:paraId="4ED4A6C6" w14:textId="4F0ECF46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06328600" w14:textId="2F986652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>Comportamento Esperado: Estado do leilão é atualizado para “Terminado”, utilizador, valor e registo data-hora da licitação com valor mais alto ou, se existirem vários valores, com registo data-hora mais antigo.</w:t>
      </w:r>
    </w:p>
    <w:p w14:paraId="044312A7" w14:textId="1C2F4AD1" w:rsidR="00F90202" w:rsidRDefault="00F90202" w:rsidP="00041F15"/>
    <w:p w14:paraId="43562F32" w14:textId="5A2BD615" w:rsidR="00F90202" w:rsidRPr="00E236AF" w:rsidRDefault="00F90202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7F7F7F" w:themeColor="text1" w:themeTint="80"/>
        </w:rPr>
      </w:pPr>
      <w:proofErr w:type="spellStart"/>
      <w:r w:rsidRPr="00E236AF">
        <w:rPr>
          <w:b/>
          <w:i/>
          <w:color w:val="7F7F7F" w:themeColor="text1" w:themeTint="80"/>
        </w:rPr>
        <w:t>User</w:t>
      </w:r>
      <w:proofErr w:type="spellEnd"/>
      <w:r w:rsidRPr="00E236AF">
        <w:rPr>
          <w:b/>
          <w:i/>
          <w:color w:val="7F7F7F" w:themeColor="text1" w:themeTint="80"/>
        </w:rPr>
        <w:t xml:space="preserve"> </w:t>
      </w:r>
      <w:proofErr w:type="spellStart"/>
      <w:r w:rsidRPr="00E236AF">
        <w:rPr>
          <w:b/>
          <w:i/>
          <w:color w:val="7F7F7F" w:themeColor="text1" w:themeTint="80"/>
        </w:rPr>
        <w:t>Story</w:t>
      </w:r>
      <w:proofErr w:type="spellEnd"/>
      <w:r w:rsidRPr="00E236AF">
        <w:rPr>
          <w:b/>
          <w:i/>
          <w:color w:val="7F7F7F" w:themeColor="text1" w:themeTint="80"/>
        </w:rPr>
        <w:t xml:space="preserve"> 15 </w:t>
      </w:r>
    </w:p>
    <w:p w14:paraId="0460B3C0" w14:textId="386EB0AC" w:rsidR="00F90202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 xml:space="preserve">Descrição: </w:t>
      </w:r>
      <w:r w:rsidR="00E766C1" w:rsidRPr="00E236AF">
        <w:rPr>
          <w:i/>
          <w:color w:val="7F7F7F" w:themeColor="text1" w:themeTint="80"/>
        </w:rPr>
        <w:t xml:space="preserve">Região da instância na qual estão assentes os recursos </w:t>
      </w:r>
      <w:proofErr w:type="spellStart"/>
      <w:r w:rsidR="00E766C1" w:rsidRPr="00E236AF">
        <w:rPr>
          <w:i/>
          <w:color w:val="7F7F7F" w:themeColor="text1" w:themeTint="80"/>
        </w:rPr>
        <w:t>Azure</w:t>
      </w:r>
      <w:proofErr w:type="spellEnd"/>
      <w:r w:rsidR="00E766C1" w:rsidRPr="00E236AF">
        <w:rPr>
          <w:i/>
          <w:color w:val="7F7F7F" w:themeColor="text1" w:themeTint="80"/>
        </w:rPr>
        <w:t xml:space="preserve"> sofre algum tipo de constrangimento e fica inacessível.</w:t>
      </w:r>
    </w:p>
    <w:p w14:paraId="097C9B6B" w14:textId="0C62FEB0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</w:p>
    <w:p w14:paraId="4CD15CDC" w14:textId="55D7D50F" w:rsidR="00E236AF" w:rsidRPr="00E236AF" w:rsidRDefault="00E236AF" w:rsidP="00E23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7F7F7F" w:themeColor="text1" w:themeTint="80"/>
        </w:rPr>
      </w:pPr>
      <w:r w:rsidRPr="00E236AF">
        <w:rPr>
          <w:i/>
          <w:color w:val="7F7F7F" w:themeColor="text1" w:themeTint="80"/>
        </w:rPr>
        <w:t>Comportamento Esperado: O utilizador não sente impacto na sua experiência. A replicação de dados para uma estrutura igual numa região “</w:t>
      </w:r>
      <w:proofErr w:type="spellStart"/>
      <w:r w:rsidRPr="00E236AF">
        <w:rPr>
          <w:i/>
          <w:color w:val="7F7F7F" w:themeColor="text1" w:themeTint="80"/>
        </w:rPr>
        <w:t>stand-by</w:t>
      </w:r>
      <w:proofErr w:type="spellEnd"/>
      <w:r w:rsidRPr="00E236AF">
        <w:rPr>
          <w:i/>
          <w:color w:val="7F7F7F" w:themeColor="text1" w:themeTint="80"/>
        </w:rPr>
        <w:t>”, vai permitir recuperar dados e garantir o normal funcionamento da aplicação.</w:t>
      </w:r>
    </w:p>
    <w:p w14:paraId="5D55E59A" w14:textId="77777777" w:rsidR="00F90202" w:rsidRDefault="00F90202" w:rsidP="00041F15"/>
    <w:p w14:paraId="48515401" w14:textId="77777777" w:rsidR="00041F15" w:rsidRPr="00041F15" w:rsidRDefault="00041F15" w:rsidP="00041F15"/>
    <w:p w14:paraId="7B1A07E5" w14:textId="269D8178" w:rsidR="00F7662F" w:rsidRDefault="00F7662F" w:rsidP="00F7662F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Conclusões</w:t>
      </w:r>
    </w:p>
    <w:p w14:paraId="30C18D9D" w14:textId="277B62B8" w:rsidR="002B1887" w:rsidRDefault="006667C8" w:rsidP="006667C8">
      <w:pPr>
        <w:jc w:val="both"/>
      </w:pPr>
      <w:r>
        <w:t xml:space="preserve">Apesar da solução FAAS apresentada estar em linha com os requisitos de negócio definidos para a estratégia da </w:t>
      </w:r>
      <w:proofErr w:type="spellStart"/>
      <w:r>
        <w:t>Adventure</w:t>
      </w:r>
      <w:proofErr w:type="spellEnd"/>
      <w:r>
        <w:t xml:space="preserve"> Works. Esta necessitaria de ser complementada com o desenvolvimento de uma aplicação para POC e, idealmente, proceder-se a uma bateria de testes no sentido de poder especificar mais a solução aplicacional. Validação da escalabilidade, disponibilidade, resiliência e segurança </w:t>
      </w:r>
      <w:r>
        <w:t xml:space="preserve">são </w:t>
      </w:r>
      <w:proofErr w:type="spellStart"/>
      <w:r>
        <w:t>factores</w:t>
      </w:r>
      <w:proofErr w:type="spellEnd"/>
      <w:r>
        <w:t xml:space="preserve"> muito importantes de serem garantidos.</w:t>
      </w:r>
    </w:p>
    <w:p w14:paraId="09736F19" w14:textId="6739E67F" w:rsidR="006667C8" w:rsidRDefault="006667C8" w:rsidP="006667C8">
      <w:pPr>
        <w:jc w:val="both"/>
      </w:pPr>
      <w:r>
        <w:t xml:space="preserve">O </w:t>
      </w:r>
      <w:proofErr w:type="spellStart"/>
      <w:r>
        <w:t>factor</w:t>
      </w:r>
      <w:proofErr w:type="spellEnd"/>
      <w:r>
        <w:t xml:space="preserve"> económico também é sempre um </w:t>
      </w:r>
      <w:proofErr w:type="spellStart"/>
      <w:r>
        <w:t>factor</w:t>
      </w:r>
      <w:proofErr w:type="spellEnd"/>
      <w:r>
        <w:t xml:space="preserve"> importante a considerar. </w:t>
      </w:r>
      <w:r w:rsidR="00AD5AD6">
        <w:t xml:space="preserve">Apesar de soluções FAAS serem soluções com custos de </w:t>
      </w:r>
      <w:proofErr w:type="spellStart"/>
      <w:r w:rsidR="00AD5AD6">
        <w:t>opração</w:t>
      </w:r>
      <w:proofErr w:type="spellEnd"/>
      <w:r w:rsidR="00AD5AD6">
        <w:t xml:space="preserve"> mais reduzidos, s</w:t>
      </w:r>
      <w:r>
        <w:t>eria necessário avaliar e validar os custos de uma implementação semelhante à sugerida.</w:t>
      </w:r>
    </w:p>
    <w:p w14:paraId="1A850E14" w14:textId="77777777" w:rsidR="00F7662F" w:rsidRPr="002B1887" w:rsidRDefault="00F7662F" w:rsidP="002B1887"/>
    <w:p w14:paraId="4329A9CA" w14:textId="31CC9FFD" w:rsidR="002B1887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Bib</w:t>
      </w:r>
      <w:r w:rsidR="00F16557">
        <w:rPr>
          <w:rFonts w:ascii="Times New Roman" w:hAnsi="Times New Roman" w:cs="Times New Roman"/>
          <w:b/>
          <w:color w:val="auto"/>
        </w:rPr>
        <w:t>l</w:t>
      </w:r>
      <w:r>
        <w:rPr>
          <w:rFonts w:ascii="Times New Roman" w:hAnsi="Times New Roman" w:cs="Times New Roman"/>
          <w:b/>
          <w:color w:val="auto"/>
        </w:rPr>
        <w:t>iografia</w:t>
      </w:r>
    </w:p>
    <w:p w14:paraId="14029C0F" w14:textId="67F322EB" w:rsidR="002B1887" w:rsidRDefault="002B1887" w:rsidP="002B1887"/>
    <w:p w14:paraId="1B35FB1A" w14:textId="77777777" w:rsidR="00AD5AD6" w:rsidRPr="00AD5AD6" w:rsidRDefault="00AD5AD6" w:rsidP="00AD5AD6">
      <w:pPr>
        <w:jc w:val="both"/>
        <w:rPr>
          <w:lang w:val="en-GB"/>
        </w:rPr>
      </w:pPr>
      <w:r w:rsidRPr="00AD5AD6">
        <w:rPr>
          <w:lang w:val="en-GB"/>
        </w:rPr>
        <w:t>Aulas de Managing Relational and Non-Relational Data, EDSA, 2018, NOVA IMS</w:t>
      </w:r>
    </w:p>
    <w:p w14:paraId="5BA2F12B" w14:textId="77777777" w:rsidR="00AD5AD6" w:rsidRDefault="00AD5AD6" w:rsidP="0006063A">
      <w:pPr>
        <w:jc w:val="both"/>
        <w:rPr>
          <w:rStyle w:val="Hiperligao"/>
        </w:rPr>
      </w:pPr>
      <w:bookmarkStart w:id="5" w:name="_GoBack"/>
      <w:bookmarkEnd w:id="5"/>
    </w:p>
    <w:p w14:paraId="1A3F8921" w14:textId="179FC91D" w:rsidR="0006063A" w:rsidRDefault="00AD5AD6" w:rsidP="0006063A">
      <w:pPr>
        <w:jc w:val="both"/>
      </w:pPr>
      <w:hyperlink r:id="rId15" w:history="1">
        <w:r w:rsidRPr="00285F6F">
          <w:rPr>
            <w:rStyle w:val="Hiperligao"/>
          </w:rPr>
          <w:t>https://docs.microsoft.com/en-us/azure/architecture/guide/</w:t>
        </w:r>
      </w:hyperlink>
    </w:p>
    <w:p w14:paraId="63BF5140" w14:textId="4AF3F2E6" w:rsidR="0006063A" w:rsidRDefault="0006063A" w:rsidP="0006063A">
      <w:pPr>
        <w:jc w:val="both"/>
      </w:pPr>
    </w:p>
    <w:p w14:paraId="0BBA4417" w14:textId="61949891" w:rsidR="0006063A" w:rsidRDefault="000B2A0A" w:rsidP="0006063A">
      <w:pPr>
        <w:jc w:val="both"/>
      </w:pPr>
      <w:hyperlink r:id="rId16" w:history="1">
        <w:r w:rsidR="0006063A" w:rsidRPr="009C469E">
          <w:rPr>
            <w:rStyle w:val="Hiperligao"/>
          </w:rPr>
          <w:t>https://docs.microsoft.com/en-us/azure/architecture/guide/architecture-styles/index</w:t>
        </w:r>
      </w:hyperlink>
    </w:p>
    <w:p w14:paraId="1CADEFE2" w14:textId="57D87895" w:rsidR="00BF3E09" w:rsidRDefault="00BF3E09" w:rsidP="0006063A">
      <w:pPr>
        <w:jc w:val="both"/>
      </w:pPr>
    </w:p>
    <w:p w14:paraId="2696D0E9" w14:textId="5B6ECFF1" w:rsidR="00BF3E09" w:rsidRDefault="000B2A0A" w:rsidP="0006063A">
      <w:pPr>
        <w:jc w:val="both"/>
      </w:pPr>
      <w:hyperlink r:id="rId17" w:history="1">
        <w:r w:rsidR="008C1171" w:rsidRPr="009C469E">
          <w:rPr>
            <w:rStyle w:val="Hiperligao"/>
          </w:rPr>
          <w:t>https://docs.microsoft.com/en-us/azure/architecture/guide/technology-choices/data-store-overview</w:t>
        </w:r>
      </w:hyperlink>
    </w:p>
    <w:p w14:paraId="4164B98D" w14:textId="452C4584" w:rsidR="008C1171" w:rsidRDefault="008C1171" w:rsidP="0006063A">
      <w:pPr>
        <w:jc w:val="both"/>
      </w:pPr>
    </w:p>
    <w:p w14:paraId="4E73A12F" w14:textId="6A673DF7" w:rsidR="008C1171" w:rsidRDefault="000B2A0A" w:rsidP="0006063A">
      <w:pPr>
        <w:jc w:val="both"/>
      </w:pPr>
      <w:hyperlink r:id="rId18" w:history="1">
        <w:r w:rsidR="008D2547" w:rsidRPr="009C469E">
          <w:rPr>
            <w:rStyle w:val="Hiperligao"/>
          </w:rPr>
          <w:t>https://docs.microsoft.com/en-us/azure/architecture/guide/design-principles/index</w:t>
        </w:r>
      </w:hyperlink>
    </w:p>
    <w:p w14:paraId="6CCE08FB" w14:textId="15C126A4" w:rsidR="008D2547" w:rsidRDefault="008D2547" w:rsidP="0006063A">
      <w:pPr>
        <w:jc w:val="both"/>
      </w:pPr>
    </w:p>
    <w:p w14:paraId="2DF4295C" w14:textId="36AFF37C" w:rsidR="008D2547" w:rsidRDefault="000B2A0A" w:rsidP="0006063A">
      <w:pPr>
        <w:jc w:val="both"/>
      </w:pPr>
      <w:hyperlink r:id="rId19" w:history="1">
        <w:r w:rsidR="008D2547" w:rsidRPr="009C469E">
          <w:rPr>
            <w:rStyle w:val="Hiperligao"/>
          </w:rPr>
          <w:t>https://docs.microsoft.com/en-us/azure/architecture/guide/architecture-styles/event-driven</w:t>
        </w:r>
      </w:hyperlink>
    </w:p>
    <w:p w14:paraId="408C58E4" w14:textId="77777777" w:rsidR="008D2547" w:rsidRDefault="008D2547" w:rsidP="0006063A">
      <w:pPr>
        <w:jc w:val="both"/>
      </w:pPr>
    </w:p>
    <w:p w14:paraId="4E5F6EA8" w14:textId="559A54D4" w:rsidR="0006063A" w:rsidRDefault="000B2A0A" w:rsidP="0006063A">
      <w:pPr>
        <w:jc w:val="both"/>
      </w:pPr>
      <w:hyperlink r:id="rId20" w:history="1">
        <w:r w:rsidR="00F16557" w:rsidRPr="009C469E">
          <w:rPr>
            <w:rStyle w:val="Hiperligao"/>
          </w:rPr>
          <w:t>https://docs.microsoft.com/en-us/azure/architecture/data-guide/big-data/non-relational-data</w:t>
        </w:r>
      </w:hyperlink>
    </w:p>
    <w:p w14:paraId="347D1829" w14:textId="1CB52135" w:rsidR="00F16557" w:rsidRDefault="00F16557" w:rsidP="0006063A">
      <w:pPr>
        <w:jc w:val="both"/>
      </w:pPr>
    </w:p>
    <w:p w14:paraId="6BC7C013" w14:textId="01F1316D" w:rsidR="00F16557" w:rsidRDefault="000B2A0A" w:rsidP="0006063A">
      <w:pPr>
        <w:jc w:val="both"/>
      </w:pPr>
      <w:hyperlink r:id="rId21" w:history="1">
        <w:r w:rsidR="00681299" w:rsidRPr="009C469E">
          <w:rPr>
            <w:rStyle w:val="Hiperligao"/>
          </w:rPr>
          <w:t>https://docs.microsoft.com/en-us/azure/architecture/guide/technology-choices/data-store-comparison</w:t>
        </w:r>
      </w:hyperlink>
    </w:p>
    <w:p w14:paraId="1D01DB8C" w14:textId="592573E2" w:rsidR="001C60E8" w:rsidRDefault="001C60E8" w:rsidP="0006063A">
      <w:pPr>
        <w:jc w:val="both"/>
      </w:pPr>
    </w:p>
    <w:p w14:paraId="0CDB8E3B" w14:textId="3A38E3F3" w:rsidR="00CA69AD" w:rsidRDefault="00CA69AD" w:rsidP="0006063A">
      <w:pPr>
        <w:jc w:val="both"/>
      </w:pPr>
      <w:hyperlink r:id="rId22" w:history="1">
        <w:r w:rsidRPr="001B7200">
          <w:rPr>
            <w:rStyle w:val="Hiperligao"/>
          </w:rPr>
          <w:t>https://docs.microsoft.com/en-us/azure/architecture/reference-architectures/app-service-web-app/basic-web-app</w:t>
        </w:r>
      </w:hyperlink>
      <w:r w:rsidR="00F256CB">
        <w:t xml:space="preserve">   </w:t>
      </w:r>
    </w:p>
    <w:sectPr w:rsidR="00CA69AD" w:rsidSect="002B188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ana Batista Ricarte" w:date="2019-01-11T19:25:00Z" w:initials="JBR">
    <w:p w14:paraId="2BCC32AC" w14:textId="7CF71A03" w:rsidR="00697CEF" w:rsidRDefault="00697CEF">
      <w:pPr>
        <w:pStyle w:val="Textodecomentrio"/>
      </w:pPr>
      <w:r>
        <w:rPr>
          <w:rStyle w:val="Refdecomentrio"/>
        </w:rPr>
        <w:annotationRef/>
      </w:r>
      <w:r>
        <w:t xml:space="preserve">Onde ficam guardados no Cosmos </w:t>
      </w:r>
      <w:proofErr w:type="spellStart"/>
      <w:r>
        <w:t>Db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CC32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CC32AC" w16cid:durableId="1FE36C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5581C" w14:textId="77777777" w:rsidR="009F76D7" w:rsidRDefault="009F76D7" w:rsidP="00BF2FDD">
      <w:r>
        <w:separator/>
      </w:r>
    </w:p>
  </w:endnote>
  <w:endnote w:type="continuationSeparator" w:id="0">
    <w:p w14:paraId="327DE34B" w14:textId="77777777" w:rsidR="009F76D7" w:rsidRDefault="009F76D7" w:rsidP="00B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2B155" w14:textId="77777777" w:rsidR="009F76D7" w:rsidRDefault="009F76D7" w:rsidP="00BF2FDD">
      <w:r>
        <w:separator/>
      </w:r>
    </w:p>
  </w:footnote>
  <w:footnote w:type="continuationSeparator" w:id="0">
    <w:p w14:paraId="48C7C09E" w14:textId="77777777" w:rsidR="009F76D7" w:rsidRDefault="009F76D7" w:rsidP="00BF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9E3"/>
    <w:multiLevelType w:val="hybridMultilevel"/>
    <w:tmpl w:val="A4B0A5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7C3B"/>
    <w:multiLevelType w:val="hybridMultilevel"/>
    <w:tmpl w:val="92D45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7FCD"/>
    <w:multiLevelType w:val="hybridMultilevel"/>
    <w:tmpl w:val="4D761C80"/>
    <w:lvl w:ilvl="0" w:tplc="08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6CB1E56"/>
    <w:multiLevelType w:val="hybridMultilevel"/>
    <w:tmpl w:val="FC200C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CA3F99"/>
    <w:multiLevelType w:val="hybridMultilevel"/>
    <w:tmpl w:val="189A2D5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620029"/>
    <w:multiLevelType w:val="hybridMultilevel"/>
    <w:tmpl w:val="951CEA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533B3"/>
    <w:multiLevelType w:val="hybridMultilevel"/>
    <w:tmpl w:val="0BD0A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24AE"/>
    <w:multiLevelType w:val="hybridMultilevel"/>
    <w:tmpl w:val="BC689440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450806FD"/>
    <w:multiLevelType w:val="multilevel"/>
    <w:tmpl w:val="AB2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47B1"/>
    <w:multiLevelType w:val="hybridMultilevel"/>
    <w:tmpl w:val="28E40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C3F8C"/>
    <w:multiLevelType w:val="hybridMultilevel"/>
    <w:tmpl w:val="581808C8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6C24638D"/>
    <w:multiLevelType w:val="hybridMultilevel"/>
    <w:tmpl w:val="CB1A1C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AD1FB6"/>
    <w:multiLevelType w:val="hybridMultilevel"/>
    <w:tmpl w:val="A5FAD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F5B89"/>
    <w:multiLevelType w:val="hybridMultilevel"/>
    <w:tmpl w:val="B5CA7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514BE"/>
    <w:multiLevelType w:val="hybridMultilevel"/>
    <w:tmpl w:val="F65C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06241"/>
    <w:multiLevelType w:val="hybridMultilevel"/>
    <w:tmpl w:val="54A22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ana Batista Ricarte">
    <w15:presenceInfo w15:providerId="Windows Live" w15:userId="d20a25d099aa2a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2"/>
    <w:rsid w:val="00006921"/>
    <w:rsid w:val="00013764"/>
    <w:rsid w:val="0002010C"/>
    <w:rsid w:val="00020299"/>
    <w:rsid w:val="00021751"/>
    <w:rsid w:val="00032153"/>
    <w:rsid w:val="00034C59"/>
    <w:rsid w:val="00041F15"/>
    <w:rsid w:val="00046171"/>
    <w:rsid w:val="0006063A"/>
    <w:rsid w:val="00086C7D"/>
    <w:rsid w:val="00087F58"/>
    <w:rsid w:val="00090A2E"/>
    <w:rsid w:val="000957AB"/>
    <w:rsid w:val="0009684A"/>
    <w:rsid w:val="000A6949"/>
    <w:rsid w:val="000A78D2"/>
    <w:rsid w:val="000B2A0A"/>
    <w:rsid w:val="000B5BBF"/>
    <w:rsid w:val="000C5E0B"/>
    <w:rsid w:val="00105EB1"/>
    <w:rsid w:val="00110595"/>
    <w:rsid w:val="00110AE2"/>
    <w:rsid w:val="0011410B"/>
    <w:rsid w:val="001237BE"/>
    <w:rsid w:val="001374BC"/>
    <w:rsid w:val="00141C4C"/>
    <w:rsid w:val="00144E0B"/>
    <w:rsid w:val="001550CB"/>
    <w:rsid w:val="00197EB5"/>
    <w:rsid w:val="001A709A"/>
    <w:rsid w:val="001B63B6"/>
    <w:rsid w:val="001C60E8"/>
    <w:rsid w:val="001E487C"/>
    <w:rsid w:val="001E7233"/>
    <w:rsid w:val="001F337E"/>
    <w:rsid w:val="002214F7"/>
    <w:rsid w:val="00222AD2"/>
    <w:rsid w:val="0022569E"/>
    <w:rsid w:val="00232DC4"/>
    <w:rsid w:val="0024364F"/>
    <w:rsid w:val="002538B8"/>
    <w:rsid w:val="0025735E"/>
    <w:rsid w:val="00261A48"/>
    <w:rsid w:val="00262C46"/>
    <w:rsid w:val="002652DD"/>
    <w:rsid w:val="002920B9"/>
    <w:rsid w:val="002A0E92"/>
    <w:rsid w:val="002A1E77"/>
    <w:rsid w:val="002B1887"/>
    <w:rsid w:val="002B7E46"/>
    <w:rsid w:val="002C50BE"/>
    <w:rsid w:val="002C58CE"/>
    <w:rsid w:val="002D47E0"/>
    <w:rsid w:val="002D5B17"/>
    <w:rsid w:val="002E4A4C"/>
    <w:rsid w:val="00354017"/>
    <w:rsid w:val="003606BC"/>
    <w:rsid w:val="00373900"/>
    <w:rsid w:val="003B0951"/>
    <w:rsid w:val="003B3552"/>
    <w:rsid w:val="003B75E3"/>
    <w:rsid w:val="003C4482"/>
    <w:rsid w:val="003D6E97"/>
    <w:rsid w:val="00402BA4"/>
    <w:rsid w:val="0042705E"/>
    <w:rsid w:val="0044024D"/>
    <w:rsid w:val="00442BC7"/>
    <w:rsid w:val="00461886"/>
    <w:rsid w:val="00475603"/>
    <w:rsid w:val="00485629"/>
    <w:rsid w:val="004873B8"/>
    <w:rsid w:val="00487474"/>
    <w:rsid w:val="0049670E"/>
    <w:rsid w:val="004C774B"/>
    <w:rsid w:val="004E10DD"/>
    <w:rsid w:val="004F1017"/>
    <w:rsid w:val="004F2951"/>
    <w:rsid w:val="004F415E"/>
    <w:rsid w:val="00511DB6"/>
    <w:rsid w:val="00522666"/>
    <w:rsid w:val="00577D18"/>
    <w:rsid w:val="0058461A"/>
    <w:rsid w:val="00586278"/>
    <w:rsid w:val="005A1398"/>
    <w:rsid w:val="005A20C7"/>
    <w:rsid w:val="00602A10"/>
    <w:rsid w:val="006104D9"/>
    <w:rsid w:val="006134BE"/>
    <w:rsid w:val="00614CF6"/>
    <w:rsid w:val="006250F0"/>
    <w:rsid w:val="006667C8"/>
    <w:rsid w:val="00676913"/>
    <w:rsid w:val="00676A10"/>
    <w:rsid w:val="00681299"/>
    <w:rsid w:val="00692B88"/>
    <w:rsid w:val="006938BD"/>
    <w:rsid w:val="00697CEF"/>
    <w:rsid w:val="006A3200"/>
    <w:rsid w:val="006A3486"/>
    <w:rsid w:val="006A6F4D"/>
    <w:rsid w:val="006B0DCE"/>
    <w:rsid w:val="006C3A26"/>
    <w:rsid w:val="006C41AC"/>
    <w:rsid w:val="006C7BF2"/>
    <w:rsid w:val="006D21EF"/>
    <w:rsid w:val="006D62A7"/>
    <w:rsid w:val="006F752A"/>
    <w:rsid w:val="007335F4"/>
    <w:rsid w:val="0073537F"/>
    <w:rsid w:val="007564BC"/>
    <w:rsid w:val="007611C6"/>
    <w:rsid w:val="00780B15"/>
    <w:rsid w:val="00794965"/>
    <w:rsid w:val="007A2F50"/>
    <w:rsid w:val="007D0165"/>
    <w:rsid w:val="007E20A7"/>
    <w:rsid w:val="007F1AD4"/>
    <w:rsid w:val="007F21FB"/>
    <w:rsid w:val="00823D0A"/>
    <w:rsid w:val="0082756C"/>
    <w:rsid w:val="00831055"/>
    <w:rsid w:val="00843040"/>
    <w:rsid w:val="00843D53"/>
    <w:rsid w:val="0089487D"/>
    <w:rsid w:val="00897462"/>
    <w:rsid w:val="008C1171"/>
    <w:rsid w:val="008C2CEC"/>
    <w:rsid w:val="008C644E"/>
    <w:rsid w:val="008D2547"/>
    <w:rsid w:val="0090502E"/>
    <w:rsid w:val="009052BB"/>
    <w:rsid w:val="009211BD"/>
    <w:rsid w:val="009230CB"/>
    <w:rsid w:val="00927FDF"/>
    <w:rsid w:val="0093782F"/>
    <w:rsid w:val="00957BEF"/>
    <w:rsid w:val="00964729"/>
    <w:rsid w:val="00973A0B"/>
    <w:rsid w:val="00974DCD"/>
    <w:rsid w:val="00975EA1"/>
    <w:rsid w:val="00985D2A"/>
    <w:rsid w:val="009934A2"/>
    <w:rsid w:val="00993D12"/>
    <w:rsid w:val="0099703B"/>
    <w:rsid w:val="009A254C"/>
    <w:rsid w:val="009C2257"/>
    <w:rsid w:val="009C645D"/>
    <w:rsid w:val="009D3D68"/>
    <w:rsid w:val="009F76D7"/>
    <w:rsid w:val="00A0356C"/>
    <w:rsid w:val="00A27F98"/>
    <w:rsid w:val="00A442FE"/>
    <w:rsid w:val="00A75B83"/>
    <w:rsid w:val="00AA1C4F"/>
    <w:rsid w:val="00AA5097"/>
    <w:rsid w:val="00AB2066"/>
    <w:rsid w:val="00AB2705"/>
    <w:rsid w:val="00AB6C68"/>
    <w:rsid w:val="00AC4DA8"/>
    <w:rsid w:val="00AD0D7F"/>
    <w:rsid w:val="00AD22C3"/>
    <w:rsid w:val="00AD5AD6"/>
    <w:rsid w:val="00AD6C26"/>
    <w:rsid w:val="00AE788E"/>
    <w:rsid w:val="00AF10F4"/>
    <w:rsid w:val="00B065E0"/>
    <w:rsid w:val="00B444EC"/>
    <w:rsid w:val="00B455EE"/>
    <w:rsid w:val="00B7228E"/>
    <w:rsid w:val="00B77A5F"/>
    <w:rsid w:val="00B84CE2"/>
    <w:rsid w:val="00B85E56"/>
    <w:rsid w:val="00B95AB7"/>
    <w:rsid w:val="00BB2CB8"/>
    <w:rsid w:val="00BD2773"/>
    <w:rsid w:val="00BD2E3E"/>
    <w:rsid w:val="00BD5A04"/>
    <w:rsid w:val="00BE0AF3"/>
    <w:rsid w:val="00BE31C5"/>
    <w:rsid w:val="00BE3C77"/>
    <w:rsid w:val="00BF2FDD"/>
    <w:rsid w:val="00BF3E09"/>
    <w:rsid w:val="00C14990"/>
    <w:rsid w:val="00C2743A"/>
    <w:rsid w:val="00C30488"/>
    <w:rsid w:val="00C306E0"/>
    <w:rsid w:val="00C331BF"/>
    <w:rsid w:val="00C4543E"/>
    <w:rsid w:val="00C46D52"/>
    <w:rsid w:val="00C60CD0"/>
    <w:rsid w:val="00C61BB4"/>
    <w:rsid w:val="00C70586"/>
    <w:rsid w:val="00C73C72"/>
    <w:rsid w:val="00C80E17"/>
    <w:rsid w:val="00C97C55"/>
    <w:rsid w:val="00CA0D45"/>
    <w:rsid w:val="00CA60E8"/>
    <w:rsid w:val="00CA69AD"/>
    <w:rsid w:val="00CB21DA"/>
    <w:rsid w:val="00CE4054"/>
    <w:rsid w:val="00CE4CDB"/>
    <w:rsid w:val="00D01E69"/>
    <w:rsid w:val="00D06409"/>
    <w:rsid w:val="00D30B3B"/>
    <w:rsid w:val="00D37465"/>
    <w:rsid w:val="00D405CA"/>
    <w:rsid w:val="00D626E0"/>
    <w:rsid w:val="00D83BC4"/>
    <w:rsid w:val="00DA440F"/>
    <w:rsid w:val="00DB3BCA"/>
    <w:rsid w:val="00DB5ABA"/>
    <w:rsid w:val="00DC486C"/>
    <w:rsid w:val="00DE64D5"/>
    <w:rsid w:val="00DF0BBA"/>
    <w:rsid w:val="00DF3184"/>
    <w:rsid w:val="00DF6DD3"/>
    <w:rsid w:val="00DF703E"/>
    <w:rsid w:val="00E02272"/>
    <w:rsid w:val="00E13B30"/>
    <w:rsid w:val="00E158AD"/>
    <w:rsid w:val="00E236AF"/>
    <w:rsid w:val="00E730AE"/>
    <w:rsid w:val="00E73DBB"/>
    <w:rsid w:val="00E766C1"/>
    <w:rsid w:val="00E823D2"/>
    <w:rsid w:val="00E95D4A"/>
    <w:rsid w:val="00EB00F1"/>
    <w:rsid w:val="00EB0C1C"/>
    <w:rsid w:val="00EB1E17"/>
    <w:rsid w:val="00EC1FDE"/>
    <w:rsid w:val="00EC28EC"/>
    <w:rsid w:val="00ED16E9"/>
    <w:rsid w:val="00F1271F"/>
    <w:rsid w:val="00F16557"/>
    <w:rsid w:val="00F24625"/>
    <w:rsid w:val="00F250F8"/>
    <w:rsid w:val="00F256CB"/>
    <w:rsid w:val="00F30D7B"/>
    <w:rsid w:val="00F37683"/>
    <w:rsid w:val="00F46779"/>
    <w:rsid w:val="00F65FAD"/>
    <w:rsid w:val="00F66C7A"/>
    <w:rsid w:val="00F72737"/>
    <w:rsid w:val="00F7662F"/>
    <w:rsid w:val="00F90202"/>
    <w:rsid w:val="00F919A3"/>
    <w:rsid w:val="00FA16C4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2DC5D"/>
  <w15:chartTrackingRefBased/>
  <w15:docId w15:val="{E1F2308D-BF77-4C1B-82F2-E859A9E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846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7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75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75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E1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-Destaque3">
    <w:name w:val="Grid Table 2 Accent 3"/>
    <w:basedOn w:val="Tabelanormal"/>
    <w:uiPriority w:val="47"/>
    <w:rsid w:val="004E10D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4E10D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">
    <w:name w:val="List Table 1 Light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9934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934A2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2B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2B8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2B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2B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2B8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2B8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2B88"/>
    <w:rPr>
      <w:rFonts w:ascii="Segoe UI" w:hAnsi="Segoe UI" w:cs="Segoe UI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7611C6"/>
    <w:rPr>
      <w:b/>
      <w:bCs/>
    </w:rPr>
  </w:style>
  <w:style w:type="paragraph" w:customStyle="1" w:styleId="xxmsonormal">
    <w:name w:val="x_xmsonormal"/>
    <w:basedOn w:val="Normal"/>
    <w:rsid w:val="00E730AE"/>
  </w:style>
  <w:style w:type="paragraph" w:styleId="PargrafodaLista">
    <w:name w:val="List Paragraph"/>
    <w:basedOn w:val="Normal"/>
    <w:uiPriority w:val="34"/>
    <w:qFormat/>
    <w:rsid w:val="00E730A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60CD0"/>
    <w:rPr>
      <w:color w:val="808080"/>
    </w:rPr>
  </w:style>
  <w:style w:type="table" w:styleId="TabeladeLista2-Destaque3">
    <w:name w:val="List Table 2 Accent 3"/>
    <w:basedOn w:val="Tabelanormal"/>
    <w:uiPriority w:val="47"/>
    <w:rsid w:val="003B0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F25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45"/>
    <w:rsid w:val="00B72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58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4C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4CDB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75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75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75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C1FD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C1F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/>
    </w:pPr>
  </w:style>
  <w:style w:type="table" w:styleId="TabelaSimples2">
    <w:name w:val="Plain Table 2"/>
    <w:basedOn w:val="Tabelanormal"/>
    <w:uiPriority w:val="42"/>
    <w:rsid w:val="002C5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Simples4">
    <w:name w:val="Plain Table 4"/>
    <w:basedOn w:val="Tabelanormal"/>
    <w:uiPriority w:val="44"/>
    <w:rsid w:val="00894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894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-Destaque6">
    <w:name w:val="Grid Table 1 Light Accent 6"/>
    <w:basedOn w:val="Tabelanormal"/>
    <w:uiPriority w:val="46"/>
    <w:rsid w:val="0089487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s://docs.microsoft.com/en-us/azure/architecture/guide/design-principles/index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zure/architecture/guide/technology-choices/data-store-comparis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azure/architecture/guide/technology-choices/data-store-overview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rchitecture/guide/architecture-styles/index" TargetMode="External"/><Relationship Id="rId20" Type="http://schemas.openxmlformats.org/officeDocument/2006/relationships/hyperlink" Target="https://docs.microsoft.com/en-us/azure/architecture/data-guide/big-data/non-relational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rchitecture/guide/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docs.microsoft.com/en-us/azure/architecture/guide/architecture-styles/event-driven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hyperlink" Target="https://docs.microsoft.com/en-us/azure/architecture/reference-architectures/app-service-web-app/basic-web-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162D-FD49-4647-A27A-6A35EB20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8</Pages>
  <Words>3080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Batista Ricarte</dc:creator>
  <cp:keywords/>
  <dc:description/>
  <cp:lastModifiedBy>Joana Batista Ricarte</cp:lastModifiedBy>
  <cp:revision>15</cp:revision>
  <cp:lastPrinted>2018-06-04T20:50:00Z</cp:lastPrinted>
  <dcterms:created xsi:type="dcterms:W3CDTF">2019-01-09T21:44:00Z</dcterms:created>
  <dcterms:modified xsi:type="dcterms:W3CDTF">2019-01-11T22:08:00Z</dcterms:modified>
</cp:coreProperties>
</file>