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CONTRATO DE LOCAÇÃO DE IMÓVEL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Pelo presente instrumento particular, de um lado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LOCADORA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ERANICE MARIA THEISEN, brasileira, divorciada, cabeleireira autônoma, inscrita no CPF nº 777.642.269-04, residente e domiciliada na Rua do Comércio, nº 455, Bairro Centro, Itapiranga/SC, CEP 89896-000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; e, de outro lado,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LOCATÁRIO(A)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nome_locatario|upper 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eh_pj %}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inscrito(a) no CNPJ nº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cpf_cnpj_locatario 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sediado(a) 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endereco_beneficiario }} {% else %} {{ estado_civil_locatario }}, inscrito(a) no CPF nº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cpf_cnpj_locatario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residente em {{ endereco_locatario }} 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os fins deste contrato, a locação poderá contar com BENEFICIÁRIO residente no imóvel ou com FIADOR como garantia, não podendo as duas figuras coexistirem simultaneamente.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As partes ajustam a presente locação, nos termos da Lei nº 8.245/1991, com as alterações da Lei nº 12.112/2009, mediante as cláusulas e condições seguintes: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tem_beneficiario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BENEFICIÁRIO: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nome_beneficiario|upper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estado_civil_beneficiario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inscrito(a) no CPF nº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cpf_beneficiario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residente e domiciliado(a) 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endereco_beneficiario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BENEFICIÁRIO submeter-se-á às regras deste contrato no que lhe for aplicável, permanecendo o LOCATÁRIO integral e solidariamente responsável por todas as obrigações contratuais, legais e financeiras decorrentes da presente locação.</w:t>
      </w:r>
    </w:p>
    <w:p w:rsidR="00000000" w:rsidDel="00000000" w:rsidP="00000000" w:rsidRDefault="00000000" w:rsidRPr="00000000" w14:paraId="00000008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09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tem_fiador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nome_fiador|upper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estado_civil_fiador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profissao_fiador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inscrito(a) no CPF nº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cpf_fiador 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residente e domiciliado(a) 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endereco_fiador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PRIMEIRA – OBJETO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objeto do presente contrato é a locação do imóvel identificado 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identificacao_unidade|upper 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situado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Rua 25 de Julho, nº 551, Bairro Jardim Bela Vista, Itapiranga/SC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destinado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exclusivamente para fins residenciais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único: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 relação de bens móveis, eletrodomésticos, utensílios, bem como o estado de conservação do imóvel, constam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ANEXO I – TERMO DE VISTORIA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que integra o presente contrato para todos os fins de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SEGUNDA – VIGÊNCIA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prazo de vigência contratual será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prazo_contratual 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meses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com início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data_inicial 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término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data_final 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encerrando-se automaticamente ao final do prazo, independentemente de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TERCEIRA – VALOR E FORMA DE PAGAMENTO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aluguel mensal é ajustado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valor_aluguel 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com vencimento todo dia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dia_vencimento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 cada mês, não estando incluídos neste valor os encargos de energia elétrica e condomínio.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primeiro: O valor pago na assinatura deste contrato corresponde à reserva da locação e ao primeiro mês de aluguel.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segundo: O valor do condomínio corresponderá ao rateio das despesas comuns do imóvel, tais como manutenção, limpeza, internet, energia das áreas comuns e água, conforme critérios praticados na edificação.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terceiro: Os pagamentos deverão ser realizados por depósito bancário, transferência ou PIX, para o BANCO SICOOB, Agência 3072, Conta Corrente nº 19220-1, ou PIX nº 777.642.269-04, ambos de titularidade de Eranice Maria Theisen, servindo o comprovante como recibo.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quarto: Em caso de atraso, incidirá multa moratória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2%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juros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1%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ao mês, calculados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rata die, e correção monetária pelo índice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IGP-M (Índice Geral de Preços do Mercado), ou índice oficial que o substitua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QUARTA – UTILIZAÇÃO DO IMÓVEL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imóvel deverá ser utilizado exclusivamente para moradia do LOCATÁRIO ou, quando houver, do BENEFICIÁRIO indicado, sendo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vedada a sublocação, cessão ou empréstimo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total ou parcial, sem autorização expressa da locadora.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primeiro: A manutenção de animal de estimação de pequeno porte dependerá de autorização prévia da locadora, devendo o responsável zelar pela higiene, segurança e bom convívio com os demais moradores.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segundo: É expressamente proibido o uso de fogão a gás ou fogareiro no interior do imóvel, sendo permitido apenas o uso de fogão elétrico, como medida de segurança.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QUINTA – BENFEITORIAS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É vedada a realização de qualquer obra ou benfeitoria no imóvel sem autorização prévia e escrita da locadora. As benfeitorias realizadas, ainda que autorizadas, ficarão incorporadas ao imóvel, sem direito a retenção ou indenização.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SEXTA – CONSERVAÇÃO E VISTORIA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imóvel é entregue em condições de uso e em bom estado de conservação, conforme vistoria inicial, comprometendo-se o LOCATÁRIO a devolvê-lo nas mesmas condições ao término da locação, ressalvado o desgaste natural pelo uso.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único: A locadora poderá vistoriar o imóvel mediante aviso prévio e em horário previamente ajustado.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SÉTIMA – SILÊNCIO E CONVIVÊNCIA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LOCATÁRIO e, quando houver, o BENEFICIÁRIO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comprometem-se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abster-se de produzir ruídos excessivos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no período compreendido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21:00 (vinte e uma horas) e 08:00 (oito horas)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bem como a manter conduta compatível com o bom convívio entre os moradores nos demais horários.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OITAVA – EXTINÇÃO DO CONTRATO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presente contrato considerar-se-á extinto, independentemente de notificação, nos casos de perda total do imóvel por sinistro, desapropriação ou outras hipóteses legais que impossibilitem a continuidade da locação.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NONA – DESASTRES, BENS PESSOAIS E RESPONSABILIDADE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 locadora não se responsabiliza por danos, perdas ou extravios de bens pessoais 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LOCATÁRIO e, quando houver, o BENEFICIÁRIO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decorrentes de desastres naturais, incêndio, furtos ou quaisquer outros eventos.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Parágrafo único: Eventuais danos causados ao imóvel por culpa 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LOCATÁRIO e, quando houver, o BENEFICIÁRIO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deverão ser integralmente reparados às suas expensas.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DÉCIMA – RESCISÃO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locatário poderá rescindir o contrato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 qualquer tempo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mediante pagamento de multa correspondente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aluguéis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aplicada de forma proporcional ao período restante do contrato, conforme art. 4º da Lei do Inquilinato.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DÉCIMA PRIMEIRA – DESOCUPAÇÃO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 desocupação do imóvel deverá ser comunicada por escrito com antecedência mínima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dias. A ausência de aviso prévio sujeitará o locatário ao pagamento de valor equivalente a um aluguel.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DÉCIMA SEGUNDA – NOVAÇÃO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 tolerância da locadora quanto ao descumprimento de quaisquer obrigações contratuais não constituirá novação nem renúncia de direitos.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DÉCIMA TERCEIRA – PINTURA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imóvel deverá ser devolvido no mesmo padrão de pintura em que foi recebido, conforme o Termo de Vistoria Inicial, ressalvado o desgaste natural decorrente do uso normal.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Caso haja necessidade de repintura, o LOCATÁRIO poderá optar por realizar a pintura, observando o padrão técnico estabelecido neste contrato (tinta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acrílica lavável de boa qualidade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cor neutra equivalente à original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acabamento uniforme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sem manchas, marcas, retoques aparentes ou diferenças de tonalidade),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sendo aceitas tintas das marcas Suvinil, Coral, Sherwin-Williams, Renner, Eucatex, ou outra marca de qualidade equivalente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desde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previamente aprovada pela LOCADORA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alternativamente,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optar pelo pagamento do valor fixo de R$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valor_pintura 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a título de recomposição da pintura do imóvel.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 opção pelo pagamento do valor fixo não possui natureza de multa, destinando-se exclusivamente à restauração do padrão original de pintura do imóvel.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DÉCIMA QUARTA – DEVOLUÇÃO DO IMÓVEL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imóvel será considerado devolvido somente após a entrega das chaves, quitação de todos os encargos e conferência final do estado de conservação, nos termos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ANEXO I – TERMO DE VISTORIA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CLÁUSULA DÉCIMA QUINTA – FORO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Fica eleito o foro da Comarca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Itapiranga/SC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local da situação do imóvel, para dirimir quaisquer controvérsias oriundas deste contrato.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tem_fiador %}</w:t>
      </w:r>
    </w:p>
    <w:p w:rsidR="00000000" w:rsidDel="00000000" w:rsidP="00000000" w:rsidRDefault="00000000" w:rsidRPr="00000000" w14:paraId="00000044">
      <w:pPr>
        <w:spacing w:after="180" w:before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CLÁUSULA DÉCIMA SEXTA – DA FIANÇA</w:t>
      </w:r>
    </w:p>
    <w:p w:rsidR="00000000" w:rsidDel="00000000" w:rsidP="00000000" w:rsidRDefault="00000000" w:rsidRPr="00000000" w14:paraId="00000045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FIADOR, qualificado neste contrato,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assume de forma solidária e irretratável a responsabilidade por todas as obrigações assumidas pelo LOCATÁRIO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inclusive aluguéis, encargos, multas, danos ao imóvel e demais valores decorrentes da presente locação.</w:t>
      </w:r>
    </w:p>
    <w:p w:rsidR="00000000" w:rsidDel="00000000" w:rsidP="00000000" w:rsidRDefault="00000000" w:rsidRPr="00000000" w14:paraId="00000046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FIADOR renuncia expressamente aos benefícios de ordem,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excussão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divisão previstos nos artigos 827, 835 e 838 do Código Civil, obrigando-se como principal pagador até a efetiva entrega das chaves e quitação integral das obrigações contratuais.</w:t>
      </w:r>
    </w:p>
    <w:p w:rsidR="00000000" w:rsidDel="00000000" w:rsidP="00000000" w:rsidRDefault="00000000" w:rsidRPr="00000000" w14:paraId="00000047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Itapiranga/SC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data_assinatura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ERANICE MARIA THEISEN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– LOCADOR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sdt>
      <w:sdtPr>
        <w:lock w:val="contentLocked"/>
        <w:id w:val="719555032"/>
        <w:tag w:val="goog_rdk_0"/>
      </w:sdtPr>
      <w:sdtContent>
        <w:tbl>
          <w:tblPr>
            <w:tblStyle w:val="Table1"/>
            <w:tblW w:w="46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65"/>
            <w:tblGridChange w:id="0">
              <w:tblGrid>
                <w:gridCol w:w="4665"/>
              </w:tblGrid>
            </w:tblGridChange>
          </w:tblGrid>
          <w:tr>
            <w:trPr>
              <w:cantSplit w:val="0"/>
              <w:trHeight w:val="193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nome_locatario|upper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LOCATÁRIO(A)</w:t>
      </w:r>
    </w:p>
    <w:sdt>
      <w:sdtPr>
        <w:lock w:val="contentLocked"/>
        <w:id w:val="-362538075"/>
        <w:tag w:val="goog_rdk_1"/>
      </w:sdtPr>
      <w:sdtContent>
        <w:tbl>
          <w:tblPr>
            <w:tblStyle w:val="Table2"/>
            <w:tblW w:w="46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65"/>
            <w:tblGridChange w:id="0">
              <w:tblGrid>
                <w:gridCol w:w="4665"/>
              </w:tblGrid>
            </w:tblGridChange>
          </w:tblGrid>
          <w:tr>
            <w:trPr>
              <w:cantSplit w:val="0"/>
              <w:trHeight w:val="193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if tem_fiador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 nome_fiador|upper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FIADOR(A)</w:t>
      </w:r>
    </w:p>
    <w:sdt>
      <w:sdtPr>
        <w:lock w:val="contentLocked"/>
        <w:id w:val="-72659490"/>
        <w:tag w:val="goog_rdk_2"/>
      </w:sdtPr>
      <w:sdtContent>
        <w:tbl>
          <w:tblPr>
            <w:tblStyle w:val="Table3"/>
            <w:tblW w:w="46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65"/>
            <w:tblGridChange w:id="0">
              <w:tblGrid>
                <w:gridCol w:w="4665"/>
              </w:tblGrid>
            </w:tblGridChange>
          </w:tblGrid>
          <w:tr>
            <w:trPr>
              <w:cantSplit w:val="0"/>
              <w:trHeight w:val="193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endif %}</w:t>
      </w:r>
    </w:p>
    <w:p w:rsidR="00000000" w:rsidDel="00000000" w:rsidP="00000000" w:rsidRDefault="00000000" w:rsidRPr="00000000" w14:paraId="00000052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ANEXO I – TERMO DE VISTORIA DO IMÓVEL (INTEGRANTE DO CONTRATO)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Imóvel: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identificacao_unidade 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– Rua 25 de Julho, nº 551, Bairro Jardim Bela Vista, Itapiranga/SC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Data da Vistoria: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data_vistoria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Relação de Bens Móveis e Eletrodomésticos</w:t>
      </w:r>
    </w:p>
    <w:p w:rsidR="00000000" w:rsidDel="00000000" w:rsidP="00000000" w:rsidRDefault="00000000" w:rsidRPr="00000000" w14:paraId="0000005C">
      <w:pPr>
        <w:spacing w:after="36" w:before="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for item in itens_moveis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36" w:before="3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item.item_descricao_estado }}</w:t>
      </w:r>
    </w:p>
    <w:p w:rsidR="00000000" w:rsidDel="00000000" w:rsidP="00000000" w:rsidRDefault="00000000" w:rsidRPr="00000000" w14:paraId="0000005E">
      <w:pPr>
        <w:spacing w:after="36" w:before="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Estado de Conservação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Paredes: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descricao_paredes }}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Tetos: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{{ descricao_tetos }}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Pisos: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descricao_pisos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Portas: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descricao_portas }}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Janelas: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descricao_janelas }}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Instalações elétricas: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descricao_instalacoes_eletricas }}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beforeAutospacing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Instalações hidráulicas: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 descricao_instalacoes_hidraulicas }}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Observações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 observacoes_vistoria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Registro Fotográfico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As fotos de vistoria, iniciais e finais, devidamente identificadas, integram este Anexo para todos os fins de direito.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55vqctzFPfqgW9UKSIasxRkEA==">CgMxLjAaHwoBMBIaChgICVIUChJ0YWJsZS54MG04dWoxaDAzOXMaHwoBMRIaChgICVIUChJ0YWJsZS50bzNueDh3cTRiOGIaHgoBMhIZChcICVITChF0YWJsZS43NTEycHFoMmFyYjgAciExRW5EYkV6czNtejdjdXFaZ0FXY0pkUktGTkZFbml2Qzk=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2025-12-21T15:02:52Z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