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7B7" w:rsidRDefault="00007E8A" w:rsidP="00007E8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Laboratório 5 de Fundamentos de Algoritmos</w:t>
      </w:r>
    </w:p>
    <w:p w:rsidR="00007E8A" w:rsidRDefault="00007E8A" w:rsidP="00007E8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de desenvolvimento</w:t>
      </w:r>
    </w:p>
    <w:p w:rsidR="00007E8A" w:rsidRDefault="00007E8A" w:rsidP="00007E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Por: </w:t>
      </w:r>
      <w:r>
        <w:rPr>
          <w:rFonts w:ascii="Arial" w:hAnsi="Arial" w:cs="Arial"/>
          <w:sz w:val="20"/>
          <w:szCs w:val="20"/>
        </w:rPr>
        <w:t xml:space="preserve">Pedro </w:t>
      </w:r>
      <w:proofErr w:type="spellStart"/>
      <w:r>
        <w:rPr>
          <w:rFonts w:ascii="Arial" w:hAnsi="Arial" w:cs="Arial"/>
          <w:sz w:val="20"/>
          <w:szCs w:val="20"/>
        </w:rPr>
        <w:t>Fronchetti</w:t>
      </w:r>
      <w:proofErr w:type="spellEnd"/>
      <w:r>
        <w:rPr>
          <w:rFonts w:ascii="Arial" w:hAnsi="Arial" w:cs="Arial"/>
          <w:sz w:val="20"/>
          <w:szCs w:val="20"/>
        </w:rPr>
        <w:t xml:space="preserve"> Costa da Silva e Tiago Dias Ferreira</w:t>
      </w:r>
      <w:bookmarkStart w:id="0" w:name="_GoBack"/>
      <w:bookmarkEnd w:id="0"/>
    </w:p>
    <w:p w:rsidR="00007E8A" w:rsidRDefault="00007E8A" w:rsidP="00007E8A">
      <w:pPr>
        <w:spacing w:line="240" w:lineRule="auto"/>
        <w:rPr>
          <w:rFonts w:ascii="Arial" w:hAnsi="Arial" w:cs="Arial"/>
          <w:sz w:val="20"/>
          <w:szCs w:val="20"/>
        </w:rPr>
      </w:pPr>
    </w:p>
    <w:p w:rsidR="00007E8A" w:rsidRDefault="00007E8A" w:rsidP="00007E8A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problema apresentado em aula é muito grande para resolver com apenas uma função, portanto, tivemos que decidir qual abordagem escolher para resolvê-lo. Definimos primeiramente a forma com a qual iriamos representar os componentes que fazem parte da animação. A representação da bolha é apenas um círculo, os obstáculos são quadrados, assim como nosso canhão, que permanece em um canto da tela, de onde as bolhas partem.</w:t>
      </w:r>
    </w:p>
    <w:p w:rsidR="00AA0FB6" w:rsidRDefault="00007E8A" w:rsidP="00AA0FB6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abordagem que escolhemos para resolver o problema foi ir do problema geral, em direção às partes mais específicas e funções mais simples que precisaríamos desenvolver. O programa para apenas quando todas as bolhas são destruídas</w:t>
      </w:r>
      <w:r w:rsidR="00AA0FB6">
        <w:rPr>
          <w:rFonts w:ascii="Arial" w:hAnsi="Arial" w:cs="Arial"/>
          <w:sz w:val="20"/>
          <w:szCs w:val="20"/>
        </w:rPr>
        <w:t>, ou seja, quando todas encostaram em um obstáculo mais ou igualmente rígido, ou quando as bolhas chegaram na borda da área delimitada para a animação</w:t>
      </w:r>
      <w:r>
        <w:rPr>
          <w:rFonts w:ascii="Arial" w:hAnsi="Arial" w:cs="Arial"/>
          <w:sz w:val="20"/>
          <w:szCs w:val="20"/>
        </w:rPr>
        <w:t>.</w:t>
      </w:r>
    </w:p>
    <w:p w:rsidR="00AA0FB6" w:rsidRDefault="00AA0FB6" w:rsidP="00AA0FB6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desenvolver o programa, dividimos as funções entre nós de modo que Tiago fez as estruturas necessárias, tipos mistos, representação dos objetos, implementação do movimento e colisão, enquanto que Pedro fez a adaptação das funções para listas de bolhas e obstáculos, implementou o canhão, a inicialização das bolhas e a verificação de estouro das bolhas para a condição de parada.</w:t>
      </w:r>
    </w:p>
    <w:p w:rsidR="00AA0FB6" w:rsidRDefault="00AA0FB6" w:rsidP="00AA0FB6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0FB6">
        <w:rPr>
          <w:rFonts w:ascii="Arial" w:hAnsi="Arial" w:cs="Arial"/>
          <w:b/>
          <w:bCs/>
          <w:sz w:val="20"/>
          <w:szCs w:val="20"/>
        </w:rPr>
        <w:t>Argumento de Terminação do Programa</w:t>
      </w:r>
      <w:r>
        <w:rPr>
          <w:rFonts w:ascii="Arial" w:hAnsi="Arial" w:cs="Arial"/>
          <w:sz w:val="20"/>
          <w:szCs w:val="20"/>
        </w:rPr>
        <w:t>: O programa termina pois como todas as bolas se movem, significa que eventualmente colidirão com um obstáculo (quando podem voltar em direção à borda de onde veio e estourar, ou estourar no próprio obstáculo), ou com a borda, sendo ambas condições de estouro das bolhas, condição que resulta na parada do programa.</w:t>
      </w:r>
    </w:p>
    <w:p w:rsidR="001D1306" w:rsidRPr="00007E8A" w:rsidRDefault="00AA0FB6" w:rsidP="001D1306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A0FB6">
        <w:rPr>
          <w:rFonts w:ascii="Arial" w:hAnsi="Arial" w:cs="Arial"/>
          <w:b/>
          <w:bCs/>
          <w:sz w:val="20"/>
          <w:szCs w:val="20"/>
        </w:rPr>
        <w:t>Funções com Maior Custo</w:t>
      </w:r>
      <w:r>
        <w:rPr>
          <w:rFonts w:ascii="Arial" w:hAnsi="Arial" w:cs="Arial"/>
          <w:sz w:val="20"/>
          <w:szCs w:val="20"/>
        </w:rPr>
        <w:t>:</w:t>
      </w:r>
      <w:r w:rsidR="001D1306">
        <w:rPr>
          <w:rFonts w:ascii="Arial" w:hAnsi="Arial" w:cs="Arial"/>
          <w:sz w:val="20"/>
          <w:szCs w:val="20"/>
        </w:rPr>
        <w:t xml:space="preserve"> As funções individualmente mais custosas apresentam apenas custo O(N), sendo elas as funções: bolhas-estouradas, colidindo, quem-colide, atualiza-bolhas, gera-quadrados, gera-cena, bolhas-</w:t>
      </w:r>
      <w:proofErr w:type="gramStart"/>
      <w:r w:rsidR="001D1306">
        <w:rPr>
          <w:rFonts w:ascii="Arial" w:hAnsi="Arial" w:cs="Arial"/>
          <w:sz w:val="20"/>
          <w:szCs w:val="20"/>
        </w:rPr>
        <w:t>estouradas?,</w:t>
      </w:r>
      <w:proofErr w:type="gramEnd"/>
      <w:r w:rsidR="001D1306">
        <w:rPr>
          <w:rFonts w:ascii="Arial" w:hAnsi="Arial" w:cs="Arial"/>
          <w:sz w:val="20"/>
          <w:szCs w:val="20"/>
        </w:rPr>
        <w:t xml:space="preserve"> inicia-bolhas e produz-filme. O custo é O(N) pois cada uma realiza recursão sobre apenas uma lista ou (no caso de recursão estruturada) chama a própria função apenas uma vez por execução dela mesma.</w:t>
      </w:r>
    </w:p>
    <w:sectPr w:rsidR="001D1306" w:rsidRPr="00007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A"/>
    <w:rsid w:val="00007E8A"/>
    <w:rsid w:val="001D1306"/>
    <w:rsid w:val="00A67611"/>
    <w:rsid w:val="00AA0FB6"/>
    <w:rsid w:val="00BA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D8D"/>
  <w15:chartTrackingRefBased/>
  <w15:docId w15:val="{3AEA2870-F162-41F4-8E42-45D0CA1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FCS</dc:creator>
  <cp:keywords/>
  <dc:description/>
  <cp:lastModifiedBy>Pedro FCS</cp:lastModifiedBy>
  <cp:revision>2</cp:revision>
  <dcterms:created xsi:type="dcterms:W3CDTF">2019-06-26T21:50:00Z</dcterms:created>
  <dcterms:modified xsi:type="dcterms:W3CDTF">2019-06-26T22:59:00Z</dcterms:modified>
</cp:coreProperties>
</file>