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3402"/>
      </w:tblGrid>
      <w:tr>
        <w:tc>
          <w:tcPr>
            <w:tcW w:type="dxa" w:w="5216"/>
            <w:tcMar>
              <w:top w:w="20" w:type="dxa"/>
              <w:start w:w="0" w:type="dxa"/>
              <w:bottom w:w="20" w:type="dxa"/>
              <w:end w:w="0" w:type="dxa"/>
            </w:tcMar>
            <w:tcBorders>
              <w:bottom w:val="nil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0000" cy="6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logo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Mar>
              <w:top w:w="20" w:type="dxa"/>
              <w:start w:w="0" w:type="dxa"/>
              <w:bottom w:w="20" w:type="dxa"/>
              <w:end w:w="0" w:type="dxa"/>
            </w:tcMar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Barlow" w:hAnsi="Barlow" w:eastAsia="Barlow"/>
                <w:b/>
                <w:i w:val="0"/>
                <w:color w:val="232EB7"/>
                <w:sz w:val="18"/>
              </w:rPr>
              <w:t>FACT SHEET · CIRC 2027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2891"/>
      </w:tblGrid>
      <w:tr>
        <w:tc>
          <w:tcPr>
            <w:tcW w:type="dxa" w:w="5216"/>
            <w:shd w:fill="EFE8DF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12" w:color="232EB7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Barlow" w:hAnsi="Barlow" w:eastAsia="Barlow"/>
                <w:b/>
                <w:i w:val="0"/>
                <w:color w:val="232EB7"/>
                <w:sz w:val="54"/>
              </w:rPr>
              <w:t>CIRC 2027</w:t>
            </w:r>
          </w:p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141846"/>
                <w:sz w:val="30"/>
              </w:rPr>
              <w:t>Congresso Internacional de Radiologia de Coimbra</w:t>
            </w:r>
          </w:p>
          <w:p>
            <w:pPr>
              <w:spacing w:before="60"/>
            </w:pPr>
            <w:r>
              <w:rPr>
                <w:rFonts w:ascii="Barlow" w:hAnsi="Barlow" w:eastAsia="Barlow"/>
                <w:b/>
                <w:i w:val="0"/>
                <w:color w:val="E6503B"/>
                <w:sz w:val="18"/>
              </w:rPr>
              <w:t>Informação rápida para redações, parceiros e entidades</w:t>
            </w:r>
          </w:p>
        </w:tc>
        <w:tc>
          <w:tcPr>
            <w:tcW w:type="dxa" w:w="5216"/>
            <w:shd w:fill="141846"/>
            <w:tcMar>
              <w:top w:w="150" w:type="dxa"/>
              <w:start w:w="150" w:type="dxa"/>
              <w:bottom w:w="150" w:type="dxa"/>
              <w:end w:w="150" w:type="dxa"/>
            </w:tcMar>
            <w:tcBorders>
              <w:top w:val="single" w:sz="12" w:color="232EB7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Barlow" w:hAnsi="Barlow" w:eastAsia="Barlow"/>
                <w:b/>
                <w:i w:val="0"/>
                <w:color w:val="FFFFFF"/>
                <w:sz w:val="36"/>
              </w:rPr>
              <w:t>8–10</w:t>
            </w:r>
          </w:p>
          <w:p>
            <w:pPr>
              <w:jc w:val="center"/>
            </w:pPr>
            <w:r>
              <w:rPr>
                <w:rFonts w:ascii="Barlow" w:hAnsi="Barlow" w:eastAsia="Barlow"/>
                <w:b/>
                <w:i w:val="0"/>
                <w:color w:val="FFFFFF"/>
                <w:sz w:val="28"/>
              </w:rPr>
              <w:t>ABRIL 2027</w:t>
            </w:r>
          </w:p>
          <w:p>
            <w:pPr>
              <w:jc w:val="center"/>
            </w:pPr>
            <w:r>
              <w:rPr>
                <w:rFonts w:ascii="Barlow" w:hAnsi="Barlow" w:eastAsia="Barlow"/>
                <w:b/>
                <w:i w:val="0"/>
                <w:color w:val="D9DDFB"/>
                <w:sz w:val="16"/>
              </w:rPr>
              <w:t>8 ABR · PRÉ-CONGRESSO</w:t>
              <w:br/>
              <w:t>9–10 ABR · CONGRESSO</w:t>
            </w:r>
          </w:p>
          <w:p>
            <w:pPr>
              <w:jc w:val="center"/>
            </w:pPr>
            <w:r>
              <w:rPr>
                <w:rFonts w:ascii="Barlow" w:hAnsi="Barlow" w:eastAsia="Barlow"/>
                <w:b/>
                <w:i w:val="0"/>
                <w:color w:val="FFFFFF"/>
                <w:sz w:val="18"/>
              </w:rPr>
              <w:t>CONVENTO SÃO FRANCISCO</w:t>
              <w:br/>
              <w:t>COIMBRA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EDIÇÃO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/>
                <w:i w:val="0"/>
                <w:color w:val="141846"/>
                <w:sz w:val="19"/>
              </w:rPr>
              <w:t>3.ª edição</w:t>
            </w:r>
          </w:p>
        </w:tc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WEBSITE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/>
                <w:i w:val="0"/>
                <w:color w:val="141846"/>
                <w:sz w:val="19"/>
              </w:rPr>
              <w:t>circ-coimbra.org</w:t>
            </w:r>
          </w:p>
        </w:tc>
      </w:tr>
      <w:tr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ORGANIZAÇÃO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9"/>
              </w:rPr>
              <w:t>Associação Hemisfério Disciplinado</w:t>
            </w:r>
          </w:p>
        </w:tc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ORIGEM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9"/>
              </w:rPr>
              <w:t>Promovido por TSDT de Radiologia da ULS Coimbra</w:t>
            </w:r>
          </w:p>
        </w:tc>
      </w:tr>
      <w:tr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PÚBLICO-ALVO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9"/>
              </w:rPr>
              <w:t>Técnicos de Radiologia, médicos, estudantes, investigadores, docentes, academia e indústria da Imagem Médica.</w:t>
            </w:r>
          </w:p>
        </w:tc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PARTICIPAÇÃO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/>
                <w:i w:val="0"/>
                <w:color w:val="141846"/>
                <w:sz w:val="19"/>
              </w:rPr>
              <w:t>Presencial e online, com participação aberta a profissionais de Portugal e do estrangeiro.</w:t>
            </w:r>
          </w:p>
        </w:tc>
      </w:tr>
      <w:tr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FORMATO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9"/>
              </w:rPr>
              <w:t>Cursos pré-congresso + congresso científico + comunicações livres + posters + exposição tecnológica.</w:t>
            </w:r>
          </w:p>
        </w:tc>
        <w:tc>
          <w:tcPr>
            <w:tcW w:type="dxa" w:w="5216"/>
            <w:shd w:fill="F8F6F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8D1C7"/>
              <w:left w:val="single" w:sz="4" w:color="D8D1C7"/>
              <w:bottom w:val="single" w:sz="4" w:color="D8D1C7"/>
              <w:right w:val="single" w:sz="4" w:color="D8D1C7"/>
            </w:tcBorders>
          </w:tcPr>
          <w:p>
            <w:pPr>
              <w:spacing w:after="40"/>
            </w:pPr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ABERTURA DE INSCRIÇÕES</w:t>
            </w:r>
          </w:p>
          <w:p>
            <w:pPr>
              <w:spacing w:before="0" w:after="0"/>
            </w:pPr>
            <w:r>
              <w:rPr>
                <w:rFonts w:ascii="Barlow" w:hAnsi="Barlow" w:eastAsia="Barlow"/>
                <w:b/>
                <w:i w:val="0"/>
                <w:color w:val="141846"/>
                <w:sz w:val="19"/>
              </w:rPr>
              <w:t>15 de novembro de 2026</w:t>
            </w:r>
          </w:p>
        </w:tc>
      </w:tr>
    </w:tbl>
    <w:p>
      <w:pPr>
        <w:spacing w:before="120" w:after="60"/>
      </w:pPr>
      <w:r>
        <w:rPr>
          <w:rFonts w:ascii="Barlow" w:hAnsi="Barlow" w:eastAsia="Barlow"/>
          <w:b/>
          <w:i w:val="0"/>
          <w:color w:val="232EB7"/>
          <w:sz w:val="21"/>
        </w:rPr>
        <w:t>CONVIDADOS INTERNACIONAIS JÁ CONFIRMADOS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5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  <w:shd w:fill="EEF0FF"/>
          </w:tcPr>
          <w:p>
            <w:pPr>
              <w:spacing w:after="60"/>
            </w:pPr>
            <w:r>
              <w:rPr>
                <w:rFonts w:ascii="Barlow" w:hAnsi="Barlow" w:eastAsia="Barlow"/>
                <w:b/>
                <w:i w:val="0"/>
                <w:color w:val="232EB7"/>
                <w:sz w:val="18"/>
              </w:rPr>
              <w:t>BILL FAULKNER</w:t>
            </w:r>
          </w:p>
          <w:p>
            <w:r>
              <w:rPr>
                <w:rFonts w:ascii="Barlow" w:hAnsi="Barlow" w:eastAsia="Barlow"/>
                <w:b w:val="0"/>
                <w:i w:val="0"/>
                <w:color w:val="141846"/>
                <w:sz w:val="17"/>
              </w:rPr>
              <w:t>MRI · MRI Safety · Clinical Operations</w:t>
            </w:r>
          </w:p>
        </w:tc>
        <w:tc>
          <w:tcPr>
            <w:tcW w:type="dxa" w:w="345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  <w:shd w:fill="EEF0FF"/>
          </w:tcPr>
          <w:p>
            <w:pPr>
              <w:spacing w:after="60"/>
            </w:pPr>
            <w:r>
              <w:rPr>
                <w:rFonts w:ascii="Barlow" w:hAnsi="Barlow" w:eastAsia="Barlow"/>
                <w:b/>
                <w:i w:val="0"/>
                <w:color w:val="232EB7"/>
                <w:sz w:val="18"/>
              </w:rPr>
              <w:t>TOBIAS GILK</w:t>
            </w:r>
          </w:p>
          <w:p>
            <w:r>
              <w:rPr>
                <w:rFonts w:ascii="Barlow" w:hAnsi="Barlow" w:eastAsia="Barlow"/>
                <w:b w:val="0"/>
                <w:i w:val="0"/>
                <w:color w:val="141846"/>
                <w:sz w:val="17"/>
              </w:rPr>
              <w:t>MRI Safety · Facility Planning · Standards</w:t>
            </w:r>
          </w:p>
        </w:tc>
        <w:tc>
          <w:tcPr>
            <w:tcW w:type="dxa" w:w="345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  <w:shd w:fill="FCEBE6"/>
          </w:tcPr>
          <w:p>
            <w:pPr>
              <w:spacing w:after="60"/>
            </w:pPr>
            <w:r>
              <w:rPr>
                <w:rFonts w:ascii="Barlow" w:hAnsi="Barlow" w:eastAsia="Barlow"/>
                <w:b/>
                <w:i w:val="0"/>
                <w:color w:val="E6503B"/>
                <w:sz w:val="18"/>
              </w:rPr>
              <w:t>FIDES R. SCHWARTZ, MD</w:t>
            </w:r>
          </w:p>
          <w:p>
            <w:r>
              <w:rPr>
                <w:rFonts w:ascii="Barlow" w:hAnsi="Barlow" w:eastAsia="Barlow"/>
                <w:b w:val="0"/>
                <w:i w:val="0"/>
                <w:color w:val="141846"/>
                <w:sz w:val="17"/>
              </w:rPr>
              <w:t>Photon-counting CT · Advanced Imaging · AI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4082"/>
      </w:tblGrid>
      <w:tr>
        <w:tc>
          <w:tcPr>
            <w:tcW w:type="dxa" w:w="5216"/>
            <w:shd w:fill="F8F6F1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6" w:color="D8D1C7"/>
              <w:left w:val="nil"/>
              <w:bottom w:val="nil"/>
              <w:right w:val="nil"/>
            </w:tcBorders>
          </w:tcPr>
          <w:p>
            <w:r>
              <w:rPr>
                <w:rFonts w:ascii="Barlow" w:hAnsi="Barlow" w:eastAsia="Barlow"/>
                <w:b/>
                <w:i w:val="0"/>
                <w:color w:val="E6503B"/>
                <w:sz w:val="17"/>
              </w:rPr>
              <w:t>DESTAQUES DO PROGRAMA PROVISÓRIO</w:t>
            </w:r>
          </w:p>
          <w:p>
            <w:pPr>
              <w:spacing w:after="8"/>
            </w:pPr>
            <w:r>
              <w:rPr>
                <w:rFonts w:ascii="Barlow" w:hAnsi="Barlow" w:eastAsia="Barlow"/>
                <w:b/>
                <w:i w:val="0"/>
                <w:color w:val="232EB7"/>
                <w:sz w:val="16"/>
              </w:rPr>
              <w:t xml:space="preserve">• </w:t>
            </w:r>
            <w:r>
              <w:rPr>
                <w:rFonts w:ascii="Barlow" w:hAnsi="Barlow" w:eastAsia="Barlow"/>
                <w:b w:val="0"/>
                <w:i w:val="0"/>
                <w:color w:val="141846"/>
                <w:sz w:val="16"/>
              </w:rPr>
              <w:t>Cursos pré-congresso: pós-processamento em RM e Via Verde AVC</w:t>
            </w:r>
          </w:p>
          <w:p>
            <w:pPr>
              <w:spacing w:after="8"/>
            </w:pPr>
            <w:r>
              <w:rPr>
                <w:rFonts w:ascii="Barlow" w:hAnsi="Barlow" w:eastAsia="Barlow"/>
                <w:b/>
                <w:i w:val="0"/>
                <w:color w:val="232EB7"/>
                <w:sz w:val="16"/>
              </w:rPr>
              <w:t xml:space="preserve">• </w:t>
            </w:r>
            <w:r>
              <w:rPr>
                <w:rFonts w:ascii="Barlow" w:hAnsi="Barlow" w:eastAsia="Barlow"/>
                <w:b w:val="0"/>
                <w:i w:val="0"/>
                <w:color w:val="141846"/>
                <w:sz w:val="16"/>
              </w:rPr>
              <w:t>Ressonância Magnética e segurança em RM</w:t>
            </w:r>
          </w:p>
          <w:p>
            <w:pPr>
              <w:spacing w:after="8"/>
            </w:pPr>
            <w:r>
              <w:rPr>
                <w:rFonts w:ascii="Barlow" w:hAnsi="Barlow" w:eastAsia="Barlow"/>
                <w:b/>
                <w:i w:val="0"/>
                <w:color w:val="232EB7"/>
                <w:sz w:val="16"/>
              </w:rPr>
              <w:t xml:space="preserve">• </w:t>
            </w:r>
            <w:r>
              <w:rPr>
                <w:rFonts w:ascii="Barlow" w:hAnsi="Barlow" w:eastAsia="Barlow"/>
                <w:b w:val="0"/>
                <w:i w:val="0"/>
                <w:color w:val="141846"/>
                <w:sz w:val="16"/>
              </w:rPr>
              <w:t>Tomografia Computorizada por contagem de fotões</w:t>
            </w:r>
          </w:p>
          <w:p>
            <w:pPr>
              <w:spacing w:after="8"/>
            </w:pPr>
            <w:r>
              <w:rPr>
                <w:rFonts w:ascii="Barlow" w:hAnsi="Barlow" w:eastAsia="Barlow"/>
                <w:b/>
                <w:i w:val="0"/>
                <w:color w:val="232EB7"/>
                <w:sz w:val="16"/>
              </w:rPr>
              <w:t xml:space="preserve">• </w:t>
            </w:r>
            <w:r>
              <w:rPr>
                <w:rFonts w:ascii="Barlow" w:hAnsi="Barlow" w:eastAsia="Barlow"/>
                <w:b w:val="0"/>
                <w:i w:val="0"/>
                <w:color w:val="141846"/>
                <w:sz w:val="16"/>
              </w:rPr>
              <w:t>Imagem 3D em bloco operatório e trauma</w:t>
            </w:r>
          </w:p>
          <w:p>
            <w:pPr>
              <w:spacing w:after="8"/>
            </w:pPr>
            <w:r>
              <w:rPr>
                <w:rFonts w:ascii="Barlow" w:hAnsi="Barlow" w:eastAsia="Barlow"/>
                <w:b/>
                <w:i w:val="0"/>
                <w:color w:val="232EB7"/>
                <w:sz w:val="16"/>
              </w:rPr>
              <w:t xml:space="preserve">• </w:t>
            </w:r>
            <w:r>
              <w:rPr>
                <w:rFonts w:ascii="Barlow" w:hAnsi="Barlow" w:eastAsia="Barlow"/>
                <w:b w:val="0"/>
                <w:i w:val="0"/>
                <w:color w:val="141846"/>
                <w:sz w:val="16"/>
              </w:rPr>
              <w:t>Radiologia de Intervenção e Mamografia</w:t>
            </w:r>
          </w:p>
          <w:p>
            <w:pPr>
              <w:spacing w:after="8"/>
            </w:pPr>
            <w:r>
              <w:rPr>
                <w:rFonts w:ascii="Barlow" w:hAnsi="Barlow" w:eastAsia="Barlow"/>
                <w:b/>
                <w:i w:val="0"/>
                <w:color w:val="232EB7"/>
                <w:sz w:val="16"/>
              </w:rPr>
              <w:t xml:space="preserve">• </w:t>
            </w:r>
            <w:r>
              <w:rPr>
                <w:rFonts w:ascii="Barlow" w:hAnsi="Barlow" w:eastAsia="Barlow"/>
                <w:b w:val="0"/>
                <w:i w:val="0"/>
                <w:color w:val="141846"/>
                <w:sz w:val="16"/>
              </w:rPr>
              <w:t>Inteligência artificial e Digital Twinning em RM</w:t>
            </w:r>
          </w:p>
        </w:tc>
        <w:tc>
          <w:tcPr>
            <w:tcW w:type="dxa" w:w="5216"/>
            <w:shd w:fill="F8F6F1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6" w:color="D8D1C7"/>
              <w:left w:val="nil"/>
              <w:bottom w:val="nil"/>
              <w:right w:val="nil"/>
            </w:tcBorders>
          </w:tcPr>
          <w:p>
            <w:r>
              <w:rPr>
                <w:rFonts w:ascii="Barlow" w:hAnsi="Barlow" w:eastAsia="Barlow"/>
                <w:b/>
                <w:i w:val="0"/>
                <w:color w:val="E6503B"/>
                <w:sz w:val="17"/>
              </w:rPr>
              <w:t>CALENDÁRIO CIENTÍFICO</w:t>
            </w:r>
          </w:p>
          <w:p>
            <w:pPr>
              <w:spacing w:after="4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7"/>
              </w:rPr>
              <w:t>15 NOV 2026 — inscrições e submissões</w:t>
            </w:r>
          </w:p>
          <w:p>
            <w:pPr>
              <w:spacing w:after="4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7"/>
              </w:rPr>
              <w:t>15 JAN 2027 — comunicações livres</w:t>
            </w:r>
          </w:p>
          <w:p>
            <w:pPr>
              <w:spacing w:after="4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7"/>
              </w:rPr>
              <w:t>28 FEV 2027 — posters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FFF2EE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8" w:color="E6503B"/>
              <w:left w:val="nil"/>
              <w:bottom w:val="nil"/>
              <w:right w:val="nil"/>
            </w:tcBorders>
          </w:tcPr>
          <w:p>
            <w:r>
              <w:rPr>
                <w:rFonts w:ascii="Barlow" w:hAnsi="Barlow" w:eastAsia="Barlow"/>
                <w:b/>
                <w:i w:val="0"/>
                <w:color w:val="E6503B"/>
                <w:sz w:val="16"/>
              </w:rPr>
              <w:t>COIMBRA · SAÚDE · CIÊNCIA · TECNOLOGIA</w:t>
            </w:r>
          </w:p>
          <w:p>
            <w:pPr>
              <w:spacing w:after="0"/>
            </w:pPr>
            <w:r>
              <w:rPr>
                <w:rFonts w:ascii="Barlow" w:hAnsi="Barlow" w:eastAsia="Barlow"/>
                <w:b w:val="0"/>
                <w:i w:val="0"/>
                <w:color w:val="141846"/>
                <w:sz w:val="17"/>
              </w:rPr>
              <w:t>O CIRC assume Coimbra como parte central da sua identidade, projetando os profissionais, o Serviço de Imagem Médica e a cidade num contexto nacional e internacional.</w:t>
            </w:r>
          </w:p>
        </w:tc>
      </w:tr>
    </w:tbl>
    <w:p>
      <w:pPr>
        <w:spacing w:before="100" w:after="20"/>
      </w:pPr>
      <w:r>
        <w:rPr>
          <w:rFonts w:ascii="Barlow" w:hAnsi="Barlow" w:eastAsia="Barlow"/>
          <w:b/>
          <w:i w:val="0"/>
          <w:color w:val="232EB7"/>
          <w:sz w:val="18"/>
        </w:rPr>
        <w:t>MEDIA CENTER</w:t>
      </w:r>
    </w:p>
    <w:p>
      <w:pPr>
        <w:spacing w:after="20"/>
      </w:pPr>
      <w:r>
        <w:rPr>
          <w:rFonts w:ascii="Barlow" w:hAnsi="Barlow" w:eastAsia="Barlow"/>
          <w:b/>
          <w:i w:val="0"/>
          <w:color w:val="E6503B"/>
          <w:sz w:val="18"/>
        </w:rPr>
        <w:t>circ-coimbra.org/media</w:t>
      </w:r>
      <w:r>
        <w:rPr>
          <w:rFonts w:ascii="Barlow" w:hAnsi="Barlow" w:eastAsia="Barlow"/>
          <w:b w:val="0"/>
          <w:i w:val="0"/>
          <w:color w:val="141846"/>
          <w:sz w:val="17"/>
        </w:rPr>
        <w:t xml:space="preserve">  ·  Nota de imprensa  ·  Fact Sheet  ·  imagens  ·  logótipos  ·  programa  ·  contactos de imprensa</w:t>
      </w:r>
    </w:p>
    <w:p>
      <w:pPr>
        <w:spacing w:after="0"/>
      </w:pPr>
      <w:r>
        <w:rPr>
          <w:rFonts w:ascii="Barlow" w:hAnsi="Barlow" w:eastAsia="Barlow"/>
          <w:b/>
          <w:i w:val="0"/>
          <w:color w:val="141846"/>
          <w:sz w:val="17"/>
        </w:rPr>
        <w:t xml:space="preserve">Contacto de imprensa: </w:t>
      </w:r>
      <w:r>
        <w:rPr>
          <w:rFonts w:ascii="Barlow" w:hAnsi="Barlow" w:eastAsia="Barlow"/>
          <w:b w:val="0"/>
          <w:i w:val="0"/>
          <w:color w:val="141846"/>
          <w:sz w:val="17"/>
        </w:rPr>
        <w:t>Tiago Araújo  ·  circ.chuc@gmail.com  ·  +351 914 004 261</w:t>
      </w:r>
    </w:p>
    <w:sectPr w:rsidR="00FC693F" w:rsidRPr="0006063C" w:rsidSect="00034616">
      <w:footerReference w:type="default" r:id="rId10"/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arlow" w:hAnsi="Barlow" w:eastAsia="Barlow"/>
        <w:b/>
        <w:i w:val="0"/>
        <w:color w:val="232EB7"/>
        <w:sz w:val="16"/>
      </w:rPr>
      <w:t>CIRC 2027 · FACT SHEET · circ-coimbra.org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color w:val="1418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