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Default Extension="jpg" ContentType="image/jpeg"/>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6C45FE" w:rsidRDefault="006C45FE" w:rsidP="006C45FE">
      <w:pPr>
        <w:pStyle w:val="papertitle"/>
        <w:spacing w:after="0"/>
      </w:pPr>
      <w:r w:rsidRPr="006C45FE">
        <w:t xml:space="preserve">Resolução de </w:t>
      </w:r>
      <w:r>
        <w:t>P</w:t>
      </w:r>
      <w:r w:rsidRPr="006C45FE">
        <w:t>roblema d</w:t>
      </w:r>
      <w:r>
        <w:t>e Decisão</w:t>
      </w:r>
    </w:p>
    <w:p w:rsidR="006C45FE" w:rsidRPr="006C45FE" w:rsidRDefault="006C45FE" w:rsidP="006C45FE">
      <w:pPr>
        <w:pStyle w:val="papersubtitle"/>
      </w:pPr>
      <w:r w:rsidRPr="006C45FE">
        <w:t>Trid</w:t>
      </w:r>
    </w:p>
    <w:p w:rsidR="008706FE" w:rsidRPr="00CA1401" w:rsidRDefault="006C45FE" w:rsidP="008706FE">
      <w:pPr>
        <w:pStyle w:val="author"/>
      </w:pPr>
      <w:r w:rsidRPr="006C45FE">
        <w:t>Ricardo Miguel</w:t>
      </w:r>
      <w:r w:rsidR="00CA1401">
        <w:t xml:space="preserve"> de</w:t>
      </w:r>
      <w:r w:rsidRPr="006C45FE">
        <w:t xml:space="preserve"> Carvalho</w:t>
      </w:r>
      <w:r w:rsidRPr="006C45FE">
        <w:rPr>
          <w:vertAlign w:val="superscript"/>
        </w:rPr>
        <w:t xml:space="preserve"> </w:t>
      </w:r>
      <w:r w:rsidRPr="006C45FE">
        <w:t>e</w:t>
      </w:r>
      <w:r w:rsidR="009B2539" w:rsidRPr="006C45FE">
        <w:t xml:space="preserve"> </w:t>
      </w:r>
      <w:r w:rsidR="00CA1401" w:rsidRPr="00CA1401">
        <w:t>Tiago Lascasas dos Santos</w:t>
      </w:r>
    </w:p>
    <w:p w:rsidR="008706FE" w:rsidRPr="00CA1401" w:rsidRDefault="00CA1401" w:rsidP="008706FE">
      <w:pPr>
        <w:pStyle w:val="address"/>
      </w:pPr>
      <w:r w:rsidRPr="00CA1401">
        <w:t>Faculdade de</w:t>
      </w:r>
      <w:r>
        <w:t xml:space="preserve"> Engenharia da Universidade do Porto</w:t>
      </w:r>
    </w:p>
    <w:p w:rsidR="008706FE" w:rsidRPr="00CA1401" w:rsidRDefault="00CA1401" w:rsidP="008706FE">
      <w:pPr>
        <w:pStyle w:val="address"/>
      </w:pPr>
      <w:r w:rsidRPr="00CA1401">
        <w:t>FEUP-PLOG, Turma 3MIEIC0</w:t>
      </w:r>
      <w:r>
        <w:t>3</w:t>
      </w:r>
      <w:r w:rsidRPr="00CA1401">
        <w:t>, Grupo</w:t>
      </w:r>
      <w:r>
        <w:t xml:space="preserve"> Trid_1</w:t>
      </w:r>
    </w:p>
    <w:p w:rsidR="008706FE" w:rsidRPr="00632EDD" w:rsidRDefault="00CA1401" w:rsidP="008706FE">
      <w:pPr>
        <w:pStyle w:val="abstract"/>
        <w:spacing w:after="0"/>
        <w:ind w:firstLine="0"/>
        <w:rPr>
          <w:lang w:val="en-US"/>
        </w:rPr>
      </w:pPr>
      <w:proofErr w:type="spellStart"/>
      <w:r w:rsidRPr="00632EDD">
        <w:rPr>
          <w:b/>
          <w:bCs/>
          <w:lang w:val="en-US"/>
        </w:rPr>
        <w:t>Resumo</w:t>
      </w:r>
      <w:proofErr w:type="spellEnd"/>
      <w:r w:rsidR="009B2539" w:rsidRPr="00632EDD">
        <w:rPr>
          <w:b/>
          <w:bCs/>
          <w:lang w:val="en-US"/>
        </w:rPr>
        <w:t xml:space="preserve">. </w:t>
      </w:r>
      <w:r w:rsidR="009B2539" w:rsidRPr="00632EDD">
        <w:rPr>
          <w:lang w:val="en-US"/>
        </w:rPr>
        <w:t>The abstract should summarize the contents of the paper in short terms, i.e. 150-250 words.</w:t>
      </w:r>
    </w:p>
    <w:p w:rsidR="008706FE" w:rsidRPr="00CA1401" w:rsidRDefault="00CA1401" w:rsidP="008706FE">
      <w:pPr>
        <w:pStyle w:val="keywords"/>
      </w:pPr>
      <w:r w:rsidRPr="00CA1401">
        <w:rPr>
          <w:b/>
          <w:bCs/>
        </w:rPr>
        <w:t>Palavras-Chave</w:t>
      </w:r>
      <w:r w:rsidR="009B2539" w:rsidRPr="00CA1401">
        <w:rPr>
          <w:b/>
          <w:bCs/>
        </w:rPr>
        <w:t>:</w:t>
      </w:r>
      <w:r w:rsidR="009B2539" w:rsidRPr="00CA1401">
        <w:t xml:space="preserve"> </w:t>
      </w:r>
      <w:r w:rsidR="00BF1D9C">
        <w:t xml:space="preserve">Prolog, lógica com restrições, </w:t>
      </w:r>
      <w:r w:rsidRPr="00CA1401">
        <w:t>Trid, Resolução de Problema de Decisão</w:t>
      </w:r>
      <w:r w:rsidR="009B2539" w:rsidRPr="00CA1401">
        <w:t>.</w:t>
      </w:r>
    </w:p>
    <w:p w:rsidR="008706FE" w:rsidRDefault="00CA1401" w:rsidP="008706FE">
      <w:pPr>
        <w:pStyle w:val="heading1"/>
      </w:pPr>
      <w:r>
        <w:t>Introdução</w:t>
      </w:r>
    </w:p>
    <w:p w:rsidR="00CA1401" w:rsidRPr="00D13A90" w:rsidRDefault="00A05504" w:rsidP="00B4564B">
      <w:pPr>
        <w:overflowPunct/>
        <w:autoSpaceDE/>
        <w:autoSpaceDN/>
        <w:adjustRightInd/>
        <w:ind w:firstLine="0"/>
        <w:textAlignment w:val="auto"/>
      </w:pPr>
      <w:r w:rsidRPr="00A05504">
        <w:t xml:space="preserve">O presente artigo tem como objetivo a análise de um algoritmo recorrendo a lógica com restrições, de forma a resolver o puzzle Trid cujas regras são descritas na próxima secção. Neste artigo será também descrita a abordagem ao problema que permitiu alcançar </w:t>
      </w:r>
      <w:r>
        <w:t>o algoritmo de resolução</w:t>
      </w:r>
      <w:r w:rsidRPr="00A05504">
        <w:t xml:space="preserve"> </w:t>
      </w:r>
      <w:r>
        <w:t xml:space="preserve">e também o algoritmo de geração de puzzles. Posteriormente, será também descrito o processo seguido para a representação textual do </w:t>
      </w:r>
      <w:r w:rsidR="00B4564B">
        <w:t>puzzle resolvido e é também analisada a complexidade temporal do algoritmo calculada empiricamente. Por fim serão expostas as conclusões retiradas aquando da conclusão do trabalho e em anexo é disponibilizado o código fonte do projeto.</w:t>
      </w:r>
      <w:r w:rsidR="00B4564B">
        <w:br w:type="page"/>
      </w:r>
    </w:p>
    <w:p w:rsidR="00CA1401" w:rsidRDefault="00CA1401" w:rsidP="00CA1401">
      <w:pPr>
        <w:pStyle w:val="heading1"/>
      </w:pPr>
      <w:r>
        <w:lastRenderedPageBreak/>
        <w:t>Descrição do Problema</w:t>
      </w:r>
    </w:p>
    <w:p w:rsidR="00CA1401" w:rsidRDefault="00C3343A" w:rsidP="00C3343A">
      <w:pPr>
        <w:pStyle w:val="figurecaption"/>
        <w:jc w:val="both"/>
      </w:pPr>
      <w:r>
        <w:rPr>
          <w:noProof/>
        </w:rPr>
        <mc:AlternateContent>
          <mc:Choice Requires="wps">
            <w:drawing>
              <wp:anchor distT="0" distB="0" distL="114300" distR="114300" simplePos="0" relativeHeight="251660288" behindDoc="0" locked="0" layoutInCell="1" allowOverlap="1" wp14:anchorId="6F345311" wp14:editId="45639E19">
                <wp:simplePos x="0" y="0"/>
                <wp:positionH relativeFrom="column">
                  <wp:posOffset>977265</wp:posOffset>
                </wp:positionH>
                <wp:positionV relativeFrom="paragraph">
                  <wp:posOffset>2258695</wp:posOffset>
                </wp:positionV>
                <wp:extent cx="2428875" cy="635"/>
                <wp:effectExtent l="0" t="0" r="0" b="0"/>
                <wp:wrapTopAndBottom/>
                <wp:docPr id="2" name="Caixa de texto 2"/>
                <wp:cNvGraphicFramePr/>
                <a:graphic xmlns:a="http://schemas.openxmlformats.org/drawingml/2006/main">
                  <a:graphicData uri="http://schemas.microsoft.com/office/word/2010/wordprocessingShape">
                    <wps:wsp>
                      <wps:cNvSpPr txBox="1"/>
                      <wps:spPr>
                        <a:xfrm>
                          <a:off x="0" y="0"/>
                          <a:ext cx="2428875" cy="635"/>
                        </a:xfrm>
                        <a:prstGeom prst="rect">
                          <a:avLst/>
                        </a:prstGeom>
                        <a:solidFill>
                          <a:prstClr val="white"/>
                        </a:solidFill>
                        <a:ln>
                          <a:noFill/>
                        </a:ln>
                      </wps:spPr>
                      <wps:txbx>
                        <w:txbxContent>
                          <w:p w:rsidR="00815D9E" w:rsidRPr="00C3343A" w:rsidRDefault="00815D9E" w:rsidP="00C3343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Exemplo de um jogo de Trid de tamanho 5 em fase inicial.</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6F345311" id="_x0000_t202" coordsize="21600,21600" o:spt="202" path="m,l,21600r21600,l21600,xe">
                <v:stroke joinstyle="miter"/>
                <v:path gradientshapeok="t" o:connecttype="rect"/>
              </v:shapetype>
              <v:shape id="Caixa de texto 2" o:spid="_x0000_s1026" type="#_x0000_t202" style="position:absolute;left:0;text-align:left;margin-left:76.95pt;margin-top:177.85pt;width:191.25pt;height:.05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" stroked="f">
                <v:textbox style="mso-fit-shape-to-text:t" inset="0,0,0,0">
                  <w:txbxContent>
                    <w:p w:rsidR="00815D9E" w:rsidRPr="00C3343A" w:rsidRDefault="00815D9E" w:rsidP="00C3343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Exemplo de um jogo de Trid de tamanho 5 em fase inicial.</w:t>
                      </w:r>
                    </w:p>
                  </w:txbxContent>
                </v:textbox>
                <w10:wrap type="topAndBottom"/>
              </v:shape>
            </w:pict>
          </mc:Fallback>
        </mc:AlternateContent>
      </w:r>
      <w:r w:rsidRPr="00C3343A">
        <w:rPr>
          <w:noProof/>
        </w:rPr>
        <w:drawing>
          <wp:anchor distT="0" distB="0" distL="114300" distR="114300" simplePos="0" relativeHeight="251658240" behindDoc="1" locked="0" layoutInCell="1" allowOverlap="1">
            <wp:simplePos x="0" y="0"/>
            <wp:positionH relativeFrom="margin">
              <wp:align>center</wp:align>
            </wp:positionH>
            <wp:positionV relativeFrom="paragraph">
              <wp:posOffset>1270</wp:posOffset>
            </wp:positionV>
            <wp:extent cx="2428875" cy="2200275"/>
            <wp:effectExtent l="0" t="0" r="9525" b="9525"/>
            <wp:wrapTopAndBottom/>
            <wp:docPr id="1" name="Imagem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2428875" cy="2200275"/>
                    </a:xfrm>
                    <a:prstGeom prst="rect">
                      <a:avLst/>
                    </a:prstGeom>
                  </pic:spPr>
                </pic:pic>
              </a:graphicData>
            </a:graphic>
            <wp14:sizeRelH relativeFrom="page">
              <wp14:pctWidth>0</wp14:pctWidth>
            </wp14:sizeRelH>
            <wp14:sizeRelV relativeFrom="page">
              <wp14:pctHeight>0</wp14:pctHeight>
            </wp14:sizeRelV>
          </wp:anchor>
        </w:drawing>
      </w:r>
      <w:r w:rsidR="000015B5">
        <w:t>Trid é um puzzle de lógica</w:t>
      </w:r>
      <w:r>
        <w:t xml:space="preserve"> de forma triangular (</w:t>
      </w:r>
      <w:r w:rsidRPr="00C3343A">
        <w:rPr>
          <w:b/>
        </w:rPr>
        <w:t>Fig. 1</w:t>
      </w:r>
      <w:r>
        <w:t>).</w:t>
      </w:r>
      <w:r w:rsidR="000015B5">
        <w:t xml:space="preserve"> </w:t>
      </w:r>
      <w:r>
        <w:t xml:space="preserve">O objetivo do jogo é atribuir a todos os vértices (representados </w:t>
      </w:r>
      <w:r w:rsidR="007F66CA">
        <w:t>na imagem por círculos</w:t>
      </w:r>
      <w:r>
        <w:t>)</w:t>
      </w:r>
      <w:r w:rsidR="007F66CA">
        <w:t xml:space="preserve"> valores que respeitem as seguintes regras:</w:t>
      </w:r>
    </w:p>
    <w:p w:rsidR="007F66CA" w:rsidRDefault="007F66CA" w:rsidP="007F66CA">
      <w:pPr>
        <w:pStyle w:val="bulletitem"/>
      </w:pPr>
      <w:r>
        <w:t xml:space="preserve">Os valores têm de variar entre 0 e o tamanho do </w:t>
      </w:r>
      <w:r w:rsidR="00764B78">
        <w:t xml:space="preserve">lado do </w:t>
      </w:r>
      <w:r>
        <w:t>triângulo;</w:t>
      </w:r>
    </w:p>
    <w:p w:rsidR="007F66CA" w:rsidRDefault="007857FF" w:rsidP="007F66CA">
      <w:pPr>
        <w:pStyle w:val="bulletitem"/>
      </w:pPr>
      <w:r>
        <w:t>Nos casos em que um triãngulo interno tem um valor especificado, a soma dos três vértices desse triângulo tem de ser igual a esse valor;</w:t>
      </w:r>
    </w:p>
    <w:p w:rsidR="007F66CA" w:rsidRDefault="007F66CA" w:rsidP="007F66CA">
      <w:pPr>
        <w:pStyle w:val="bulletitem"/>
      </w:pPr>
      <w:r>
        <w:t>Não pode haver valores nos vértices repetidos em qualquer linha reta.</w:t>
      </w:r>
    </w:p>
    <w:p w:rsidR="00BE1B71" w:rsidRDefault="00BE1B71" w:rsidP="00BE1B71">
      <w:pPr>
        <w:pStyle w:val="bulletitem"/>
        <w:numPr>
          <w:ilvl w:val="0"/>
          <w:numId w:val="0"/>
        </w:numPr>
        <w:ind w:left="227"/>
      </w:pPr>
    </w:p>
    <w:p w:rsidR="00BE1B71" w:rsidRDefault="007857FF" w:rsidP="007857FF">
      <w:pPr>
        <w:pStyle w:val="image"/>
      </w:pPr>
      <w:r>
        <w:rPr>
          <w:noProof/>
        </w:rPr>
        <w:drawing>
          <wp:inline distT="0" distB="0" distL="0" distR="0">
            <wp:extent cx="2438400" cy="2209800"/>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9">
                      <a:extLst>
                        <a:ext uri="{28A0092B-C50C-407E-A947-70E740481C1C}">
                          <a14:useLocalDpi xmlns:a14="http://schemas.microsoft.com/office/drawing/2010/main" val="0"/>
                        </a:ext>
                      </a:extLst>
                    </a:blip>
                    <a:stretch>
                      <a:fillRect/>
                    </a:stretch>
                  </pic:blipFill>
                  <pic:spPr>
                    <a:xfrm>
                      <a:off x="0" y="0"/>
                      <a:ext cx="2438400" cy="2209800"/>
                    </a:xfrm>
                    <a:prstGeom prst="rect">
                      <a:avLst/>
                    </a:prstGeom>
                  </pic:spPr>
                </pic:pic>
              </a:graphicData>
            </a:graphic>
          </wp:inline>
        </w:drawing>
      </w:r>
    </w:p>
    <w:p w:rsidR="007857FF" w:rsidRPr="007857FF" w:rsidRDefault="007857FF" w:rsidP="007857FF">
      <w:pPr>
        <w:pStyle w:val="figurecaption"/>
      </w:pPr>
      <w:r>
        <w:rPr>
          <w:b/>
        </w:rPr>
        <w:t xml:space="preserve">Fig. </w:t>
      </w:r>
      <w:r>
        <w:rPr>
          <w:b/>
        </w:rPr>
        <w:fldChar w:fldCharType="begin"/>
      </w:r>
      <w:r>
        <w:rPr>
          <w:b/>
        </w:rPr>
        <w:instrText xml:space="preserve"> SEQ "Figure" \* MERGEFORMAT </w:instrText>
      </w:r>
      <w:r>
        <w:rPr>
          <w:b/>
        </w:rPr>
        <w:fldChar w:fldCharType="separate"/>
      </w:r>
      <w:r w:rsidR="00F002FC">
        <w:rPr>
          <w:b/>
          <w:noProof/>
        </w:rPr>
        <w:t>2</w:t>
      </w:r>
      <w:r>
        <w:rPr>
          <w:b/>
        </w:rPr>
        <w:fldChar w:fldCharType="end"/>
      </w:r>
      <w:r>
        <w:rPr>
          <w:b/>
        </w:rPr>
        <w:t>.</w:t>
      </w:r>
      <w:r>
        <w:t xml:space="preserve"> </w:t>
      </w:r>
      <w:r w:rsidRPr="007857FF">
        <w:t>Exemplo</w:t>
      </w:r>
      <w:r>
        <w:t xml:space="preserve"> da </w:t>
      </w:r>
      <w:r w:rsidRPr="007857FF">
        <w:rPr>
          <w:b/>
        </w:rPr>
        <w:t>Fig. 1</w:t>
      </w:r>
      <w:r>
        <w:t xml:space="preserve"> resolvido.</w:t>
      </w:r>
    </w:p>
    <w:p w:rsidR="00CA1401" w:rsidRPr="00CA1401" w:rsidRDefault="00CA1401" w:rsidP="00CA1401">
      <w:pPr>
        <w:pStyle w:val="heading1"/>
      </w:pPr>
      <w:r>
        <w:lastRenderedPageBreak/>
        <w:t>Abordagem</w:t>
      </w:r>
    </w:p>
    <w:p w:rsidR="008706FE" w:rsidRDefault="00CA1401" w:rsidP="00CA1401">
      <w:pPr>
        <w:pStyle w:val="heading2"/>
        <w:spacing w:before="0"/>
      </w:pPr>
      <w:r>
        <w:t>Variáveis de Decisão</w:t>
      </w:r>
    </w:p>
    <w:p w:rsidR="00D13A90" w:rsidRDefault="007857FF" w:rsidP="00D13A90">
      <w:pPr>
        <w:pStyle w:val="p1a"/>
      </w:pPr>
      <w:r>
        <w:t xml:space="preserve">Na modelação do problema implementada foram considerados </w:t>
      </w:r>
      <w:r w:rsidR="009D3DDC">
        <w:t>o valor de cada vértice</w:t>
      </w:r>
      <w:r>
        <w:t xml:space="preserve"> como sendo as variáveis de decisão, sendo que cada variável representa o valor de um vértice. Estas variáveis estão dispostas numa lista de listas em que cada sublista representa um nível horizontal do triângulo</w:t>
      </w:r>
      <w:r w:rsidR="00F51D53">
        <w:t xml:space="preserve"> (lista </w:t>
      </w:r>
      <w:r w:rsidR="00F51D53" w:rsidRPr="00F51D53">
        <w:rPr>
          <w:b/>
        </w:rPr>
        <w:t>V</w:t>
      </w:r>
      <w:r w:rsidR="00F51D53">
        <w:t>)</w:t>
      </w:r>
      <w:r>
        <w:t>. Esta modelação permite saber qual é o vértice a que cada variável se refere</w:t>
      </w:r>
      <w:r w:rsidR="009D3DDC">
        <w:t>: o segundo vértice do terceiro nível será o segundo elemento da terceira sublista, por exemplo.</w:t>
      </w:r>
      <w:r>
        <w:t xml:space="preserve"> A modelação do </w:t>
      </w:r>
      <w:r w:rsidR="009D3DDC">
        <w:t>exemplo</w:t>
      </w:r>
      <w:r>
        <w:t xml:space="preserve"> da </w:t>
      </w:r>
      <w:r w:rsidRPr="007857FF">
        <w:rPr>
          <w:b/>
        </w:rPr>
        <w:t>Fig. 1</w:t>
      </w:r>
      <w:r w:rsidR="009D3DDC">
        <w:rPr>
          <w:b/>
        </w:rPr>
        <w:t xml:space="preserve"> </w:t>
      </w:r>
      <w:r w:rsidR="009D3DDC">
        <w:t>segundo esta convenção é a seguinte:</w:t>
      </w:r>
    </w:p>
    <w:p w:rsidR="009D3DDC" w:rsidRDefault="00F51D53" w:rsidP="009D3DDC">
      <w:pPr>
        <w:pStyle w:val="equation"/>
        <w:jc w:val="center"/>
      </w:pPr>
      <w:r w:rsidRPr="00F51D53">
        <w:rPr>
          <w:b/>
        </w:rPr>
        <w:t>V</w:t>
      </w:r>
      <w:r>
        <w:t xml:space="preserve"> = </w:t>
      </w:r>
      <w:r w:rsidR="009D3DDC">
        <w:t>[[V1], [V2, V3], [V4, V5, V6], [V7, V8, V9, V10], [V11, V12, V13, V14, V15]]</w:t>
      </w:r>
    </w:p>
    <w:p w:rsidR="009D3DDC" w:rsidRDefault="009D3DDC" w:rsidP="009D3DDC">
      <w:pPr>
        <w:ind w:firstLine="0"/>
      </w:pPr>
      <w:r>
        <w:t xml:space="preserve">As somas dos triângulos internos são dadas também por uma lista de listas, em que cada sublista tem quatro elementos: os conteúdos dos três vértices e a soma, por esta ordem. </w:t>
      </w:r>
      <w:r w:rsidR="00F51D53">
        <w:t xml:space="preserve">Esta lista foi intitulada de lista </w:t>
      </w:r>
      <w:r w:rsidR="00F51D53" w:rsidRPr="00F51D53">
        <w:rPr>
          <w:b/>
        </w:rPr>
        <w:t>T</w:t>
      </w:r>
      <w:r w:rsidR="00F51D53">
        <w:t xml:space="preserve">. </w:t>
      </w:r>
      <w:r>
        <w:t xml:space="preserve">A modelação das somas internas do exemplo da </w:t>
      </w:r>
      <w:r w:rsidRPr="009D3DDC">
        <w:rPr>
          <w:b/>
        </w:rPr>
        <w:t>Fig. 1</w:t>
      </w:r>
      <w:r>
        <w:t xml:space="preserve"> segundo esta convenção é a seguinte:</w:t>
      </w:r>
    </w:p>
    <w:p w:rsidR="009D3DDC" w:rsidRPr="00F51D53" w:rsidRDefault="00F51D53" w:rsidP="009D3DDC">
      <w:pPr>
        <w:pStyle w:val="equation"/>
        <w:jc w:val="center"/>
        <w:rPr>
          <w:lang w:val="en-US"/>
        </w:rPr>
      </w:pPr>
      <w:r w:rsidRPr="00F51D53">
        <w:rPr>
          <w:b/>
          <w:lang w:val="en-US"/>
        </w:rPr>
        <w:t>T</w:t>
      </w:r>
      <w:r w:rsidRPr="00F51D53">
        <w:rPr>
          <w:lang w:val="en-US"/>
        </w:rPr>
        <w:t xml:space="preserve"> </w:t>
      </w:r>
      <w:r>
        <w:rPr>
          <w:lang w:val="en-US"/>
        </w:rPr>
        <w:t xml:space="preserve">= </w:t>
      </w:r>
      <w:r w:rsidR="009D3DDC" w:rsidRPr="00F51D53">
        <w:rPr>
          <w:lang w:val="en-US"/>
        </w:rPr>
        <w:t>[[V2, V4, V5, 12], [V4, V7, V8, 9], [V7, V11, V12, 6], [V7, V11, V12, 6], [V8, V12, V13, 12], [V9, V13, V14, 8]]</w:t>
      </w:r>
    </w:p>
    <w:p w:rsidR="009D3DDC" w:rsidRPr="009D3DDC" w:rsidRDefault="00F51D53" w:rsidP="00F51D53">
      <w:pPr>
        <w:ind w:firstLine="0"/>
      </w:pPr>
      <w:r>
        <w:t xml:space="preserve">Tal como mencionado na descrição do problema, cada vértice pode tomar um valor entre 1 e o número de linhas horizontais do triângulo, valor este que pode ser facilmente obtido em run-time calculando o tamanho da lista </w:t>
      </w:r>
      <w:r w:rsidRPr="00F002FC">
        <w:rPr>
          <w:b/>
        </w:rPr>
        <w:t>V</w:t>
      </w:r>
      <w:r>
        <w:t>. Portanto, o domínio de cada variável é [ 1, length(</w:t>
      </w:r>
      <w:r w:rsidRPr="00F002FC">
        <w:rPr>
          <w:b/>
        </w:rPr>
        <w:t>V</w:t>
      </w:r>
      <w:r>
        <w:t xml:space="preserve">) ]. No contexto da implementação da solução este domínio é estabelecido pelo predicado </w:t>
      </w:r>
      <w:r w:rsidRPr="00F002FC">
        <w:rPr>
          <w:b/>
        </w:rPr>
        <w:t>setDomain/2</w:t>
      </w:r>
      <w:r>
        <w:t>.</w:t>
      </w:r>
    </w:p>
    <w:p w:rsidR="00CA1401" w:rsidRDefault="00CA1401" w:rsidP="00CA1401">
      <w:pPr>
        <w:pStyle w:val="heading2"/>
      </w:pPr>
      <w:r>
        <w:t>Restrições</w:t>
      </w:r>
    </w:p>
    <w:p w:rsidR="00F51D53" w:rsidRDefault="00F51D53" w:rsidP="00F51D53">
      <w:pPr>
        <w:pStyle w:val="p1a"/>
      </w:pPr>
      <w:r>
        <w:t>Na implementação da solução foram consideradas quatro tipos de restrições principais, cada uma implementada por um predicado específico</w:t>
      </w:r>
      <w:r w:rsidR="00745ADA">
        <w:t>. Três destas restrições prendem-se com o facto de que cada linha tem de ter valores diferentes, havendo um predicado para cada tipo de linha (horizontais ou diagonais em ambos os sentidos), sendo que o quarto envolve as somas de triãngulos internos</w:t>
      </w:r>
      <w:r>
        <w:t xml:space="preserve">: </w:t>
      </w:r>
    </w:p>
    <w:p w:rsidR="00F51D53" w:rsidRDefault="00F51D53" w:rsidP="00F51D53">
      <w:pPr>
        <w:pStyle w:val="numitem"/>
      </w:pPr>
      <w:r w:rsidRPr="002A1BBA">
        <w:rPr>
          <w:b/>
        </w:rPr>
        <w:t>horizontal/1</w:t>
      </w:r>
      <w:r>
        <w:t xml:space="preserve"> – este predicado implementa a restrição de que cada linha horizontal deve ter valores distintos: para cada sublista de </w:t>
      </w:r>
      <w:r w:rsidRPr="00F51D53">
        <w:rPr>
          <w:b/>
        </w:rPr>
        <w:t>V</w:t>
      </w:r>
      <w:r>
        <w:t xml:space="preserve">, ou seja, para cada linha horizontal, é aplicado o predicado </w:t>
      </w:r>
      <w:r w:rsidRPr="002A1BBA">
        <w:rPr>
          <w:b/>
        </w:rPr>
        <w:t>all_distinct/1</w:t>
      </w:r>
      <w:r>
        <w:t xml:space="preserve"> da biblioteca CLPFD</w:t>
      </w:r>
      <w:r w:rsidR="00745ADA">
        <w:t>;</w:t>
      </w:r>
    </w:p>
    <w:p w:rsidR="00F51D53" w:rsidRDefault="00F51D53" w:rsidP="00F51D53">
      <w:pPr>
        <w:pStyle w:val="numitem"/>
        <w:numPr>
          <w:ilvl w:val="0"/>
          <w:numId w:val="0"/>
        </w:numPr>
        <w:ind w:left="227"/>
      </w:pPr>
    </w:p>
    <w:p w:rsidR="00F51D53" w:rsidRDefault="00F51D53" w:rsidP="00745ADA">
      <w:pPr>
        <w:pStyle w:val="numitem"/>
      </w:pPr>
      <w:r w:rsidRPr="002A1BBA">
        <w:rPr>
          <w:b/>
        </w:rPr>
        <w:t>diagonalsRight/1</w:t>
      </w:r>
      <w:r w:rsidR="00745ADA">
        <w:t xml:space="preserve"> – este predicado implementa a restrição de que cada linha diagonal “</w:t>
      </w:r>
      <w:r w:rsidR="00745ADA" w:rsidRPr="002A1BBA">
        <w:rPr>
          <w:b/>
        </w:rPr>
        <w:t>\</w:t>
      </w:r>
      <w:r w:rsidR="00745ADA">
        <w:t xml:space="preserve">” deve ter valores distintos. De modo a implementar essa restrição, o predicado realiza um varrimento do triângulo da direita para a esquerda, aglomerando as variáveis que correspondem a uma diagonal a cada iteração e aplicando o predicado </w:t>
      </w:r>
      <w:r w:rsidR="00745ADA" w:rsidRPr="002A1BBA">
        <w:rPr>
          <w:b/>
        </w:rPr>
        <w:t>all_distinct/1</w:t>
      </w:r>
      <w:r w:rsidR="00745ADA">
        <w:t xml:space="preserve"> a cada uma dessas diagonais. Como tal, a primeira diagonal a ser considerada tem um tamanho igual à altura do triãngulo (com os vértice mais superior do triângulo e o vértice inferior direito como extremos), </w:t>
      </w:r>
      <w:r w:rsidR="00745ADA">
        <w:lastRenderedPageBreak/>
        <w:t xml:space="preserve">enquanto que a última possui apenas um único elemento (o vértice do canto inferior esquerdo). </w:t>
      </w:r>
    </w:p>
    <w:p w:rsidR="00745ADA" w:rsidRDefault="00745ADA" w:rsidP="00745ADA">
      <w:pPr>
        <w:pStyle w:val="numitem"/>
        <w:numPr>
          <w:ilvl w:val="0"/>
          <w:numId w:val="0"/>
        </w:numPr>
      </w:pPr>
    </w:p>
    <w:p w:rsidR="00F51D53" w:rsidRDefault="00F51D53" w:rsidP="00F51D53">
      <w:pPr>
        <w:pStyle w:val="numitem"/>
      </w:pPr>
      <w:r w:rsidRPr="002A1BBA">
        <w:rPr>
          <w:b/>
        </w:rPr>
        <w:t>diagonalsLeft/1</w:t>
      </w:r>
      <w:r w:rsidR="00745ADA">
        <w:t xml:space="preserve"> - este predicado implementa a restrição de que cada linha diagonal “</w:t>
      </w:r>
      <w:r w:rsidR="00745ADA" w:rsidRPr="002A1BBA">
        <w:rPr>
          <w:b/>
        </w:rPr>
        <w:t>/</w:t>
      </w:r>
      <w:r w:rsidR="00745ADA">
        <w:t>” deve ter valores distintos. Adota uma estratégia em tudo semelhante à do predicado anterior, sendo que realiza um varrimento da esquerda para a direita em vez do contrário.</w:t>
      </w:r>
    </w:p>
    <w:p w:rsidR="00F51D53" w:rsidRDefault="00F51D53" w:rsidP="00F51D53">
      <w:pPr>
        <w:pStyle w:val="numitem"/>
        <w:numPr>
          <w:ilvl w:val="0"/>
          <w:numId w:val="0"/>
        </w:numPr>
      </w:pPr>
    </w:p>
    <w:p w:rsidR="00F51D53" w:rsidRDefault="00F51D53" w:rsidP="00F51D53">
      <w:pPr>
        <w:pStyle w:val="numitem"/>
      </w:pPr>
      <w:r w:rsidRPr="002A1BBA">
        <w:rPr>
          <w:b/>
        </w:rPr>
        <w:t>innerSums/1</w:t>
      </w:r>
      <w:r w:rsidR="00745ADA">
        <w:t xml:space="preserve"> </w:t>
      </w:r>
      <w:r w:rsidR="002A1BBA">
        <w:t>–</w:t>
      </w:r>
      <w:r w:rsidR="00745ADA">
        <w:t xml:space="preserve"> </w:t>
      </w:r>
      <w:r w:rsidR="002A1BBA">
        <w:t xml:space="preserve">este predicado implementa a restrição de que caso  o valor da soma de um triãngulo interno exista, então a soma dos seus vértices tem de ser igual a essa soma. Esta restrição é estabelecida percorrendo a lista </w:t>
      </w:r>
      <w:r w:rsidR="002A1BBA" w:rsidRPr="002A1BBA">
        <w:rPr>
          <w:b/>
        </w:rPr>
        <w:t>T</w:t>
      </w:r>
      <w:r w:rsidR="002A1BBA">
        <w:rPr>
          <w:b/>
        </w:rPr>
        <w:t xml:space="preserve"> </w:t>
      </w:r>
      <w:r w:rsidR="002A1BBA">
        <w:t>e, para cada sublista [T1, T2, T3, Sum] nessa lista aplicar a seguinte restrição:</w:t>
      </w:r>
    </w:p>
    <w:p w:rsidR="002A1BBA" w:rsidRPr="00F51D53" w:rsidRDefault="002A1BBA" w:rsidP="002A1BBA">
      <w:pPr>
        <w:pStyle w:val="equation"/>
        <w:jc w:val="center"/>
      </w:pPr>
      <w:r w:rsidRPr="002A1BBA">
        <w:t>T1 + T2 + T3 #= Sum.</w:t>
      </w:r>
    </w:p>
    <w:p w:rsidR="00CA1401" w:rsidRDefault="00CA1401" w:rsidP="00CA1401">
      <w:pPr>
        <w:pStyle w:val="heading2"/>
      </w:pPr>
      <w:r>
        <w:t>Estratégia de Pesquisa</w:t>
      </w:r>
    </w:p>
    <w:p w:rsidR="00E75030" w:rsidRPr="00E75030" w:rsidRDefault="002A1BBA" w:rsidP="00E75030">
      <w:pPr>
        <w:pStyle w:val="p1a"/>
      </w:pPr>
      <w:r>
        <w:t xml:space="preserve">A etiquetação das variáveis é feita usando o predicado </w:t>
      </w:r>
      <w:r w:rsidRPr="002A1BBA">
        <w:rPr>
          <w:b/>
        </w:rPr>
        <w:t>labeling/2</w:t>
      </w:r>
      <w:r>
        <w:t xml:space="preserve"> da biblioteca CLPFD mas, dado que este predicado necessita de receber uma lista simples de variáveis, é primeiro necessário converter a lista </w:t>
      </w:r>
      <w:r w:rsidRPr="00F002FC">
        <w:rPr>
          <w:b/>
        </w:rPr>
        <w:t>V</w:t>
      </w:r>
      <w:r>
        <w:t xml:space="preserve"> (que é uma lista de listas) numa lista uniforme, o que é feito usado o predicado </w:t>
      </w:r>
      <w:r w:rsidRPr="002A1BBA">
        <w:rPr>
          <w:b/>
        </w:rPr>
        <w:t>flatten/2</w:t>
      </w:r>
      <w:r>
        <w:t xml:space="preserve">. </w:t>
      </w:r>
      <w:r w:rsidR="00E75030">
        <w:t xml:space="preserve">É também de notar que a etiquetação efetuada foi sem opções, visto que não fazem sentido no contexto do problema. O tempo da etiquetação é medido usando os predicado </w:t>
      </w:r>
      <w:r w:rsidR="00E75030" w:rsidRPr="00E75030">
        <w:rPr>
          <w:b/>
        </w:rPr>
        <w:t>statistics/1</w:t>
      </w:r>
      <w:r w:rsidR="00E75030">
        <w:t xml:space="preserve"> da biblioteca CLPFD.</w:t>
      </w:r>
    </w:p>
    <w:p w:rsidR="00E75030" w:rsidRDefault="00E75030">
      <w:pPr>
        <w:pStyle w:val="heading2"/>
      </w:pPr>
      <w:r>
        <w:t>Gerador de puzzles</w:t>
      </w:r>
    </w:p>
    <w:p w:rsidR="00E75030" w:rsidRDefault="00E75030" w:rsidP="00E75030">
      <w:pPr>
        <w:pStyle w:val="p1a"/>
      </w:pPr>
      <w:r>
        <w:t xml:space="preserve">Foi implementado um gerador de puzzles Trid, que cria uma lista </w:t>
      </w:r>
      <w:r w:rsidRPr="00671FBD">
        <w:rPr>
          <w:b/>
        </w:rPr>
        <w:t>V</w:t>
      </w:r>
      <w:r>
        <w:t xml:space="preserve"> correspondente a um triângulo gerado com o número de níveis especificado, e uma lista </w:t>
      </w:r>
      <w:r w:rsidRPr="00671FBD">
        <w:rPr>
          <w:b/>
        </w:rPr>
        <w:t>T</w:t>
      </w:r>
      <w:r>
        <w:t xml:space="preserve"> com um número de somas de triângulos internos também especificados. As somas internas geradas são aleatórias, podendo gerar puzzles sem solução. Contudo, o valor destas somas é realista, sendo que o seu valor máximo é dado pela seguinte fórmula:</w:t>
      </w:r>
    </w:p>
    <w:p w:rsidR="00E75030" w:rsidRDefault="00671FBD" w:rsidP="00671FBD">
      <w:pPr>
        <w:pStyle w:val="equation"/>
      </w:pPr>
      <w:r>
        <w:tab/>
      </w:r>
      <w:r w:rsidR="00E75030" w:rsidRPr="00671FBD">
        <w:rPr>
          <w:b/>
        </w:rPr>
        <w:t>Max</w:t>
      </w:r>
      <w:r w:rsidR="00E75030">
        <w:t xml:space="preserve"> = 3 * length(</w:t>
      </w:r>
      <w:r w:rsidR="00E75030" w:rsidRPr="00671FBD">
        <w:rPr>
          <w:b/>
        </w:rPr>
        <w:t>V</w:t>
      </w:r>
      <w:r w:rsidR="00E75030">
        <w:t xml:space="preserve">) </w:t>
      </w:r>
      <w:r>
        <w:t>–</w:t>
      </w:r>
      <w:r w:rsidR="00E75030">
        <w:t xml:space="preserve"> 3</w:t>
      </w:r>
    </w:p>
    <w:p w:rsidR="00BD5AEC" w:rsidRPr="00671FBD" w:rsidRDefault="00671FBD" w:rsidP="00671FBD">
      <w:pPr>
        <w:ind w:firstLine="0"/>
      </w:pPr>
      <w:r>
        <w:t>O valor máximo corresponde, então, à situação em que um dos vértices tem o valor length(</w:t>
      </w:r>
      <w:r w:rsidRPr="00671FBD">
        <w:rPr>
          <w:b/>
        </w:rPr>
        <w:t>V</w:t>
      </w:r>
      <w:r>
        <w:t>), outro vértice o valor length(</w:t>
      </w:r>
      <w:r w:rsidRPr="00671FBD">
        <w:rPr>
          <w:b/>
        </w:rPr>
        <w:t>V</w:t>
      </w:r>
      <w:r>
        <w:t>) – 1 e o outro o valor length(</w:t>
      </w:r>
      <w:r w:rsidRPr="00671FBD">
        <w:rPr>
          <w:b/>
        </w:rPr>
        <w:t>V</w:t>
      </w:r>
      <w:r>
        <w:t>) – 2. Quaisquer valores superiores a estes dois últimos em cada vértice estariam a induzir valores iguais numa mesma linha, o que não pode acontecer.</w:t>
      </w:r>
      <w:r w:rsidR="00815D9E">
        <w:t xml:space="preserve"> O valor mínimo corresponde, da mesma forma, à soma em que os vértices têm os três menores valores possíveis (1, 2 e 3), ou seja, 6.</w:t>
      </w:r>
      <w:r w:rsidR="00B545A1">
        <w:t xml:space="preserve"> Não há repetição de triângulos, como seria de esperar.</w:t>
      </w:r>
      <w:r w:rsidR="00A05504">
        <w:br w:type="page"/>
      </w:r>
    </w:p>
    <w:p w:rsidR="00CA1401" w:rsidRDefault="00CA1401" w:rsidP="00CA1401">
      <w:pPr>
        <w:pStyle w:val="heading1"/>
      </w:pPr>
      <w:r>
        <w:lastRenderedPageBreak/>
        <w:t>Visualização da Solução</w:t>
      </w:r>
    </w:p>
    <w:p w:rsidR="00332ACD" w:rsidRDefault="00332ACD" w:rsidP="00332ACD">
      <w:pPr>
        <w:pStyle w:val="p1a"/>
      </w:pPr>
      <w:r w:rsidRPr="00332ACD">
        <w:t>Para a Visualização da solução foram criados os predicados printTrid/</w:t>
      </w:r>
      <w:r>
        <w:t>1</w:t>
      </w:r>
      <w:r w:rsidRPr="00332ACD">
        <w:t>, printTrid/</w:t>
      </w:r>
      <w:r>
        <w:t>2</w:t>
      </w:r>
      <w:r w:rsidRPr="00332ACD">
        <w:t>, printLine/1 e printIntrLine/1.</w:t>
      </w:r>
    </w:p>
    <w:p w:rsidR="008706FE" w:rsidRDefault="00332ACD" w:rsidP="00332ACD">
      <w:pPr>
        <w:pStyle w:val="p1a"/>
        <w:ind w:firstLine="227"/>
      </w:pPr>
      <w:r w:rsidRPr="00332ACD">
        <w:t>Para visualizar a solução é chamado o predicado printTrid/</w:t>
      </w:r>
      <w:r>
        <w:t>1</w:t>
      </w:r>
      <w:r w:rsidRPr="00332ACD">
        <w:t xml:space="preserve">, cujo argumento </w:t>
      </w:r>
      <w:r>
        <w:t xml:space="preserve">é uma lista de listas com </w:t>
      </w:r>
      <w:r w:rsidRPr="00332ACD">
        <w:t xml:space="preserve">os </w:t>
      </w:r>
      <w:r>
        <w:t xml:space="preserve">valores </w:t>
      </w:r>
      <w:r w:rsidR="008706FE">
        <w:t>d</w:t>
      </w:r>
      <w:r>
        <w:t>os vértices</w:t>
      </w:r>
      <w:r w:rsidR="008706FE">
        <w:t>,</w:t>
      </w:r>
      <w:r>
        <w:t xml:space="preserve"> em que cada lista representa </w:t>
      </w:r>
      <w:r w:rsidR="008706FE">
        <w:t>u</w:t>
      </w:r>
      <w:r>
        <w:t xml:space="preserve">ma linha a partir </w:t>
      </w:r>
      <w:r w:rsidR="008706FE">
        <w:t xml:space="preserve">do topo </w:t>
      </w:r>
      <w:r>
        <w:t xml:space="preserve">e cujos elementos são valores da esquerda para a direita, dentro da mesma linha. </w:t>
      </w:r>
      <w:r w:rsidR="008706FE">
        <w:t>Este predicado calcula o tamanho do triângulo (número de vértices na maior linha) que é equivalente o número de linhas com vértices, o comprimento da lista de vértices</w:t>
      </w:r>
      <w:r w:rsidR="001B456B">
        <w:t xml:space="preserve"> e que é enviado decrementado em uma unidade juntamente com os vértices ao predicado</w:t>
      </w:r>
      <w:r w:rsidR="008706FE">
        <w:t xml:space="preserve"> </w:t>
      </w:r>
      <w:r w:rsidR="001B456B" w:rsidRPr="00332ACD">
        <w:t>printTrid/</w:t>
      </w:r>
      <w:r w:rsidR="001B456B">
        <w:t xml:space="preserve">2. </w:t>
      </w:r>
      <w:r w:rsidR="008706FE">
        <w:t>Este valor é posteriormente decrementado em uma unidade a cada linha representada e é usado para calcular o número necessário de espaço antes de cada linha para que os triângulos interiores fiquem alinhados com os vértices correspondentes, sendo que esse valor é dado pela expressão:</w:t>
      </w:r>
    </w:p>
    <w:p w:rsidR="008706FE" w:rsidRDefault="008706FE" w:rsidP="008706FE">
      <w:pPr>
        <w:pStyle w:val="equation"/>
      </w:pPr>
      <w:r>
        <w:tab/>
      </w:r>
      <m:oMath>
        <m:r>
          <w:rPr>
            <w:rFonts w:ascii="Cambria Math" w:hAnsi="Cambria Math"/>
          </w:rPr>
          <m:t>R × 3</m:t>
        </m:r>
      </m:oMath>
      <w:r>
        <w:tab/>
        <w:t>(</w:t>
      </w:r>
      <w:r w:rsidR="00F94C3F">
        <w:fldChar w:fldCharType="begin"/>
      </w:r>
      <w:r w:rsidR="00F94C3F">
        <w:instrText xml:space="preserve"> SEQ "equation" \n \* MERGEFORMAT </w:instrText>
      </w:r>
      <w:r w:rsidR="00F94C3F">
        <w:fldChar w:fldCharType="separate"/>
      </w:r>
      <w:r w:rsidR="00F002FC">
        <w:rPr>
          <w:noProof/>
        </w:rPr>
        <w:t>1</w:t>
      </w:r>
      <w:r w:rsidR="00F94C3F">
        <w:rPr>
          <w:noProof/>
        </w:rPr>
        <w:fldChar w:fldCharType="end"/>
      </w:r>
      <w:r>
        <w:t>)</w:t>
      </w:r>
    </w:p>
    <w:p w:rsidR="001B790B" w:rsidRDefault="00E00679" w:rsidP="00E00679">
      <w:pPr>
        <w:ind w:firstLine="0"/>
      </w:pPr>
      <w:r>
        <w:t xml:space="preserve">Em que R representa o número de linhas entre a linha atual e o fundo do triângulo. </w:t>
      </w:r>
      <w:r w:rsidR="001B456B">
        <w:t xml:space="preserve">De seguida é chamado o predicado printLine/1 e o predicado </w:t>
      </w:r>
      <w:r w:rsidR="001B790B" w:rsidRPr="00332ACD">
        <w:t>printIntrLine</w:t>
      </w:r>
      <w:r w:rsidR="001B790B">
        <w:t xml:space="preserve">/1. O caso base identificado foi a linha inferior do triângulo caso em que não é chamado o predicado </w:t>
      </w:r>
      <w:r w:rsidR="001B790B" w:rsidRPr="00332ACD">
        <w:t>printIntrLine</w:t>
      </w:r>
      <w:r w:rsidR="001B790B">
        <w:t>/1 por já não haver mais linhas, deixa de ser necessária uma linha intermédia.</w:t>
      </w:r>
    </w:p>
    <w:p w:rsidR="001B790B" w:rsidRDefault="001B790B" w:rsidP="001B790B">
      <w:r>
        <w:t>O predicado printLine/1 imprime recursivamente os valores dos vértices de uma linha com dois algarismos (adiciona um zero nas dezenas caso necessário) separados entre si por quatro hífens. Para estre predicado foi identificado como caso base o ultimo elemento da linha ao qual não são adicionados os hífens por não ter elemento seguinte.</w:t>
      </w:r>
    </w:p>
    <w:p w:rsidR="00E00679" w:rsidRPr="00E00679" w:rsidRDefault="001B790B" w:rsidP="00E00679">
      <w:pPr>
        <w:ind w:firstLine="0"/>
      </w:pPr>
      <w:r>
        <w:t xml:space="preserve">O predicado </w:t>
      </w:r>
      <w:r w:rsidRPr="00332ACD">
        <w:t>printIntrLine</w:t>
      </w:r>
      <w:r>
        <w:t>/1</w:t>
      </w:r>
      <w:r w:rsidR="001B456B">
        <w:t xml:space="preserve"> impr</w:t>
      </w:r>
      <w:r>
        <w:t>ime</w:t>
      </w:r>
      <w:r w:rsidR="001B456B">
        <w:t xml:space="preserve"> no ecrã a linha</w:t>
      </w:r>
      <w:r>
        <w:t xml:space="preserve"> intermédia que contém</w:t>
      </w:r>
      <w:r w:rsidR="001B456B">
        <w:t xml:space="preserve"> os caracteres ‘/’ e ‘\’ </w:t>
      </w:r>
      <w:r>
        <w:t xml:space="preserve">de forma a </w:t>
      </w:r>
      <w:r w:rsidR="001B456B">
        <w:t>complementa</w:t>
      </w:r>
      <w:r>
        <w:t>r</w:t>
      </w:r>
      <w:r w:rsidR="001B456B">
        <w:t xml:space="preserve"> o desenho dos triângulos internos.</w:t>
      </w:r>
      <w:r>
        <w:t xml:space="preserve"> De forma análoga à impressão de uma linha, a impressão de uma linha intermédia tem como caso base o último elemento de forma a não imprimir espaços no fim da linha.</w:t>
      </w:r>
    </w:p>
    <w:p w:rsidR="00A05504" w:rsidRDefault="00332ACD" w:rsidP="00A05504">
      <w:pPr>
        <w:pStyle w:val="p1a"/>
        <w:ind w:firstLine="227"/>
      </w:pPr>
      <w:r w:rsidRPr="00332ACD">
        <w:t xml:space="preserve">Foram também criados os predicados auxiliares numberLength/2 que calcula o número de </w:t>
      </w:r>
      <w:r w:rsidR="00D13A90" w:rsidRPr="00332ACD">
        <w:t>dígitos</w:t>
      </w:r>
      <w:r w:rsidRPr="00332ACD">
        <w:t xml:space="preserve"> de um número dado, printZeros/1, printSpaces/1 e printHifen/1 que imprimem no ecrã zeros, espaços e </w:t>
      </w:r>
      <w:r w:rsidR="00D13A90" w:rsidRPr="00332ACD">
        <w:t>hífens</w:t>
      </w:r>
      <w:r w:rsidRPr="00332ACD">
        <w:t>, respetivamente,</w:t>
      </w:r>
      <w:r w:rsidR="00D13A90">
        <w:t xml:space="preserve"> </w:t>
      </w:r>
      <w:r w:rsidRPr="00332ACD">
        <w:t>tantas vezes quantas indicadas em argumento.</w:t>
      </w:r>
      <w:r w:rsidR="00A05504">
        <w:br w:type="page"/>
      </w:r>
    </w:p>
    <w:p w:rsidR="00CA1401" w:rsidRDefault="00CA1401" w:rsidP="00CA1401">
      <w:pPr>
        <w:pStyle w:val="heading1"/>
      </w:pPr>
      <w:r>
        <w:lastRenderedPageBreak/>
        <w:t>Resultados</w:t>
      </w:r>
    </w:p>
    <w:p w:rsidR="00DD13BD" w:rsidRDefault="00671FBD" w:rsidP="00BD5AEC">
      <w:pPr>
        <w:pStyle w:val="p1a"/>
      </w:pPr>
      <w:r>
        <w:t xml:space="preserve">De modo a estudar a complexidade temporal da resolução do problema usando triângulos de diferentes tamanhos foram realizadas várias medições do tempo de etiquetação fazendo variar o tamanho da pirâmide </w:t>
      </w:r>
      <w:r w:rsidR="00DD13BD">
        <w:t>(</w:t>
      </w:r>
      <w:r w:rsidR="00DD13BD" w:rsidRPr="00DD13BD">
        <w:rPr>
          <w:b/>
        </w:rPr>
        <w:t>V</w:t>
      </w:r>
      <w:r w:rsidR="00DD13BD">
        <w:t xml:space="preserve">) </w:t>
      </w:r>
      <w:r>
        <w:t>e o número de somas de triângulos internos</w:t>
      </w:r>
      <w:r w:rsidR="00DD13BD">
        <w:t xml:space="preserve"> (</w:t>
      </w:r>
      <w:r w:rsidR="00DD13BD" w:rsidRPr="00DD13BD">
        <w:rPr>
          <w:b/>
        </w:rPr>
        <w:t>T</w:t>
      </w:r>
      <w:r w:rsidR="00DD13BD">
        <w:t>)</w:t>
      </w:r>
      <w:r>
        <w:t xml:space="preserve">, sendo que se usou o gerador acima especificado de modo a gerar estes puzzles. Os resultados obtidos, expressos em </w:t>
      </w:r>
      <w:r w:rsidRPr="00507B19">
        <w:rPr>
          <w:b/>
        </w:rPr>
        <w:t>segundos</w:t>
      </w:r>
      <w:r>
        <w:t>, encontram-se na seguinte tabela:</w:t>
      </w:r>
      <w:r w:rsidR="000E46E9">
        <w:t xml:space="preserve"> [SEM FFC]</w:t>
      </w:r>
      <w:bookmarkStart w:id="0" w:name="_GoBack"/>
      <w:bookmarkEnd w:id="0"/>
    </w:p>
    <w:p w:rsidR="00DD13BD" w:rsidRPr="00DD13BD" w:rsidRDefault="00DD13BD" w:rsidP="00DD13BD"/>
    <w:p w:rsidR="00DD13BD" w:rsidRPr="00D13A90" w:rsidRDefault="00DD13BD" w:rsidP="00D13A90">
      <w:pPr>
        <w:pStyle w:val="p1a"/>
      </w:pPr>
    </w:p>
    <w:tbl>
      <w:tblPr>
        <w:tblStyle w:val="TableGrid"/>
        <w:tblW w:w="5549" w:type="dxa"/>
        <w:jc w:val="center"/>
        <w:tblLook w:val="04A0" w:firstRow="1" w:lastRow="0" w:firstColumn="1" w:lastColumn="0" w:noHBand="0" w:noVBand="1"/>
      </w:tblPr>
      <w:tblGrid>
        <w:gridCol w:w="410"/>
        <w:gridCol w:w="370"/>
        <w:gridCol w:w="547"/>
        <w:gridCol w:w="664"/>
        <w:gridCol w:w="664"/>
        <w:gridCol w:w="664"/>
        <w:gridCol w:w="664"/>
        <w:gridCol w:w="664"/>
        <w:gridCol w:w="902"/>
      </w:tblGrid>
      <w:tr w:rsidR="00DD13BD" w:rsidTr="00B43CED">
        <w:trPr>
          <w:trHeight w:val="297"/>
          <w:jc w:val="center"/>
        </w:trPr>
        <w:tc>
          <w:tcPr>
            <w:tcW w:w="410" w:type="dxa"/>
          </w:tcPr>
          <w:p w:rsidR="00DD13BD" w:rsidRDefault="00DD13BD" w:rsidP="00BD5AEC">
            <w:pPr>
              <w:pStyle w:val="p1a"/>
              <w:jc w:val="center"/>
            </w:pPr>
          </w:p>
        </w:tc>
        <w:tc>
          <w:tcPr>
            <w:tcW w:w="5139" w:type="dxa"/>
            <w:gridSpan w:val="8"/>
          </w:tcPr>
          <w:p w:rsidR="00DD13BD" w:rsidRPr="00DD13BD" w:rsidRDefault="00DD13BD" w:rsidP="00BD5AEC">
            <w:pPr>
              <w:pStyle w:val="p1a"/>
              <w:jc w:val="center"/>
              <w:rPr>
                <w:b/>
              </w:rPr>
            </w:pPr>
            <w:r w:rsidRPr="00DD13BD">
              <w:rPr>
                <w:b/>
              </w:rPr>
              <w:t>V</w:t>
            </w:r>
          </w:p>
        </w:tc>
      </w:tr>
      <w:tr w:rsidR="00B545A1" w:rsidTr="00A05504">
        <w:trPr>
          <w:trHeight w:val="297"/>
          <w:jc w:val="center"/>
        </w:trPr>
        <w:tc>
          <w:tcPr>
            <w:tcW w:w="410" w:type="dxa"/>
            <w:vMerge w:val="restart"/>
            <w:vAlign w:val="center"/>
          </w:tcPr>
          <w:p w:rsidR="00B545A1" w:rsidRPr="00DD13BD" w:rsidRDefault="00B545A1" w:rsidP="00204E39">
            <w:pPr>
              <w:pStyle w:val="p1a"/>
              <w:rPr>
                <w:b/>
              </w:rPr>
            </w:pPr>
            <w:r w:rsidRPr="00DD13BD">
              <w:rPr>
                <w:b/>
              </w:rPr>
              <w:t>T</w:t>
            </w:r>
          </w:p>
        </w:tc>
        <w:tc>
          <w:tcPr>
            <w:tcW w:w="370" w:type="dxa"/>
            <w:shd w:val="clear" w:color="auto" w:fill="BFBFBF" w:themeFill="background1" w:themeFillShade="BF"/>
          </w:tcPr>
          <w:p w:rsidR="00B545A1" w:rsidRDefault="00B545A1" w:rsidP="00BD5AEC">
            <w:pPr>
              <w:pStyle w:val="p1a"/>
              <w:jc w:val="center"/>
            </w:pPr>
          </w:p>
        </w:tc>
        <w:tc>
          <w:tcPr>
            <w:tcW w:w="547" w:type="dxa"/>
            <w:shd w:val="clear" w:color="auto" w:fill="BFBFBF" w:themeFill="background1" w:themeFillShade="BF"/>
          </w:tcPr>
          <w:p w:rsidR="00B545A1" w:rsidRDefault="00B545A1" w:rsidP="00D13A90">
            <w:pPr>
              <w:pStyle w:val="p1a"/>
            </w:pPr>
            <w:r>
              <w:t>6</w:t>
            </w:r>
          </w:p>
        </w:tc>
        <w:tc>
          <w:tcPr>
            <w:tcW w:w="664" w:type="dxa"/>
            <w:shd w:val="clear" w:color="auto" w:fill="BFBFBF" w:themeFill="background1" w:themeFillShade="BF"/>
          </w:tcPr>
          <w:p w:rsidR="00B545A1" w:rsidRDefault="00B545A1" w:rsidP="00D13A90">
            <w:pPr>
              <w:pStyle w:val="p1a"/>
            </w:pPr>
            <w:r>
              <w:t>7</w:t>
            </w:r>
          </w:p>
        </w:tc>
        <w:tc>
          <w:tcPr>
            <w:tcW w:w="664" w:type="dxa"/>
            <w:shd w:val="clear" w:color="auto" w:fill="BFBFBF" w:themeFill="background1" w:themeFillShade="BF"/>
          </w:tcPr>
          <w:p w:rsidR="00B545A1" w:rsidRDefault="00B545A1" w:rsidP="00D13A90">
            <w:pPr>
              <w:pStyle w:val="p1a"/>
            </w:pPr>
            <w:r>
              <w:t>8</w:t>
            </w:r>
          </w:p>
        </w:tc>
        <w:tc>
          <w:tcPr>
            <w:tcW w:w="664" w:type="dxa"/>
            <w:shd w:val="clear" w:color="auto" w:fill="BFBFBF" w:themeFill="background1" w:themeFillShade="BF"/>
          </w:tcPr>
          <w:p w:rsidR="00B545A1" w:rsidRDefault="00B545A1" w:rsidP="00D13A90">
            <w:pPr>
              <w:pStyle w:val="p1a"/>
            </w:pPr>
            <w:r>
              <w:t>9</w:t>
            </w:r>
          </w:p>
        </w:tc>
        <w:tc>
          <w:tcPr>
            <w:tcW w:w="664" w:type="dxa"/>
            <w:shd w:val="clear" w:color="auto" w:fill="BFBFBF" w:themeFill="background1" w:themeFillShade="BF"/>
          </w:tcPr>
          <w:p w:rsidR="00B545A1" w:rsidRDefault="00B545A1" w:rsidP="00D13A90">
            <w:pPr>
              <w:pStyle w:val="p1a"/>
            </w:pPr>
            <w:r>
              <w:t>10</w:t>
            </w:r>
          </w:p>
        </w:tc>
        <w:tc>
          <w:tcPr>
            <w:tcW w:w="664" w:type="dxa"/>
            <w:shd w:val="clear" w:color="auto" w:fill="BFBFBF" w:themeFill="background1" w:themeFillShade="BF"/>
          </w:tcPr>
          <w:p w:rsidR="00B545A1" w:rsidRDefault="00B545A1" w:rsidP="00D13A90">
            <w:pPr>
              <w:pStyle w:val="p1a"/>
            </w:pPr>
            <w:r>
              <w:t>11</w:t>
            </w:r>
          </w:p>
        </w:tc>
        <w:tc>
          <w:tcPr>
            <w:tcW w:w="899" w:type="dxa"/>
            <w:shd w:val="clear" w:color="auto" w:fill="BFBFBF" w:themeFill="background1" w:themeFillShade="BF"/>
          </w:tcPr>
          <w:p w:rsidR="00B545A1" w:rsidRDefault="00B545A1" w:rsidP="00D13A90">
            <w:pPr>
              <w:pStyle w:val="p1a"/>
            </w:pPr>
            <w:r>
              <w:t>12</w:t>
            </w: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0</w:t>
            </w:r>
          </w:p>
        </w:tc>
        <w:tc>
          <w:tcPr>
            <w:tcW w:w="547"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0.12</w:t>
            </w:r>
          </w:p>
        </w:tc>
        <w:tc>
          <w:tcPr>
            <w:tcW w:w="664" w:type="dxa"/>
          </w:tcPr>
          <w:p w:rsidR="00B545A1" w:rsidRDefault="00B545A1" w:rsidP="00D13A90">
            <w:pPr>
              <w:pStyle w:val="p1a"/>
            </w:pPr>
            <w:r>
              <w:t>0.0</w:t>
            </w:r>
          </w:p>
        </w:tc>
        <w:tc>
          <w:tcPr>
            <w:tcW w:w="664" w:type="dxa"/>
          </w:tcPr>
          <w:p w:rsidR="00B545A1" w:rsidRDefault="00B545A1" w:rsidP="00D13A90">
            <w:pPr>
              <w:pStyle w:val="p1a"/>
            </w:pPr>
            <w:r>
              <w:t>0.09</w:t>
            </w:r>
          </w:p>
        </w:tc>
        <w:tc>
          <w:tcPr>
            <w:tcW w:w="664" w:type="dxa"/>
          </w:tcPr>
          <w:p w:rsidR="00B545A1" w:rsidRDefault="00B545A1" w:rsidP="00D13A90">
            <w:pPr>
              <w:pStyle w:val="p1a"/>
            </w:pPr>
            <w:r>
              <w:t>1.29</w:t>
            </w:r>
          </w:p>
        </w:tc>
        <w:tc>
          <w:tcPr>
            <w:tcW w:w="899" w:type="dxa"/>
          </w:tcPr>
          <w:p w:rsidR="00B545A1" w:rsidRDefault="00B545A1" w:rsidP="00D13A90">
            <w:pPr>
              <w:pStyle w:val="p1a"/>
            </w:pPr>
            <w:r>
              <w:t>153.11</w:t>
            </w: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1</w:t>
            </w:r>
          </w:p>
        </w:tc>
        <w:tc>
          <w:tcPr>
            <w:tcW w:w="547"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0.4</w:t>
            </w:r>
          </w:p>
        </w:tc>
        <w:tc>
          <w:tcPr>
            <w:tcW w:w="664" w:type="dxa"/>
          </w:tcPr>
          <w:p w:rsidR="00B545A1" w:rsidRDefault="00B545A1" w:rsidP="00D13A90">
            <w:pPr>
              <w:pStyle w:val="p1a"/>
            </w:pPr>
            <w:r>
              <w:t>0.15</w:t>
            </w:r>
          </w:p>
        </w:tc>
        <w:tc>
          <w:tcPr>
            <w:tcW w:w="899" w:type="dxa"/>
          </w:tcPr>
          <w:p w:rsidR="00B545A1" w:rsidRDefault="00C74A44" w:rsidP="00D13A90">
            <w:pPr>
              <w:pStyle w:val="p1a"/>
            </w:pPr>
            <w:r>
              <w:t>16.63</w:t>
            </w: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2</w:t>
            </w:r>
          </w:p>
        </w:tc>
        <w:tc>
          <w:tcPr>
            <w:tcW w:w="547"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0.95</w:t>
            </w:r>
          </w:p>
        </w:tc>
        <w:tc>
          <w:tcPr>
            <w:tcW w:w="664" w:type="dxa"/>
          </w:tcPr>
          <w:p w:rsidR="00B545A1" w:rsidRDefault="00B545A1" w:rsidP="00D13A90">
            <w:pPr>
              <w:pStyle w:val="p1a"/>
            </w:pPr>
            <w:r>
              <w:t>0.0</w:t>
            </w:r>
          </w:p>
        </w:tc>
        <w:tc>
          <w:tcPr>
            <w:tcW w:w="664" w:type="dxa"/>
          </w:tcPr>
          <w:p w:rsidR="00B545A1" w:rsidRDefault="00B545A1" w:rsidP="00D13A90">
            <w:pPr>
              <w:pStyle w:val="p1a"/>
            </w:pPr>
            <w:r>
              <w:t>0.54</w:t>
            </w:r>
          </w:p>
        </w:tc>
        <w:tc>
          <w:tcPr>
            <w:tcW w:w="899" w:type="dxa"/>
          </w:tcPr>
          <w:p w:rsidR="00B545A1" w:rsidRDefault="00B545A1" w:rsidP="00D13A90">
            <w:pPr>
              <w:pStyle w:val="p1a"/>
            </w:pP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3</w:t>
            </w:r>
          </w:p>
        </w:tc>
        <w:tc>
          <w:tcPr>
            <w:tcW w:w="547" w:type="dxa"/>
          </w:tcPr>
          <w:p w:rsidR="00B545A1" w:rsidRDefault="00B545A1" w:rsidP="00D13A90">
            <w:pPr>
              <w:pStyle w:val="p1a"/>
            </w:pPr>
            <w:r>
              <w:t>0.0</w:t>
            </w:r>
          </w:p>
        </w:tc>
        <w:tc>
          <w:tcPr>
            <w:tcW w:w="664" w:type="dxa"/>
          </w:tcPr>
          <w:p w:rsidR="00B545A1" w:rsidRDefault="00B545A1" w:rsidP="00D13A90">
            <w:pPr>
              <w:pStyle w:val="p1a"/>
            </w:pPr>
            <w:r>
              <w:t>0.03</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0.82</w:t>
            </w:r>
          </w:p>
        </w:tc>
        <w:tc>
          <w:tcPr>
            <w:tcW w:w="664" w:type="dxa"/>
          </w:tcPr>
          <w:p w:rsidR="00B545A1" w:rsidRDefault="00B545A1" w:rsidP="00D13A90">
            <w:pPr>
              <w:pStyle w:val="p1a"/>
            </w:pPr>
            <w:r>
              <w:t>2.06</w:t>
            </w:r>
          </w:p>
        </w:tc>
        <w:tc>
          <w:tcPr>
            <w:tcW w:w="899" w:type="dxa"/>
          </w:tcPr>
          <w:p w:rsidR="00B545A1" w:rsidRDefault="00B545A1" w:rsidP="00D13A90">
            <w:pPr>
              <w:pStyle w:val="p1a"/>
            </w:pP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4</w:t>
            </w:r>
          </w:p>
        </w:tc>
        <w:tc>
          <w:tcPr>
            <w:tcW w:w="547" w:type="dxa"/>
          </w:tcPr>
          <w:p w:rsidR="00B545A1" w:rsidRDefault="00B545A1" w:rsidP="00D13A90">
            <w:pPr>
              <w:pStyle w:val="p1a"/>
            </w:pPr>
            <w:r>
              <w:t>0.0</w:t>
            </w:r>
          </w:p>
        </w:tc>
        <w:tc>
          <w:tcPr>
            <w:tcW w:w="664" w:type="dxa"/>
          </w:tcPr>
          <w:p w:rsidR="00B545A1" w:rsidRDefault="00B545A1" w:rsidP="00D13A90">
            <w:pPr>
              <w:pStyle w:val="p1a"/>
            </w:pPr>
            <w:r>
              <w:t>0.01</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0.39</w:t>
            </w:r>
          </w:p>
        </w:tc>
        <w:tc>
          <w:tcPr>
            <w:tcW w:w="664" w:type="dxa"/>
          </w:tcPr>
          <w:p w:rsidR="00B545A1" w:rsidRDefault="00B545A1" w:rsidP="00D13A90">
            <w:pPr>
              <w:pStyle w:val="p1a"/>
            </w:pPr>
            <w:r>
              <w:t>0.0</w:t>
            </w:r>
          </w:p>
        </w:tc>
        <w:tc>
          <w:tcPr>
            <w:tcW w:w="899" w:type="dxa"/>
          </w:tcPr>
          <w:p w:rsidR="00B545A1" w:rsidRDefault="00B545A1" w:rsidP="00D13A90">
            <w:pPr>
              <w:pStyle w:val="p1a"/>
            </w:pP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5</w:t>
            </w:r>
          </w:p>
        </w:tc>
        <w:tc>
          <w:tcPr>
            <w:tcW w:w="547" w:type="dxa"/>
          </w:tcPr>
          <w:p w:rsidR="00B545A1" w:rsidRDefault="00B545A1" w:rsidP="00D13A90">
            <w:pPr>
              <w:pStyle w:val="p1a"/>
            </w:pPr>
          </w:p>
        </w:tc>
        <w:tc>
          <w:tcPr>
            <w:tcW w:w="664" w:type="dxa"/>
          </w:tcPr>
          <w:p w:rsidR="00B545A1" w:rsidRDefault="00B545A1" w:rsidP="00D13A90">
            <w:pPr>
              <w:pStyle w:val="p1a"/>
            </w:pPr>
            <w:r>
              <w:t>0.24</w:t>
            </w:r>
          </w:p>
        </w:tc>
        <w:tc>
          <w:tcPr>
            <w:tcW w:w="664" w:type="dxa"/>
          </w:tcPr>
          <w:p w:rsidR="00B545A1" w:rsidRDefault="00B545A1" w:rsidP="00D13A90">
            <w:pPr>
              <w:pStyle w:val="p1a"/>
            </w:pPr>
            <w:r>
              <w:t>0.21</w:t>
            </w:r>
          </w:p>
        </w:tc>
        <w:tc>
          <w:tcPr>
            <w:tcW w:w="664" w:type="dxa"/>
          </w:tcPr>
          <w:p w:rsidR="00B545A1" w:rsidRDefault="00B545A1" w:rsidP="00D13A90">
            <w:pPr>
              <w:pStyle w:val="p1a"/>
            </w:pPr>
            <w:r>
              <w:t>0.01</w:t>
            </w:r>
          </w:p>
        </w:tc>
        <w:tc>
          <w:tcPr>
            <w:tcW w:w="664" w:type="dxa"/>
          </w:tcPr>
          <w:p w:rsidR="00B545A1" w:rsidRDefault="00B545A1" w:rsidP="00D13A90">
            <w:pPr>
              <w:pStyle w:val="p1a"/>
            </w:pPr>
            <w:r>
              <w:t>0.01</w:t>
            </w:r>
          </w:p>
        </w:tc>
        <w:tc>
          <w:tcPr>
            <w:tcW w:w="664" w:type="dxa"/>
          </w:tcPr>
          <w:p w:rsidR="00B545A1" w:rsidRDefault="00B545A1" w:rsidP="00D13A90">
            <w:pPr>
              <w:pStyle w:val="p1a"/>
            </w:pPr>
            <w:r>
              <w:t>0.0</w:t>
            </w:r>
          </w:p>
        </w:tc>
        <w:tc>
          <w:tcPr>
            <w:tcW w:w="899" w:type="dxa"/>
          </w:tcPr>
          <w:p w:rsidR="00B545A1" w:rsidRDefault="00B545A1" w:rsidP="00D13A90">
            <w:pPr>
              <w:pStyle w:val="p1a"/>
            </w:pPr>
          </w:p>
        </w:tc>
      </w:tr>
    </w:tbl>
    <w:p w:rsidR="00CA1401" w:rsidRPr="00D13A90" w:rsidRDefault="00CA1401" w:rsidP="00D13A90">
      <w:pPr>
        <w:pStyle w:val="p1a"/>
      </w:pPr>
    </w:p>
    <w:p w:rsidR="00CA1401" w:rsidRDefault="00CA1401" w:rsidP="00CA1401">
      <w:pPr>
        <w:pStyle w:val="heading1"/>
      </w:pPr>
      <w:r>
        <w:t>Conclusões e Trabalho Futuro</w:t>
      </w:r>
    </w:p>
    <w:p w:rsidR="00CA1401" w:rsidRPr="00D13A90" w:rsidRDefault="00D13A90" w:rsidP="00D13A90">
      <w:pPr>
        <w:pStyle w:val="p1a"/>
      </w:pPr>
      <w:r w:rsidRPr="00D13A90">
        <w:t>(Que conclusões</w:t>
      </w:r>
      <w:r>
        <w:t xml:space="preserve"> </w:t>
      </w:r>
      <w:r w:rsidRPr="00D13A90">
        <w:t>retira deste</w:t>
      </w:r>
      <w:r>
        <w:t xml:space="preserve"> </w:t>
      </w:r>
      <w:r w:rsidRPr="00D13A90">
        <w:t>projeto?</w:t>
      </w:r>
      <w:r>
        <w:t xml:space="preserve"> </w:t>
      </w:r>
      <w:r w:rsidRPr="00D13A90">
        <w:t>O</w:t>
      </w:r>
      <w:r>
        <w:t xml:space="preserve"> </w:t>
      </w:r>
      <w:r w:rsidRPr="00D13A90">
        <w:t>que</w:t>
      </w:r>
      <w:r>
        <w:t xml:space="preserve"> </w:t>
      </w:r>
      <w:r w:rsidRPr="00D13A90">
        <w:t>mostram</w:t>
      </w:r>
      <w:r>
        <w:t xml:space="preserve"> </w:t>
      </w:r>
      <w:r w:rsidRPr="00D13A90">
        <w:t>os</w:t>
      </w:r>
      <w:r>
        <w:t xml:space="preserve"> </w:t>
      </w:r>
      <w:r w:rsidRPr="00D13A90">
        <w:t>resultados</w:t>
      </w:r>
      <w:r>
        <w:t xml:space="preserve"> </w:t>
      </w:r>
      <w:r w:rsidRPr="00D13A90">
        <w:t>obtidos?</w:t>
      </w:r>
      <w:r>
        <w:t xml:space="preserve"> </w:t>
      </w:r>
      <w:r w:rsidRPr="00D13A90">
        <w:t>Quais</w:t>
      </w:r>
      <w:r>
        <w:t xml:space="preserve"> </w:t>
      </w:r>
      <w:r w:rsidRPr="00D13A90">
        <w:t>as</w:t>
      </w:r>
      <w:r>
        <w:t xml:space="preserve"> </w:t>
      </w:r>
      <w:r w:rsidRPr="00D13A90">
        <w:t>vantagens</w:t>
      </w:r>
      <w:r>
        <w:t xml:space="preserve"> </w:t>
      </w:r>
      <w:r w:rsidRPr="00D13A90">
        <w:t>e</w:t>
      </w:r>
      <w:r>
        <w:t xml:space="preserve"> </w:t>
      </w:r>
      <w:r w:rsidRPr="00D13A90">
        <w:t>limitações</w:t>
      </w:r>
      <w:r>
        <w:t xml:space="preserve"> </w:t>
      </w:r>
      <w:r w:rsidRPr="00D13A90">
        <w:t>da solução proposta?</w:t>
      </w:r>
      <w:r>
        <w:t xml:space="preserve"> </w:t>
      </w:r>
      <w:r w:rsidRPr="00D13A90">
        <w:t>Como poderia</w:t>
      </w:r>
      <w:r>
        <w:t xml:space="preserve"> </w:t>
      </w:r>
      <w:r w:rsidRPr="00D13A90">
        <w:t>melhorar o trabalho desenvolvido?)</w:t>
      </w:r>
    </w:p>
    <w:p w:rsidR="00CA1401" w:rsidRDefault="00CA1401" w:rsidP="00CA1401">
      <w:pPr>
        <w:pStyle w:val="heading1"/>
      </w:pPr>
      <w:r>
        <w:t>Bibliografia</w:t>
      </w:r>
    </w:p>
    <w:p w:rsidR="00D13A90" w:rsidRDefault="00D13A90" w:rsidP="00D13A90">
      <w:pPr>
        <w:pStyle w:val="referenceitem"/>
      </w:pPr>
      <w:r w:rsidRPr="00D13A90">
        <w:t xml:space="preserve">The Logical World of Puzzles, </w:t>
      </w:r>
      <w:hyperlink r:id="rId10" w:history="1">
        <w:r w:rsidRPr="00D13A90">
          <w:rPr>
            <w:rStyle w:val="Hyperlink"/>
          </w:rPr>
          <w:t>http://rohanrao.blogspot.pt/2009/05/rules-of-trid.html</w:t>
        </w:r>
      </w:hyperlink>
      <w:r w:rsidRPr="00D13A90">
        <w:t>, acedido pela ultima vez em 2017/12/2</w:t>
      </w:r>
      <w:r w:rsidR="00C95F73">
        <w:t>2</w:t>
      </w:r>
    </w:p>
    <w:p w:rsidR="00C95F73" w:rsidRPr="00D13A90" w:rsidRDefault="00C05E71" w:rsidP="00C95F73">
      <w:pPr>
        <w:pStyle w:val="referenceitem"/>
      </w:pPr>
      <w:r>
        <w:t>www.sachsentext.de</w:t>
      </w:r>
      <w:r w:rsidR="00C95F73" w:rsidRPr="00D13A90">
        <w:t xml:space="preserve">, </w:t>
      </w:r>
      <w:r w:rsidR="00C95F73" w:rsidRPr="00C95F73">
        <w:t>http://www.sachsentext.de/en/taxonomy/term/403</w:t>
      </w:r>
      <w:r w:rsidR="00C95F73" w:rsidRPr="00D13A90">
        <w:t>, acedido pela ultima vez em 2017/12/2</w:t>
      </w:r>
      <w:r w:rsidR="00C95F73">
        <w:t>2</w:t>
      </w:r>
    </w:p>
    <w:p w:rsidR="00CA1401" w:rsidRDefault="00CA1401" w:rsidP="00CA1401">
      <w:pPr>
        <w:pStyle w:val="heading1"/>
      </w:pPr>
      <w:r>
        <w:t>Anexo</w:t>
      </w:r>
      <w:r w:rsidR="00332ACD">
        <w:t>s</w:t>
      </w:r>
    </w:p>
    <w:p w:rsidR="00332ACD" w:rsidRPr="00D13A90" w:rsidRDefault="00D13A90" w:rsidP="00D13A90">
      <w:pPr>
        <w:pStyle w:val="p1a"/>
      </w:pPr>
      <w:r w:rsidRPr="00D13A90">
        <w:t>(Código</w:t>
      </w:r>
      <w:r>
        <w:t xml:space="preserve"> </w:t>
      </w:r>
      <w:r w:rsidRPr="00D13A90">
        <w:t>fonte,</w:t>
      </w:r>
      <w:r>
        <w:t xml:space="preserve"> </w:t>
      </w:r>
      <w:r w:rsidRPr="00D13A90">
        <w:t>ficheiros</w:t>
      </w:r>
      <w:r>
        <w:t xml:space="preserve"> </w:t>
      </w:r>
      <w:r w:rsidRPr="00D13A90">
        <w:t>de</w:t>
      </w:r>
      <w:r>
        <w:t xml:space="preserve"> </w:t>
      </w:r>
      <w:r w:rsidRPr="00D13A90">
        <w:t>dados</w:t>
      </w:r>
      <w:r>
        <w:t xml:space="preserve"> </w:t>
      </w:r>
      <w:r w:rsidRPr="00D13A90">
        <w:t>e</w:t>
      </w:r>
      <w:r>
        <w:t xml:space="preserve"> </w:t>
      </w:r>
      <w:r w:rsidRPr="00D13A90">
        <w:t>resultados,</w:t>
      </w:r>
      <w:r>
        <w:t xml:space="preserve"> </w:t>
      </w:r>
      <w:r w:rsidRPr="00D13A90">
        <w:t>e</w:t>
      </w:r>
      <w:r>
        <w:t xml:space="preserve"> </w:t>
      </w:r>
      <w:r w:rsidRPr="00D13A90">
        <w:t>outros</w:t>
      </w:r>
      <w:r>
        <w:t xml:space="preserve"> </w:t>
      </w:r>
      <w:r w:rsidRPr="00D13A90">
        <w:t>elementos</w:t>
      </w:r>
      <w:r>
        <w:t xml:space="preserve"> </w:t>
      </w:r>
      <w:r w:rsidRPr="00D13A90">
        <w:t>úteis que</w:t>
      </w:r>
      <w:r>
        <w:t xml:space="preserve"> </w:t>
      </w:r>
      <w:r w:rsidRPr="00D13A90">
        <w:t>não</w:t>
      </w:r>
      <w:r>
        <w:t xml:space="preserve"> </w:t>
      </w:r>
      <w:r w:rsidRPr="00D13A90">
        <w:t>sejam</w:t>
      </w:r>
      <w:r>
        <w:t xml:space="preserve"> </w:t>
      </w:r>
      <w:r w:rsidRPr="00D13A90">
        <w:t>essenciais</w:t>
      </w:r>
      <w:r>
        <w:t xml:space="preserve"> </w:t>
      </w:r>
      <w:r w:rsidRPr="00D13A90">
        <w:t>ao</w:t>
      </w:r>
      <w:r>
        <w:t xml:space="preserve"> </w:t>
      </w:r>
      <w:r w:rsidRPr="00D13A90">
        <w:t>relatório</w:t>
      </w:r>
      <w:r>
        <w:t xml:space="preserve"> </w:t>
      </w:r>
      <w:r w:rsidRPr="00D13A90">
        <w:t>(não</w:t>
      </w:r>
      <w:r>
        <w:t xml:space="preserve"> </w:t>
      </w:r>
      <w:r w:rsidRPr="00D13A90">
        <w:t>são</w:t>
      </w:r>
      <w:r>
        <w:t xml:space="preserve"> </w:t>
      </w:r>
      <w:r w:rsidRPr="00D13A90">
        <w:t>contabilizados</w:t>
      </w:r>
      <w:r>
        <w:t xml:space="preserve"> </w:t>
      </w:r>
      <w:r w:rsidRPr="00D13A90">
        <w:t>para</w:t>
      </w:r>
      <w:r>
        <w:t xml:space="preserve"> </w:t>
      </w:r>
      <w:r w:rsidRPr="00D13A90">
        <w:t>o</w:t>
      </w:r>
      <w:r>
        <w:t xml:space="preserve"> </w:t>
      </w:r>
      <w:r w:rsidRPr="00D13A90">
        <w:t>limite</w:t>
      </w:r>
      <w:r>
        <w:t xml:space="preserve"> </w:t>
      </w:r>
      <w:r w:rsidRPr="00D13A90">
        <w:t>de</w:t>
      </w:r>
      <w:r>
        <w:t xml:space="preserve"> </w:t>
      </w:r>
      <w:r w:rsidRPr="00D13A90">
        <w:t>6</w:t>
      </w:r>
      <w:r>
        <w:t xml:space="preserve"> </w:t>
      </w:r>
      <w:r w:rsidRPr="00D13A90">
        <w:t>a</w:t>
      </w:r>
      <w:r>
        <w:t xml:space="preserve"> </w:t>
      </w:r>
      <w:r w:rsidRPr="00D13A90">
        <w:t>8 páginas).)</w:t>
      </w:r>
    </w:p>
    <w:p w:rsidR="00332ACD" w:rsidRPr="00D13A90" w:rsidRDefault="00332ACD" w:rsidP="00332ACD"/>
    <w:sectPr w:rsidR="00332ACD" w:rsidRPr="00D13A90"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94C3F" w:rsidRDefault="00F94C3F">
      <w:r>
        <w:separator/>
      </w:r>
    </w:p>
  </w:endnote>
  <w:endnote w:type="continuationSeparator" w:id="0">
    <w:p w:rsidR="00F94C3F" w:rsidRDefault="00F94C3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94C3F" w:rsidRDefault="00F94C3F" w:rsidP="009F7FCE">
      <w:pPr>
        <w:ind w:firstLine="0"/>
      </w:pPr>
      <w:r>
        <w:separator/>
      </w:r>
    </w:p>
  </w:footnote>
  <w:footnote w:type="continuationSeparator" w:id="0">
    <w:p w:rsidR="00F94C3F" w:rsidRDefault="00F94C3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15D9E" w:rsidRDefault="00815D9E" w:rsidP="00F321B4">
    <w:pPr>
      <w:pStyle w:val="Header"/>
    </w:pPr>
    <w:r>
      <w:fldChar w:fldCharType="begin"/>
    </w:r>
    <w:r>
      <w:instrText>PAGE   \* MERGEFORMAT</w:instrText>
    </w:r>
    <w:r>
      <w:fldChar w:fldCharType="separate"/>
    </w:r>
    <w:r w:rsidR="000E46E9">
      <w:rPr>
        <w:noProof/>
      </w:rPr>
      <w:t>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15D9E" w:rsidRDefault="00815D9E" w:rsidP="002D48C5">
    <w:pPr>
      <w:pStyle w:val="Header"/>
      <w:jc w:val="right"/>
    </w:pPr>
    <w:r>
      <w:fldChar w:fldCharType="begin"/>
    </w:r>
    <w:r>
      <w:instrText>PAGE   \* MERGEFORMAT</w:instrText>
    </w:r>
    <w:r>
      <w:fldChar w:fldCharType="separate"/>
    </w:r>
    <w:r w:rsidR="000E46E9">
      <w:rPr>
        <w:noProof/>
      </w:rPr>
      <w:t>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19A8BD9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lvlOverride w:ilvl="0">
      <w:lvl w:ilvl="0">
        <w:start w:val="1"/>
        <w:numFmt w:val="decimal"/>
        <w:pStyle w:val="heading1"/>
        <w:lvlText w:val="%1"/>
        <w:lvlJc w:val="left"/>
        <w:pPr>
          <w:tabs>
            <w:tab w:val="num" w:pos="567"/>
          </w:tabs>
          <w:ind w:left="567" w:hanging="567"/>
        </w:pPr>
        <w:rPr>
          <w:rFonts w:hint="default"/>
          <w:lang w:val="pt-PT"/>
        </w:rPr>
      </w:lvl>
    </w:lvlOverride>
  </w:num>
  <w:num w:numId="8">
    <w:abstractNumId w:val="4"/>
  </w:num>
  <w:num w:numId="9">
    <w:abstractNumId w:val="4"/>
  </w:num>
  <w:num w:numId="10">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5B5"/>
    <w:rsid w:val="00070F48"/>
    <w:rsid w:val="000E46E9"/>
    <w:rsid w:val="001A02F0"/>
    <w:rsid w:val="001B456B"/>
    <w:rsid w:val="001B790B"/>
    <w:rsid w:val="00204E39"/>
    <w:rsid w:val="002A1BBA"/>
    <w:rsid w:val="002D48C5"/>
    <w:rsid w:val="00332ACD"/>
    <w:rsid w:val="003B015F"/>
    <w:rsid w:val="0041096B"/>
    <w:rsid w:val="004F46D9"/>
    <w:rsid w:val="00500F8C"/>
    <w:rsid w:val="00507B19"/>
    <w:rsid w:val="00585242"/>
    <w:rsid w:val="00632EDD"/>
    <w:rsid w:val="00671FBD"/>
    <w:rsid w:val="006C45FE"/>
    <w:rsid w:val="00745ADA"/>
    <w:rsid w:val="00764B78"/>
    <w:rsid w:val="007857FF"/>
    <w:rsid w:val="007F66CA"/>
    <w:rsid w:val="00815D9E"/>
    <w:rsid w:val="00823921"/>
    <w:rsid w:val="008706FE"/>
    <w:rsid w:val="008C0813"/>
    <w:rsid w:val="008F2D4C"/>
    <w:rsid w:val="009930E4"/>
    <w:rsid w:val="009B2539"/>
    <w:rsid w:val="009D3DDC"/>
    <w:rsid w:val="009F7FCE"/>
    <w:rsid w:val="00A05504"/>
    <w:rsid w:val="00A22C77"/>
    <w:rsid w:val="00A4559F"/>
    <w:rsid w:val="00B23481"/>
    <w:rsid w:val="00B42BD5"/>
    <w:rsid w:val="00B43CED"/>
    <w:rsid w:val="00B4564B"/>
    <w:rsid w:val="00B545A1"/>
    <w:rsid w:val="00BA1565"/>
    <w:rsid w:val="00BC0FF6"/>
    <w:rsid w:val="00BD5AEC"/>
    <w:rsid w:val="00BE1B71"/>
    <w:rsid w:val="00BF1D9C"/>
    <w:rsid w:val="00C05E71"/>
    <w:rsid w:val="00C3343A"/>
    <w:rsid w:val="00C74A44"/>
    <w:rsid w:val="00C95F73"/>
    <w:rsid w:val="00CA1401"/>
    <w:rsid w:val="00D115CD"/>
    <w:rsid w:val="00D13A90"/>
    <w:rsid w:val="00D30F95"/>
    <w:rsid w:val="00DC2CA9"/>
    <w:rsid w:val="00DD13BD"/>
    <w:rsid w:val="00E00679"/>
    <w:rsid w:val="00E276DF"/>
    <w:rsid w:val="00E603C7"/>
    <w:rsid w:val="00E75030"/>
    <w:rsid w:val="00F002FC"/>
    <w:rsid w:val="00F321B4"/>
    <w:rsid w:val="00F51D53"/>
    <w:rsid w:val="00F53979"/>
    <w:rsid w:val="00F94C3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154ECD6"/>
  <w15:docId w15:val="{18B3D132-F492-460F-BD3F-E6B0B24D909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pt-PT"/>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0"/>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D13A90"/>
    <w:rPr>
      <w:color w:val="808080"/>
      <w:shd w:val="clear" w:color="auto" w:fill="E6E6E6"/>
    </w:rPr>
  </w:style>
  <w:style w:type="paragraph" w:styleId="Caption">
    <w:name w:val="caption"/>
    <w:basedOn w:val="Normal"/>
    <w:next w:val="Normal"/>
    <w:unhideWhenUsed/>
    <w:rsid w:val="00C3343A"/>
    <w:pPr>
      <w:spacing w:after="200" w:line="240" w:lineRule="auto"/>
    </w:pPr>
    <w:rPr>
      <w:i/>
      <w:iCs/>
      <w:color w:val="1F497D" w:themeColor="text2"/>
      <w:sz w:val="18"/>
      <w:szCs w:val="18"/>
    </w:rPr>
  </w:style>
  <w:style w:type="paragraph" w:styleId="ListParagraph">
    <w:name w:val="List Paragraph"/>
    <w:basedOn w:val="Normal"/>
    <w:rsid w:val="00F51D53"/>
    <w:pPr>
      <w:ind w:left="720"/>
      <w:contextualSpacing/>
    </w:pPr>
  </w:style>
  <w:style w:type="table" w:styleId="TableGrid">
    <w:name w:val="Table Grid"/>
    <w:basedOn w:val="TableNormal"/>
    <w:rsid w:val="00DD13B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39243520">
      <w:bodyDiv w:val="1"/>
      <w:marLeft w:val="0"/>
      <w:marRight w:val="0"/>
      <w:marTop w:val="0"/>
      <w:marBottom w:val="0"/>
      <w:divBdr>
        <w:top w:val="none" w:sz="0" w:space="0" w:color="auto"/>
        <w:left w:val="none" w:sz="0" w:space="0" w:color="auto"/>
        <w:bottom w:val="none" w:sz="0" w:space="0" w:color="auto"/>
        <w:right w:val="none" w:sz="0" w:space="0" w:color="auto"/>
      </w:divBdr>
      <w:divsChild>
        <w:div w:id="1194346129">
          <w:marLeft w:val="0"/>
          <w:marRight w:val="0"/>
          <w:marTop w:val="0"/>
          <w:marBottom w:val="0"/>
          <w:divBdr>
            <w:top w:val="none" w:sz="0" w:space="0" w:color="auto"/>
            <w:left w:val="none" w:sz="0" w:space="0" w:color="auto"/>
            <w:bottom w:val="none" w:sz="0" w:space="0" w:color="auto"/>
            <w:right w:val="none" w:sz="0" w:space="0" w:color="auto"/>
          </w:divBdr>
        </w:div>
        <w:div w:id="1462919412">
          <w:marLeft w:val="0"/>
          <w:marRight w:val="0"/>
          <w:marTop w:val="0"/>
          <w:marBottom w:val="0"/>
          <w:divBdr>
            <w:top w:val="none" w:sz="0" w:space="0" w:color="auto"/>
            <w:left w:val="none" w:sz="0" w:space="0" w:color="auto"/>
            <w:bottom w:val="none" w:sz="0" w:space="0" w:color="auto"/>
            <w:right w:val="none" w:sz="0" w:space="0" w:color="auto"/>
          </w:divBdr>
        </w:div>
        <w:div w:id="511070038">
          <w:marLeft w:val="0"/>
          <w:marRight w:val="0"/>
          <w:marTop w:val="0"/>
          <w:marBottom w:val="0"/>
          <w:divBdr>
            <w:top w:val="none" w:sz="0" w:space="0" w:color="auto"/>
            <w:left w:val="none" w:sz="0" w:space="0" w:color="auto"/>
            <w:bottom w:val="none" w:sz="0" w:space="0" w:color="auto"/>
            <w:right w:val="none" w:sz="0" w:space="0" w:color="auto"/>
          </w:divBdr>
        </w:div>
        <w:div w:id="693069500">
          <w:marLeft w:val="0"/>
          <w:marRight w:val="0"/>
          <w:marTop w:val="0"/>
          <w:marBottom w:val="0"/>
          <w:divBdr>
            <w:top w:val="none" w:sz="0" w:space="0" w:color="auto"/>
            <w:left w:val="none" w:sz="0" w:space="0" w:color="auto"/>
            <w:bottom w:val="none" w:sz="0" w:space="0" w:color="auto"/>
            <w:right w:val="none" w:sz="0" w:space="0" w:color="auto"/>
          </w:divBdr>
        </w:div>
        <w:div w:id="1803884306">
          <w:marLeft w:val="0"/>
          <w:marRight w:val="0"/>
          <w:marTop w:val="0"/>
          <w:marBottom w:val="0"/>
          <w:divBdr>
            <w:top w:val="none" w:sz="0" w:space="0" w:color="auto"/>
            <w:left w:val="none" w:sz="0" w:space="0" w:color="auto"/>
            <w:bottom w:val="none" w:sz="0" w:space="0" w:color="auto"/>
            <w:right w:val="none" w:sz="0" w:space="0" w:color="auto"/>
          </w:divBdr>
        </w:div>
        <w:div w:id="206189758">
          <w:marLeft w:val="0"/>
          <w:marRight w:val="0"/>
          <w:marTop w:val="0"/>
          <w:marBottom w:val="0"/>
          <w:divBdr>
            <w:top w:val="none" w:sz="0" w:space="0" w:color="auto"/>
            <w:left w:val="none" w:sz="0" w:space="0" w:color="auto"/>
            <w:bottom w:val="none" w:sz="0" w:space="0" w:color="auto"/>
            <w:right w:val="none" w:sz="0" w:space="0" w:color="auto"/>
          </w:divBdr>
        </w:div>
        <w:div w:id="1823304132">
          <w:marLeft w:val="0"/>
          <w:marRight w:val="0"/>
          <w:marTop w:val="0"/>
          <w:marBottom w:val="0"/>
          <w:divBdr>
            <w:top w:val="none" w:sz="0" w:space="0" w:color="auto"/>
            <w:left w:val="none" w:sz="0" w:space="0" w:color="auto"/>
            <w:bottom w:val="none" w:sz="0" w:space="0" w:color="auto"/>
            <w:right w:val="none" w:sz="0" w:space="0" w:color="auto"/>
          </w:divBdr>
        </w:div>
        <w:div w:id="597373560">
          <w:marLeft w:val="0"/>
          <w:marRight w:val="0"/>
          <w:marTop w:val="0"/>
          <w:marBottom w:val="0"/>
          <w:divBdr>
            <w:top w:val="none" w:sz="0" w:space="0" w:color="auto"/>
            <w:left w:val="none" w:sz="0" w:space="0" w:color="auto"/>
            <w:bottom w:val="none" w:sz="0" w:space="0" w:color="auto"/>
            <w:right w:val="none" w:sz="0" w:space="0" w:color="auto"/>
          </w:divBdr>
        </w:div>
        <w:div w:id="852569104">
          <w:marLeft w:val="0"/>
          <w:marRight w:val="0"/>
          <w:marTop w:val="0"/>
          <w:marBottom w:val="0"/>
          <w:divBdr>
            <w:top w:val="none" w:sz="0" w:space="0" w:color="auto"/>
            <w:left w:val="none" w:sz="0" w:space="0" w:color="auto"/>
            <w:bottom w:val="none" w:sz="0" w:space="0" w:color="auto"/>
            <w:right w:val="none" w:sz="0" w:space="0" w:color="auto"/>
          </w:divBdr>
        </w:div>
        <w:div w:id="2054619765">
          <w:marLeft w:val="0"/>
          <w:marRight w:val="0"/>
          <w:marTop w:val="0"/>
          <w:marBottom w:val="0"/>
          <w:divBdr>
            <w:top w:val="none" w:sz="0" w:space="0" w:color="auto"/>
            <w:left w:val="none" w:sz="0" w:space="0" w:color="auto"/>
            <w:bottom w:val="none" w:sz="0" w:space="0" w:color="auto"/>
            <w:right w:val="none" w:sz="0" w:space="0" w:color="auto"/>
          </w:divBdr>
        </w:div>
      </w:divsChild>
    </w:div>
    <w:div w:id="1318997583">
      <w:bodyDiv w:val="1"/>
      <w:marLeft w:val="0"/>
      <w:marRight w:val="0"/>
      <w:marTop w:val="0"/>
      <w:marBottom w:val="0"/>
      <w:divBdr>
        <w:top w:val="none" w:sz="0" w:space="0" w:color="auto"/>
        <w:left w:val="none" w:sz="0" w:space="0" w:color="auto"/>
        <w:bottom w:val="none" w:sz="0" w:space="0" w:color="auto"/>
        <w:right w:val="none" w:sz="0" w:space="0" w:color="auto"/>
      </w:divBdr>
      <w:divsChild>
        <w:div w:id="747190439">
          <w:marLeft w:val="0"/>
          <w:marRight w:val="0"/>
          <w:marTop w:val="0"/>
          <w:marBottom w:val="0"/>
          <w:divBdr>
            <w:top w:val="none" w:sz="0" w:space="0" w:color="auto"/>
            <w:left w:val="none" w:sz="0" w:space="0" w:color="auto"/>
            <w:bottom w:val="none" w:sz="0" w:space="0" w:color="auto"/>
            <w:right w:val="none" w:sz="0" w:space="0" w:color="auto"/>
          </w:divBdr>
        </w:div>
        <w:div w:id="2115592131">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http://rohanrao.blogspot.pt/2009/05/rules-of-trid.html" TargetMode="External"/><Relationship Id="rId4" Type="http://schemas.openxmlformats.org/officeDocument/2006/relationships/settings" Target="settings.xml"/><Relationship Id="rId9" Type="http://schemas.openxmlformats.org/officeDocument/2006/relationships/image" Target="media/image2.jp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357</TotalTime>
  <Pages>6</Pages>
  <Words>1561</Words>
  <Characters>8434</Characters>
  <Application>Microsoft Office Word</Application>
  <DocSecurity>0</DocSecurity>
  <Lines>70</Lines>
  <Paragraphs>19</Paragraphs>
  <ScaleCrop>false</ScaleCrop>
  <HeadingPairs>
    <vt:vector size="6" baseType="variant">
      <vt:variant>
        <vt:lpstr>Title</vt:lpstr>
      </vt:variant>
      <vt:variant>
        <vt:i4>1</vt:i4>
      </vt:variant>
      <vt:variant>
        <vt:lpstr>Título</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9976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Tiago</cp:lastModifiedBy>
  <cp:revision>17</cp:revision>
  <dcterms:created xsi:type="dcterms:W3CDTF">2017-12-21T20:26:00Z</dcterms:created>
  <dcterms:modified xsi:type="dcterms:W3CDTF">2017-12-23T01:18:00Z</dcterms:modified>
</cp:coreProperties>
</file>