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075" w:rsidRPr="00862F04" w:rsidRDefault="007E2075" w:rsidP="000C2EB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F04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>
            <wp:extent cx="6438900" cy="342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DA9" w:rsidRPr="003F2016" w:rsidRDefault="00C67DA9" w:rsidP="000C2EB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2A1F" w:rsidRPr="003F2016" w:rsidRDefault="00096591" w:rsidP="003F2016">
      <w:pPr>
        <w:pStyle w:val="autores"/>
        <w:rPr>
          <w:sz w:val="32"/>
          <w:szCs w:val="32"/>
        </w:rPr>
      </w:pPr>
      <w:bookmarkStart w:id="0" w:name="_GoBack"/>
      <w:r w:rsidRPr="003F2016">
        <w:rPr>
          <w:rFonts w:eastAsiaTheme="minorHAnsi"/>
          <w:b/>
          <w:sz w:val="32"/>
          <w:szCs w:val="32"/>
        </w:rPr>
        <w:t xml:space="preserve">Comparando </w:t>
      </w:r>
      <w:r w:rsidR="003F2016">
        <w:rPr>
          <w:rFonts w:eastAsiaTheme="minorHAnsi"/>
          <w:b/>
          <w:sz w:val="32"/>
          <w:szCs w:val="32"/>
        </w:rPr>
        <w:t xml:space="preserve">os Resultados dos </w:t>
      </w:r>
      <w:r w:rsidRPr="003F2016">
        <w:rPr>
          <w:rFonts w:eastAsiaTheme="minorHAnsi"/>
          <w:b/>
          <w:sz w:val="32"/>
          <w:szCs w:val="32"/>
        </w:rPr>
        <w:t xml:space="preserve">Algoritmos de Regressão </w:t>
      </w:r>
      <w:r w:rsidR="003B7A6B" w:rsidRPr="003F2016">
        <w:rPr>
          <w:rFonts w:eastAsiaTheme="minorHAnsi"/>
          <w:b/>
          <w:sz w:val="32"/>
          <w:szCs w:val="32"/>
        </w:rPr>
        <w:t>Logística</w:t>
      </w:r>
      <w:r w:rsidRPr="003F2016">
        <w:rPr>
          <w:rFonts w:eastAsiaTheme="minorHAnsi"/>
          <w:b/>
          <w:sz w:val="32"/>
          <w:szCs w:val="32"/>
        </w:rPr>
        <w:t xml:space="preserve"> e K</w:t>
      </w:r>
      <w:r w:rsidR="003F2016" w:rsidRPr="003F2016">
        <w:rPr>
          <w:rFonts w:eastAsiaTheme="minorHAnsi"/>
          <w:b/>
          <w:sz w:val="32"/>
          <w:szCs w:val="32"/>
        </w:rPr>
        <w:t>-</w:t>
      </w:r>
      <w:r w:rsidRPr="003F2016">
        <w:rPr>
          <w:rFonts w:eastAsiaTheme="minorHAnsi"/>
          <w:b/>
          <w:sz w:val="32"/>
          <w:szCs w:val="32"/>
        </w:rPr>
        <w:t>Means</w:t>
      </w:r>
      <w:r w:rsidR="003F2016">
        <w:rPr>
          <w:rFonts w:eastAsiaTheme="minorHAnsi"/>
          <w:b/>
          <w:sz w:val="32"/>
          <w:szCs w:val="32"/>
        </w:rPr>
        <w:t>.</w:t>
      </w:r>
      <w:bookmarkEnd w:id="0"/>
    </w:p>
    <w:p w:rsidR="005C4EBE" w:rsidRPr="00862F04" w:rsidRDefault="00D250C1" w:rsidP="000C2EB2">
      <w:pPr>
        <w:pStyle w:val="autores"/>
        <w:rPr>
          <w:sz w:val="28"/>
        </w:rPr>
      </w:pPr>
      <w:r w:rsidRPr="00862F04">
        <w:rPr>
          <w:sz w:val="28"/>
        </w:rPr>
        <w:t>Tiago Merli Carile</w:t>
      </w:r>
    </w:p>
    <w:p w:rsidR="00C67DA9" w:rsidRPr="00F61BB6" w:rsidRDefault="00C67DA9" w:rsidP="000C2EB2">
      <w:pPr>
        <w:pStyle w:val="autores"/>
        <w:rPr>
          <w:sz w:val="16"/>
          <w:szCs w:val="16"/>
        </w:rPr>
      </w:pPr>
    </w:p>
    <w:p w:rsidR="006A6237" w:rsidRPr="00862F04" w:rsidRDefault="000C2EB2" w:rsidP="00DC5993">
      <w:pPr>
        <w:pStyle w:val="afiliao"/>
        <w:rPr>
          <w:sz w:val="20"/>
        </w:rPr>
      </w:pPr>
      <w:r w:rsidRPr="00862F04">
        <w:rPr>
          <w:sz w:val="20"/>
        </w:rPr>
        <w:t>Universidade F</w:t>
      </w:r>
      <w:r w:rsidR="00DC5993" w:rsidRPr="00862F04">
        <w:rPr>
          <w:sz w:val="20"/>
        </w:rPr>
        <w:t xml:space="preserve">ederal do ABC, </w:t>
      </w:r>
      <w:r w:rsidRPr="00862F04">
        <w:rPr>
          <w:sz w:val="20"/>
        </w:rPr>
        <w:t xml:space="preserve">Centro de Matemática, Computação e </w:t>
      </w:r>
      <w:r w:rsidR="000649C7" w:rsidRPr="00862F04">
        <w:rPr>
          <w:sz w:val="20"/>
        </w:rPr>
        <w:t xml:space="preserve">Cognição </w:t>
      </w:r>
      <w:r w:rsidRPr="00862F04">
        <w:rPr>
          <w:sz w:val="20"/>
        </w:rPr>
        <w:t xml:space="preserve">(E-mail: </w:t>
      </w:r>
      <w:hyperlink r:id="rId8" w:history="1">
        <w:r w:rsidR="00DC5993" w:rsidRPr="00862F04">
          <w:rPr>
            <w:rStyle w:val="Hyperlink"/>
            <w:sz w:val="20"/>
          </w:rPr>
          <w:t>tiago.merli@ufabc.edu.br</w:t>
        </w:r>
      </w:hyperlink>
      <w:r w:rsidR="006A6237" w:rsidRPr="00862F04">
        <w:rPr>
          <w:sz w:val="20"/>
        </w:rPr>
        <w:t>)</w:t>
      </w:r>
      <w:r w:rsidR="00677AEE" w:rsidRPr="00862F04">
        <w:rPr>
          <w:sz w:val="20"/>
        </w:rPr>
        <w:t>.</w:t>
      </w:r>
      <w:r w:rsidR="00DC5993" w:rsidRPr="00862F04">
        <w:rPr>
          <w:sz w:val="20"/>
        </w:rPr>
        <w:br/>
      </w:r>
      <w:r w:rsidR="006A6237" w:rsidRPr="00862F04">
        <w:rPr>
          <w:sz w:val="20"/>
        </w:rPr>
        <w:t>Rua Catequese, 242 – Santo André - SP, Brazil. CEP: 09090-400</w:t>
      </w:r>
    </w:p>
    <w:p w:rsidR="00302A1F" w:rsidRPr="00862F04" w:rsidRDefault="00096591" w:rsidP="006A6237">
      <w:pPr>
        <w:pStyle w:val="afiliao"/>
        <w:rPr>
          <w:sz w:val="20"/>
        </w:rPr>
      </w:pPr>
      <w:r w:rsidRPr="00862F04">
        <w:rPr>
          <w:b/>
          <w:noProof/>
          <w:sz w:val="28"/>
          <w:szCs w:val="28"/>
          <w:lang w:eastAsia="pt-BR"/>
        </w:rPr>
        <w:drawing>
          <wp:inline distT="0" distB="0" distL="0" distR="0" wp14:anchorId="40AC3355" wp14:editId="293A0BE3">
            <wp:extent cx="6438900" cy="342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E42" w:rsidRPr="00862F04" w:rsidRDefault="00274E42" w:rsidP="00274E4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  <w:sectPr w:rsidR="00274E42" w:rsidRPr="00862F04" w:rsidSect="00274E42">
          <w:type w:val="continuous"/>
          <w:pgSz w:w="11906" w:h="16838"/>
          <w:pgMar w:top="1418" w:right="680" w:bottom="1418" w:left="1021" w:header="709" w:footer="709" w:gutter="0"/>
          <w:cols w:space="227"/>
          <w:docGrid w:linePitch="360"/>
        </w:sectPr>
      </w:pPr>
    </w:p>
    <w:p w:rsidR="00624A97" w:rsidRPr="003F2016" w:rsidRDefault="00274E42" w:rsidP="00862F04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F2016">
        <w:rPr>
          <w:rFonts w:ascii="Times New Roman" w:hAnsi="Times New Roman" w:cs="Times New Roman"/>
          <w:b/>
          <w:sz w:val="20"/>
          <w:szCs w:val="20"/>
        </w:rPr>
        <w:t xml:space="preserve">Resumo – </w:t>
      </w:r>
      <w:r w:rsidR="003D3BCC" w:rsidRPr="003F2016">
        <w:rPr>
          <w:rFonts w:ascii="Times New Roman" w:hAnsi="Times New Roman" w:cs="Times New Roman"/>
          <w:b/>
          <w:sz w:val="20"/>
          <w:szCs w:val="20"/>
        </w:rPr>
        <w:t>O artigo compara a acurácia na utilização dos algoritmos de Regressão Logística e K-means, explorando o seu resultado.</w:t>
      </w:r>
    </w:p>
    <w:p w:rsidR="00274E42" w:rsidRPr="003F2016" w:rsidRDefault="00274E42" w:rsidP="00FD7BA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2016">
        <w:rPr>
          <w:rFonts w:ascii="Times New Roman" w:hAnsi="Times New Roman" w:cs="Times New Roman"/>
          <w:sz w:val="20"/>
          <w:szCs w:val="20"/>
        </w:rPr>
        <w:t xml:space="preserve">Palavras-chave: </w:t>
      </w:r>
      <w:r w:rsidR="003D3BCC" w:rsidRPr="003F2016">
        <w:rPr>
          <w:rFonts w:ascii="Times New Roman" w:hAnsi="Times New Roman" w:cs="Times New Roman"/>
          <w:sz w:val="20"/>
          <w:szCs w:val="20"/>
        </w:rPr>
        <w:t>Regressão Logística</w:t>
      </w:r>
      <w:r w:rsidR="00624A97" w:rsidRPr="003F2016">
        <w:rPr>
          <w:rFonts w:ascii="Times New Roman" w:hAnsi="Times New Roman" w:cs="Times New Roman"/>
          <w:sz w:val="20"/>
          <w:szCs w:val="20"/>
        </w:rPr>
        <w:t xml:space="preserve">, </w:t>
      </w:r>
      <w:r w:rsidR="003D3BCC" w:rsidRPr="003F2016">
        <w:rPr>
          <w:rFonts w:ascii="Times New Roman" w:hAnsi="Times New Roman" w:cs="Times New Roman"/>
          <w:sz w:val="20"/>
          <w:szCs w:val="20"/>
        </w:rPr>
        <w:t>K-Means.</w:t>
      </w:r>
    </w:p>
    <w:p w:rsidR="00274E42" w:rsidRPr="003B7A6B" w:rsidRDefault="003251F9" w:rsidP="003251F9">
      <w:pPr>
        <w:pStyle w:val="PargrafodaLista"/>
        <w:numPr>
          <w:ilvl w:val="0"/>
          <w:numId w:val="4"/>
        </w:numPr>
        <w:spacing w:before="180" w:after="12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>Regressão Logística</w:t>
      </w:r>
    </w:p>
    <w:p w:rsidR="003251F9" w:rsidRPr="003B7A6B" w:rsidRDefault="003251F9" w:rsidP="003251F9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 xml:space="preserve">A regressão logística é uma técnica estatística que tem como objetivo produzir, a partir de um conjunto de observações, um modelo que permita a predição de valores tomados por uma variável categórica, frequentemente binária, a partir de uma série de variáveis explicativas contínuas e/ou binárias. </w:t>
      </w:r>
      <w:r w:rsidR="00211D64" w:rsidRPr="003B7A6B">
        <w:rPr>
          <w:rFonts w:ascii="Times New Roman" w:hAnsi="Times New Roman" w:cs="Times New Roman"/>
          <w:sz w:val="20"/>
          <w:szCs w:val="20"/>
        </w:rPr>
        <w:t>[1] [2]</w:t>
      </w:r>
    </w:p>
    <w:p w:rsidR="003251F9" w:rsidRPr="003B7A6B" w:rsidRDefault="003251F9" w:rsidP="003251F9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>A regressão logística é amplamente usada em ciências médicas e sociais, e tem outras denominações, como modelo logístico, modelo logit, e classificador de máxima entropia. A regressão logística é utilizada em áreas como as seguintes:</w:t>
      </w:r>
    </w:p>
    <w:p w:rsidR="003251F9" w:rsidRPr="003B7A6B" w:rsidRDefault="003251F9" w:rsidP="003251F9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>Em medicina, permite por exemplo determinar os factores que caracterizam um grupo de indivíduos doentes em relação a indivíduos sãos.</w:t>
      </w:r>
    </w:p>
    <w:p w:rsidR="003251F9" w:rsidRPr="003B7A6B" w:rsidRDefault="003251F9" w:rsidP="003251F9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>No domínio dos seguros, permite encontrar fracções da clientela que sejam sensíveis a determinada política securitária em relação a um dado risco particular.</w:t>
      </w:r>
    </w:p>
    <w:p w:rsidR="003251F9" w:rsidRPr="003B7A6B" w:rsidRDefault="003251F9" w:rsidP="003251F9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>Em instituições financeiras, pode detectar os grupos de risco para a subscrição de um crédito.</w:t>
      </w:r>
    </w:p>
    <w:p w:rsidR="003251F9" w:rsidRPr="003B7A6B" w:rsidRDefault="003251F9" w:rsidP="003251F9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>Em econometria, permite explicar uma variável discreta, como por exemplo as intenções de voto em actos eleitorais.</w:t>
      </w:r>
    </w:p>
    <w:p w:rsidR="003251F9" w:rsidRPr="003B7A6B" w:rsidRDefault="003251F9" w:rsidP="003251F9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>O êxito da regressão logística assenta sobretudo nas numerosas ferramentas que permitem interpretar de modo aprofundado os resultados obtidos.</w:t>
      </w:r>
    </w:p>
    <w:p w:rsidR="003251F9" w:rsidRPr="003B7A6B" w:rsidRDefault="003251F9" w:rsidP="003251F9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>Em comparação com as técnicas conhecidas em regressão, em especial a regressão linear, a regressão logística distingue-se essencialmente pelo facto de a variável resposta ser categórica.</w:t>
      </w:r>
    </w:p>
    <w:p w:rsidR="003251F9" w:rsidRPr="003B7A6B" w:rsidRDefault="003251F9" w:rsidP="003251F9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>Enquanto método de predição para variáveis categóricas, a regressão logística é comparável às técnicas supervisionadas propostas em aprendizagem automática (árvores de decisão, redes neuronais, etc.), ou ainda a análise discriminante preditiva em estatística exploratória. É possível de as colocar em concorrência para escolha do modelo mais adaptado para um certo problema preditivo a resolver.</w:t>
      </w:r>
    </w:p>
    <w:p w:rsidR="003251F9" w:rsidRPr="003B7A6B" w:rsidRDefault="003251F9" w:rsidP="003251F9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>Trata-se de um modelo de regressão para variáveis dependentes ou de resposta binomialmente distribuídas. É útil para modelar a probabilidade de um evento o</w:t>
      </w:r>
      <w:r w:rsidRPr="003B7A6B">
        <w:rPr>
          <w:rFonts w:ascii="Times New Roman" w:hAnsi="Times New Roman" w:cs="Times New Roman"/>
          <w:sz w:val="20"/>
          <w:szCs w:val="20"/>
        </w:rPr>
        <w:t>correr como função de outros fa</w:t>
      </w:r>
      <w:r w:rsidRPr="003B7A6B">
        <w:rPr>
          <w:rFonts w:ascii="Times New Roman" w:hAnsi="Times New Roman" w:cs="Times New Roman"/>
          <w:sz w:val="20"/>
          <w:szCs w:val="20"/>
        </w:rPr>
        <w:t>tores. É um modelo linear generalizado que usa como função de ligação a função logit.</w:t>
      </w:r>
    </w:p>
    <w:p w:rsidR="00211D64" w:rsidRPr="003B7A6B" w:rsidRDefault="00211D64" w:rsidP="003251F9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>A regressão logística analisa dados distribuídos binomialmente da forma</w:t>
      </w:r>
    </w:p>
    <w:p w:rsidR="00211D64" w:rsidRPr="003B7A6B" w:rsidRDefault="00211D64" w:rsidP="00211D64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2305050" cy="314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7A6B">
        <w:rPr>
          <w:rFonts w:ascii="Times New Roman" w:hAnsi="Times New Roman" w:cs="Times New Roman"/>
          <w:sz w:val="20"/>
          <w:szCs w:val="20"/>
        </w:rPr>
        <w:br/>
        <w:t>o</w:t>
      </w:r>
      <w:r w:rsidRPr="003B7A6B">
        <w:rPr>
          <w:rFonts w:ascii="Times New Roman" w:hAnsi="Times New Roman" w:cs="Times New Roman"/>
          <w:sz w:val="20"/>
          <w:szCs w:val="20"/>
        </w:rPr>
        <w:t xml:space="preserve">nde os números de ensaios de Bernoulli ni são conhecidos e </w:t>
      </w:r>
      <w:r w:rsidRPr="003B7A6B">
        <w:rPr>
          <w:rFonts w:ascii="Times New Roman" w:hAnsi="Times New Roman" w:cs="Times New Roman"/>
          <w:sz w:val="20"/>
          <w:szCs w:val="20"/>
        </w:rPr>
        <w:lastRenderedPageBreak/>
        <w:t>as probabilidades de êxito pi são desconhecidas. Um exemplo desta distribuição é a percentagem de sementes (pi) que germinam depois de ni serem plantadas.</w:t>
      </w:r>
    </w:p>
    <w:p w:rsidR="003251F9" w:rsidRPr="003B7A6B" w:rsidRDefault="00211D64" w:rsidP="00211D64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>O modelo é então obtido na base de que cada ensaio (valor de i) e o conjunto de variáveis explicativas/independentes possa informar acerca da probabilidade final. Estas variáveis explicativas podem-se ver como um vector Xi k-dimensional e o modelo toma então a forma</w:t>
      </w:r>
      <w:r w:rsidRPr="003B7A6B">
        <w:rPr>
          <w:rFonts w:ascii="Times New Roman" w:hAnsi="Times New Roman" w:cs="Times New Roman"/>
          <w:sz w:val="20"/>
          <w:szCs w:val="20"/>
        </w:rPr>
        <w:t>:</w:t>
      </w:r>
    </w:p>
    <w:p w:rsidR="00211D64" w:rsidRPr="003B7A6B" w:rsidRDefault="00211D64" w:rsidP="003F2016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1188720" cy="5486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1FF" w:rsidRPr="003B7A6B" w:rsidRDefault="00211D64" w:rsidP="00211D64">
      <w:pPr>
        <w:pStyle w:val="PargrafodaLista"/>
        <w:numPr>
          <w:ilvl w:val="0"/>
          <w:numId w:val="4"/>
        </w:numPr>
        <w:spacing w:before="180" w:after="12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>Algoritmo K-means</w:t>
      </w:r>
    </w:p>
    <w:p w:rsidR="00211D64" w:rsidRPr="003B7A6B" w:rsidRDefault="00211D64" w:rsidP="00211D64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>Em mineração de dados, agrupamento k-means é um método de Clustering que objetiva particionar n observações dentre k grupos onde cada observação pertence ao grupo mais próximo da média. Isso resulta em uma divisão do espaço de dados em um Diagrama de Voronoi.</w:t>
      </w:r>
    </w:p>
    <w:p w:rsidR="00211D64" w:rsidRPr="003B7A6B" w:rsidRDefault="00211D64" w:rsidP="00211D64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>O termo K-means foi empregado primeiramente por James MacQueen em 1967</w:t>
      </w:r>
      <w:r w:rsidRPr="003B7A6B">
        <w:rPr>
          <w:rFonts w:ascii="Times New Roman" w:hAnsi="Times New Roman" w:cs="Times New Roman"/>
          <w:sz w:val="20"/>
          <w:szCs w:val="20"/>
        </w:rPr>
        <w:t>[</w:t>
      </w:r>
      <w:r w:rsidRPr="003B7A6B">
        <w:rPr>
          <w:rFonts w:ascii="Times New Roman" w:hAnsi="Times New Roman" w:cs="Times New Roman"/>
          <w:sz w:val="20"/>
          <w:szCs w:val="20"/>
        </w:rPr>
        <w:t>3</w:t>
      </w:r>
      <w:r w:rsidRPr="003B7A6B">
        <w:rPr>
          <w:rFonts w:ascii="Times New Roman" w:hAnsi="Times New Roman" w:cs="Times New Roman"/>
          <w:sz w:val="20"/>
          <w:szCs w:val="20"/>
        </w:rPr>
        <w:t>]</w:t>
      </w:r>
      <w:r w:rsidRPr="003B7A6B">
        <w:rPr>
          <w:rFonts w:ascii="Times New Roman" w:hAnsi="Times New Roman" w:cs="Times New Roman"/>
          <w:sz w:val="20"/>
          <w:szCs w:val="20"/>
        </w:rPr>
        <w:t>, embora a ideia remonta a Hugo Steinhaus em 1957.[4] O Standard algorithm foi proposto primeiramente por Stuart Lloyd em 1957 como uma técnica para modulação por código de pulso, embora não tenha sido publicada fora dos laboratórios Bell até 1982.[5] Em 1965, E.W.Forgy publicou essencialmente o mesmo método, é por isso que é por vezes referido também como Lloyd-Forgy.[6] Uma versão mais eficiente foi proposta e publicada em Fortran por Hartigan e Wong, no período entre 1975 e 1979.[7]</w:t>
      </w:r>
    </w:p>
    <w:p w:rsidR="003D3BCC" w:rsidRPr="003B7A6B" w:rsidRDefault="003D3BCC" w:rsidP="00211D64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>. O algoritmo inicia com a escolha dos k elementos que formaram as sementes iniciais. Esta escolha pode ser feita de muitas formas, entre elas:</w:t>
      </w:r>
    </w:p>
    <w:p w:rsidR="003D3BCC" w:rsidRPr="003B7A6B" w:rsidRDefault="003D3BCC" w:rsidP="003D3BCC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 xml:space="preserve">Selecionando </w:t>
      </w:r>
      <w:r w:rsidRPr="003B7A6B">
        <w:rPr>
          <w:rFonts w:ascii="Times New Roman" w:hAnsi="Times New Roman" w:cs="Times New Roman"/>
          <w:sz w:val="20"/>
          <w:szCs w:val="20"/>
        </w:rPr>
        <w:t>as k primeiras observações;</w:t>
      </w:r>
    </w:p>
    <w:p w:rsidR="003D3BCC" w:rsidRPr="003B7A6B" w:rsidRDefault="003D3BCC" w:rsidP="003D3BCC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 xml:space="preserve">Selecionando </w:t>
      </w:r>
      <w:r w:rsidRPr="003B7A6B">
        <w:rPr>
          <w:rFonts w:ascii="Times New Roman" w:hAnsi="Times New Roman" w:cs="Times New Roman"/>
          <w:sz w:val="20"/>
          <w:szCs w:val="20"/>
        </w:rPr>
        <w:t>k observações aleatoriamente; e</w:t>
      </w:r>
    </w:p>
    <w:p w:rsidR="003D3BCC" w:rsidRPr="003B7A6B" w:rsidRDefault="003D3BCC" w:rsidP="003D3BCC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 xml:space="preserve">Escolhendo </w:t>
      </w:r>
      <w:r w:rsidRPr="003B7A6B">
        <w:rPr>
          <w:rFonts w:ascii="Times New Roman" w:hAnsi="Times New Roman" w:cs="Times New Roman"/>
          <w:sz w:val="20"/>
          <w:szCs w:val="20"/>
        </w:rPr>
        <w:t>k observações de modo que seus valores sejam bastante diferentes. Por exemplo, ao se agrupar uma população em três grupos de acordo com a altura dos indivíduos, poderia se escolher um indivíduo de baixa estatura, um de estatura mediana e um alto.</w:t>
      </w:r>
    </w:p>
    <w:p w:rsidR="003D3BCC" w:rsidRPr="003B7A6B" w:rsidRDefault="003D3BCC" w:rsidP="003D3BC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 xml:space="preserve">Escolhidas as sementes iniciais, é calculada a distância de cada elemento em relação às sementes, agrupando o elemento ao grupo que possuir a menor distância (mais similar) e </w:t>
      </w:r>
      <w:r w:rsidRPr="003B7A6B">
        <w:rPr>
          <w:rFonts w:ascii="Times New Roman" w:hAnsi="Times New Roman" w:cs="Times New Roman"/>
          <w:sz w:val="20"/>
          <w:szCs w:val="20"/>
        </w:rPr>
        <w:t>recalculando o centróide do mesmo. O processo é repetido até que todos os elementos façam parte de um dos clusters.</w:t>
      </w:r>
    </w:p>
    <w:p w:rsidR="003D3BCC" w:rsidRPr="003B7A6B" w:rsidRDefault="003D3BCC" w:rsidP="003D3BC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>Após agrupar todos os elementos, procura-se encontrar uma partição melhor do que a gerada arbitrariamente. Para isto, calcula-se o grau de homogeneidade interna dos grupos através da Soma de Quadrados Residual (SQRes), que é a medida usada para avaliar o quão boa é uma partição</w:t>
      </w:r>
      <w:r w:rsidRPr="003B7A6B">
        <w:rPr>
          <w:rFonts w:ascii="Times New Roman" w:hAnsi="Times New Roman" w:cs="Times New Roman"/>
          <w:sz w:val="20"/>
          <w:szCs w:val="20"/>
        </w:rPr>
        <w:t>.</w:t>
      </w:r>
    </w:p>
    <w:p w:rsidR="003D3BCC" w:rsidRPr="003B7A6B" w:rsidRDefault="003D3BCC" w:rsidP="003D3BC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>Após o cálculo, move-se o primeiro objeto para os demais grupos e verifica-se se existe ganho na Soma de Quadrados Residual, ou seja, se ocorre uma diminuição no valor da SQRes. Existindo, o objeto é movido para o grupo que produzir o maior ganho, a SQRes dos grupos é recalculada e passa-se ao objeto seguinte. Depois de um certo número de iterações ou não havendo mais mudanças, o processo é interrompido.</w:t>
      </w:r>
    </w:p>
    <w:p w:rsidR="003D3BCC" w:rsidRPr="003B7A6B" w:rsidRDefault="003D3BCC" w:rsidP="00211D64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3162300" cy="12287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BCC" w:rsidRPr="003B7A6B" w:rsidRDefault="003D3BCC" w:rsidP="00211D64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>Figura 1: Algoritmo de Análise de Agrupamentos K-means</w:t>
      </w:r>
    </w:p>
    <w:p w:rsidR="003D3BCC" w:rsidRPr="003B7A6B" w:rsidRDefault="003D3BCC" w:rsidP="00211D64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D3BCC" w:rsidRPr="003B7A6B" w:rsidRDefault="003D3BCC" w:rsidP="00211D64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>A figura 1 mostra a execução do algoritmo das  k-médias  para formar dois agrupamentos a partir da população composta pelos elementos {2, 6, 9, 1, 5, 4, 8}. Pode-se observar que como sementes foram escolhidos os dois primeiros e como critério para definir o valor do centróide após a união foi usada a média. Na figura, c1 e c2 apresentam os valores dos centróides de cada um dos agrupamentos após a adição de um novo elemento.</w:t>
      </w:r>
    </w:p>
    <w:p w:rsidR="003D3BCC" w:rsidRPr="003B7A6B" w:rsidRDefault="003D3BCC" w:rsidP="00211D64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>O algoritmo K-means é bastante escalar e confiável, porém apresenta alguns problemas. Os dois principais problemas são:</w:t>
      </w:r>
    </w:p>
    <w:p w:rsidR="003D3BCC" w:rsidRPr="003B7A6B" w:rsidRDefault="003D3BCC" w:rsidP="003D3BCC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>Exige que as variáveis seja</w:t>
      </w:r>
      <w:r w:rsidRPr="003B7A6B">
        <w:rPr>
          <w:rFonts w:ascii="Times New Roman" w:hAnsi="Times New Roman" w:cs="Times New Roman"/>
          <w:sz w:val="20"/>
          <w:szCs w:val="20"/>
        </w:rPr>
        <w:t xml:space="preserve">m numéricas ou binárias </w:t>
      </w:r>
      <w:r w:rsidRPr="003B7A6B">
        <w:rPr>
          <w:rFonts w:ascii="Times New Roman" w:hAnsi="Times New Roman" w:cs="Times New Roman"/>
          <w:sz w:val="20"/>
          <w:szCs w:val="20"/>
        </w:rPr>
        <w:t xml:space="preserve">e </w:t>
      </w:r>
      <w:r w:rsidRPr="003B7A6B">
        <w:rPr>
          <w:rFonts w:ascii="Times New Roman" w:hAnsi="Times New Roman" w:cs="Times New Roman"/>
          <w:sz w:val="20"/>
          <w:szCs w:val="20"/>
        </w:rPr>
        <w:t>frequentemente</w:t>
      </w:r>
      <w:r w:rsidRPr="003B7A6B">
        <w:rPr>
          <w:rFonts w:ascii="Times New Roman" w:hAnsi="Times New Roman" w:cs="Times New Roman"/>
          <w:sz w:val="20"/>
          <w:szCs w:val="20"/>
        </w:rPr>
        <w:t xml:space="preserve"> aplicações envolvem dados categorizados, neste caso, uma alternativa é converter os dados categorizados em valores numéricos ou utilizar uma das muitas variações do método; e</w:t>
      </w:r>
    </w:p>
    <w:p w:rsidR="003D3BCC" w:rsidRPr="003B7A6B" w:rsidRDefault="003D3BCC" w:rsidP="003D3BCC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 xml:space="preserve">É sensível a </w:t>
      </w:r>
      <w:r w:rsidRPr="003B7A6B">
        <w:rPr>
          <w:rFonts w:ascii="Times New Roman" w:hAnsi="Times New Roman" w:cs="Times New Roman"/>
          <w:sz w:val="20"/>
          <w:szCs w:val="20"/>
        </w:rPr>
        <w:t>valores outliers</w:t>
      </w:r>
      <w:r w:rsidRPr="003B7A6B">
        <w:rPr>
          <w:rFonts w:ascii="Times New Roman" w:hAnsi="Times New Roman" w:cs="Times New Roman"/>
          <w:sz w:val="20"/>
          <w:szCs w:val="20"/>
        </w:rPr>
        <w:t>, um único objeto com valor muito extremo pode modificar, substancialmente, a distribuição dos dados.</w:t>
      </w:r>
    </w:p>
    <w:p w:rsidR="004E20FC" w:rsidRPr="003B7A6B" w:rsidRDefault="004E20FC" w:rsidP="004E20FC">
      <w:pPr>
        <w:pStyle w:val="PargrafodaLista"/>
        <w:spacing w:before="180" w:after="120" w:line="36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4E20FC" w:rsidRPr="003B7A6B" w:rsidRDefault="004E20FC" w:rsidP="004E20FC">
      <w:pPr>
        <w:pStyle w:val="PargrafodaLista"/>
        <w:numPr>
          <w:ilvl w:val="0"/>
          <w:numId w:val="4"/>
        </w:numPr>
        <w:spacing w:before="180" w:after="12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lastRenderedPageBreak/>
        <w:t>Preparação dos dados</w:t>
      </w:r>
    </w:p>
    <w:p w:rsidR="003D3BCC" w:rsidRPr="003B7A6B" w:rsidRDefault="004E20FC" w:rsidP="00DA1F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 xml:space="preserve">Para a comparação, os dados foram organizados em quinze atributos de um arquivo texto: age, workclass, fnlwgt, education, educationNum, maritalStatus, occupation, relationship, race, sex, capitalGain, capitalLoss, hoursPerWeek, nativeCountry e target. </w:t>
      </w:r>
      <w:r w:rsidR="00A54471" w:rsidRPr="003B7A6B">
        <w:rPr>
          <w:rFonts w:ascii="Times New Roman" w:hAnsi="Times New Roman" w:cs="Times New Roman"/>
          <w:sz w:val="20"/>
          <w:szCs w:val="20"/>
        </w:rPr>
        <w:t>Após a leitur</w:t>
      </w:r>
      <w:r w:rsidRPr="003B7A6B">
        <w:rPr>
          <w:rFonts w:ascii="Times New Roman" w:hAnsi="Times New Roman" w:cs="Times New Roman"/>
          <w:sz w:val="20"/>
          <w:szCs w:val="20"/>
        </w:rPr>
        <w:t xml:space="preserve">a, foi verificada se não haviam dados nulos e as respectivas distribuições dos </w:t>
      </w:r>
      <w:r w:rsidR="00A54471" w:rsidRPr="003B7A6B">
        <w:rPr>
          <w:rFonts w:ascii="Times New Roman" w:hAnsi="Times New Roman" w:cs="Times New Roman"/>
          <w:sz w:val="20"/>
          <w:szCs w:val="20"/>
        </w:rPr>
        <w:t>dados.</w:t>
      </w:r>
    </w:p>
    <w:p w:rsidR="004E20FC" w:rsidRPr="003B7A6B" w:rsidRDefault="004E20FC" w:rsidP="00DA1F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3162300" cy="20288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0FC" w:rsidRPr="003B7A6B" w:rsidRDefault="004E20FC" w:rsidP="00DA1F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>Figura 2: Distribuição entre a quantidade de ocorrências e o target.</w:t>
      </w:r>
    </w:p>
    <w:p w:rsidR="004E20FC" w:rsidRPr="003B7A6B" w:rsidRDefault="004E20FC" w:rsidP="00DA1F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3162300" cy="20478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0FC" w:rsidRPr="003B7A6B" w:rsidRDefault="004E20FC" w:rsidP="00DA1F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>Figura 3: Distribuição entre a quantidade de ocorrências e o sexo.</w:t>
      </w:r>
    </w:p>
    <w:p w:rsidR="004E20FC" w:rsidRPr="003B7A6B" w:rsidRDefault="00A54471" w:rsidP="00DA1F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>Além disso, é essencial verificar se existem atributos não-numéricos e transformá-los em valores numéricos.</w:t>
      </w:r>
    </w:p>
    <w:p w:rsidR="00A54471" w:rsidRPr="003B7A6B" w:rsidRDefault="00A54471" w:rsidP="00DA1F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>Após esta conversão é possível verificar a relação entre os atributos.</w:t>
      </w:r>
    </w:p>
    <w:p w:rsidR="00A54471" w:rsidRPr="003B7A6B" w:rsidRDefault="00A54471" w:rsidP="00DA1F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3171825" cy="20383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471" w:rsidRPr="003B7A6B" w:rsidRDefault="00A54471" w:rsidP="00DA1F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>Figura 4: Relação entre idade e a classe.</w:t>
      </w:r>
    </w:p>
    <w:p w:rsidR="00A54471" w:rsidRPr="003B7A6B" w:rsidRDefault="00A54471" w:rsidP="00DA1F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3162300" cy="20288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471" w:rsidRPr="003B7A6B" w:rsidRDefault="00A54471" w:rsidP="00DA1F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>Figura 5: Relação entre educationNum e a classe.</w:t>
      </w:r>
    </w:p>
    <w:p w:rsidR="00A54471" w:rsidRPr="003B7A6B" w:rsidRDefault="00A54471" w:rsidP="00DA1F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>Para evitar o enviesamento do algoritmo</w:t>
      </w:r>
      <w:r w:rsidR="003F2016" w:rsidRPr="003B7A6B">
        <w:rPr>
          <w:rFonts w:ascii="Times New Roman" w:hAnsi="Times New Roman" w:cs="Times New Roman"/>
          <w:sz w:val="20"/>
          <w:szCs w:val="20"/>
        </w:rPr>
        <w:t>,</w:t>
      </w:r>
      <w:r w:rsidRPr="003B7A6B">
        <w:rPr>
          <w:rFonts w:ascii="Times New Roman" w:hAnsi="Times New Roman" w:cs="Times New Roman"/>
          <w:sz w:val="20"/>
          <w:szCs w:val="20"/>
        </w:rPr>
        <w:t xml:space="preserve"> como a raça inferir de forma determinante na renda e implicando diretamente em um resultado racista, alguns atributos foram desconsiderados: workclass, fnlwgt, education, maritalStatus, occupation, relationship, race, sex, nativeCountry e target.</w:t>
      </w:r>
    </w:p>
    <w:p w:rsidR="003F2016" w:rsidRPr="003B7A6B" w:rsidRDefault="003F2016" w:rsidP="003F2016">
      <w:pPr>
        <w:pStyle w:val="PargrafodaLista"/>
        <w:numPr>
          <w:ilvl w:val="0"/>
          <w:numId w:val="4"/>
        </w:numPr>
        <w:spacing w:before="180" w:after="12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>Treinamento</w:t>
      </w:r>
    </w:p>
    <w:p w:rsidR="003F2016" w:rsidRPr="003B7A6B" w:rsidRDefault="003F2016" w:rsidP="003F2016">
      <w:pPr>
        <w:spacing w:before="180" w:after="120" w:line="360" w:lineRule="auto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>Os dados foram separados da seguinte maneira:</w:t>
      </w:r>
    </w:p>
    <w:p w:rsidR="003F2016" w:rsidRPr="003B7A6B" w:rsidRDefault="003F2016" w:rsidP="003F2016">
      <w:pPr>
        <w:pStyle w:val="PargrafodaLista"/>
        <w:numPr>
          <w:ilvl w:val="0"/>
          <w:numId w:val="12"/>
        </w:numPr>
        <w:spacing w:before="180" w:after="120" w:line="360" w:lineRule="auto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>70% dos dados para o treinamento</w:t>
      </w:r>
    </w:p>
    <w:p w:rsidR="003F2016" w:rsidRPr="003B7A6B" w:rsidRDefault="003F2016" w:rsidP="003F2016">
      <w:pPr>
        <w:pStyle w:val="PargrafodaLista"/>
        <w:numPr>
          <w:ilvl w:val="0"/>
          <w:numId w:val="12"/>
        </w:numPr>
        <w:spacing w:before="180" w:after="120" w:line="360" w:lineRule="auto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>30% dos dados para os testes</w:t>
      </w:r>
      <w:r w:rsidR="008D1A03" w:rsidRPr="003B7A6B">
        <w:rPr>
          <w:rFonts w:ascii="Times New Roman" w:hAnsi="Times New Roman" w:cs="Times New Roman"/>
          <w:sz w:val="20"/>
          <w:szCs w:val="20"/>
        </w:rPr>
        <w:br/>
      </w:r>
    </w:p>
    <w:p w:rsidR="00DA649F" w:rsidRPr="003B7A6B" w:rsidRDefault="00DA649F" w:rsidP="00DA649F">
      <w:pPr>
        <w:pStyle w:val="PargrafodaLista"/>
        <w:numPr>
          <w:ilvl w:val="0"/>
          <w:numId w:val="4"/>
        </w:numPr>
        <w:spacing w:before="180" w:after="12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>CONCLUSÃO</w:t>
      </w:r>
    </w:p>
    <w:p w:rsidR="00841A74" w:rsidRPr="003B7A6B" w:rsidRDefault="008D1A03" w:rsidP="00841A7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 xml:space="preserve">Utilizando Regressão Logística, o resultado ficou tendencioso para a classe 0, aparentemente devido ao desbalanceamento do conjunto de treino, conforme </w:t>
      </w:r>
      <w:r w:rsidR="00841A74" w:rsidRPr="003B7A6B">
        <w:rPr>
          <w:rFonts w:ascii="Times New Roman" w:hAnsi="Times New Roman" w:cs="Times New Roman"/>
          <w:sz w:val="20"/>
          <w:szCs w:val="20"/>
        </w:rPr>
        <w:t>demonstrado na Figura 6.</w:t>
      </w:r>
    </w:p>
    <w:p w:rsidR="008D1A03" w:rsidRPr="003B7A6B" w:rsidRDefault="00841A74" w:rsidP="00841A7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noProof/>
          <w:sz w:val="20"/>
          <w:szCs w:val="20"/>
          <w:lang w:eastAsia="pt-BR"/>
        </w:rPr>
        <w:lastRenderedPageBreak/>
        <w:drawing>
          <wp:inline distT="0" distB="0" distL="0" distR="0" wp14:anchorId="71BB08EA" wp14:editId="2F51E79A">
            <wp:extent cx="2957075" cy="1647768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873" cy="165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A03" w:rsidRPr="003B7A6B" w:rsidRDefault="008D1A03" w:rsidP="00DA1F2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>Figura 6</w:t>
      </w:r>
      <w:r w:rsidR="00841A74" w:rsidRPr="003B7A6B">
        <w:rPr>
          <w:rFonts w:ascii="Times New Roman" w:hAnsi="Times New Roman" w:cs="Times New Roman"/>
          <w:sz w:val="20"/>
          <w:szCs w:val="20"/>
        </w:rPr>
        <w:t>: Resultado do Algoritmo de Regressão Logística</w:t>
      </w:r>
    </w:p>
    <w:p w:rsidR="00841A74" w:rsidRPr="003B7A6B" w:rsidRDefault="00841A74" w:rsidP="00DA1F2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:rsidR="00841A74" w:rsidRPr="003B7A6B" w:rsidRDefault="00841A74" w:rsidP="00841A7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 xml:space="preserve">Quando comparamos a acurácia, ambos os modelos tiveram desempenho semelhante, porém o algoritmo </w:t>
      </w:r>
      <w:r w:rsidRPr="003B7A6B">
        <w:rPr>
          <w:rFonts w:ascii="Times New Roman" w:hAnsi="Times New Roman" w:cs="Times New Roman"/>
          <w:sz w:val="20"/>
          <w:szCs w:val="20"/>
        </w:rPr>
        <w:t>K-means</w:t>
      </w:r>
      <w:r w:rsidRPr="003B7A6B">
        <w:rPr>
          <w:rFonts w:ascii="Times New Roman" w:hAnsi="Times New Roman" w:cs="Times New Roman"/>
          <w:sz w:val="20"/>
          <w:szCs w:val="20"/>
        </w:rPr>
        <w:t xml:space="preserve"> foi 0,2% melhor como mostra a figura 7.</w:t>
      </w:r>
    </w:p>
    <w:p w:rsidR="00841A74" w:rsidRPr="003B7A6B" w:rsidRDefault="00841A74" w:rsidP="00841A74">
      <w:pPr>
        <w:spacing w:after="0" w:line="36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2971800" cy="175443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601" cy="175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74" w:rsidRPr="003B7A6B" w:rsidRDefault="00841A74" w:rsidP="00841A7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 xml:space="preserve">Figura </w:t>
      </w:r>
      <w:r w:rsidRPr="003B7A6B">
        <w:rPr>
          <w:rFonts w:ascii="Times New Roman" w:hAnsi="Times New Roman" w:cs="Times New Roman"/>
          <w:sz w:val="20"/>
          <w:szCs w:val="20"/>
        </w:rPr>
        <w:t>7</w:t>
      </w:r>
      <w:r w:rsidRPr="003B7A6B">
        <w:rPr>
          <w:rFonts w:ascii="Times New Roman" w:hAnsi="Times New Roman" w:cs="Times New Roman"/>
          <w:sz w:val="20"/>
          <w:szCs w:val="20"/>
        </w:rPr>
        <w:t>: Resultado do Algoritmo K-means</w:t>
      </w:r>
      <w:r w:rsidRPr="003B7A6B">
        <w:rPr>
          <w:rFonts w:ascii="Times New Roman" w:hAnsi="Times New Roman" w:cs="Times New Roman"/>
          <w:sz w:val="20"/>
          <w:szCs w:val="20"/>
        </w:rPr>
        <w:t>.</w:t>
      </w:r>
    </w:p>
    <w:p w:rsidR="00841A74" w:rsidRPr="003B7A6B" w:rsidRDefault="00841A74" w:rsidP="00841A7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:rsidR="00841A74" w:rsidRPr="003B7A6B" w:rsidRDefault="00841A74" w:rsidP="00841A74">
      <w:pPr>
        <w:spacing w:after="0" w:line="36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 xml:space="preserve">A média de precisão foi de 81% para regressão logística e 83% para </w:t>
      </w:r>
      <w:r w:rsidRPr="003B7A6B">
        <w:rPr>
          <w:rFonts w:ascii="Times New Roman" w:hAnsi="Times New Roman" w:cs="Times New Roman"/>
          <w:sz w:val="20"/>
          <w:szCs w:val="20"/>
        </w:rPr>
        <w:t>K-means</w:t>
      </w:r>
      <w:r w:rsidRPr="003B7A6B">
        <w:rPr>
          <w:rFonts w:ascii="Times New Roman" w:hAnsi="Times New Roman" w:cs="Times New Roman"/>
          <w:sz w:val="20"/>
          <w:szCs w:val="20"/>
        </w:rPr>
        <w:t>.</w:t>
      </w:r>
    </w:p>
    <w:p w:rsidR="00841A74" w:rsidRPr="003B7A6B" w:rsidRDefault="00841A74" w:rsidP="00841A74">
      <w:pPr>
        <w:spacing w:after="0" w:line="36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 xml:space="preserve">Considerando o recall, podemos dizer que o modelo com </w:t>
      </w:r>
      <w:r w:rsidRPr="003B7A6B">
        <w:rPr>
          <w:rFonts w:ascii="Times New Roman" w:hAnsi="Times New Roman" w:cs="Times New Roman"/>
          <w:sz w:val="20"/>
          <w:szCs w:val="20"/>
        </w:rPr>
        <w:t>k-means</w:t>
      </w:r>
      <w:r w:rsidRPr="003B7A6B">
        <w:rPr>
          <w:rFonts w:ascii="Times New Roman" w:hAnsi="Times New Roman" w:cs="Times New Roman"/>
          <w:sz w:val="20"/>
          <w:szCs w:val="20"/>
        </w:rPr>
        <w:t xml:space="preserve"> foi melhor pois tem uma média de 83% enquanto na regressão logística temos uma média de 82%. Isso porque o K-means é menos sensível ao desbalanceamento do conjunto de treinamento.</w:t>
      </w:r>
    </w:p>
    <w:p w:rsidR="003B7A6B" w:rsidRPr="003B7A6B" w:rsidRDefault="00841A74" w:rsidP="00841A74">
      <w:pPr>
        <w:spacing w:after="0" w:line="36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 xml:space="preserve">Comparando o f1-score temos que na média o </w:t>
      </w:r>
      <w:r w:rsidRPr="003B7A6B">
        <w:rPr>
          <w:rFonts w:ascii="Times New Roman" w:hAnsi="Times New Roman" w:cs="Times New Roman"/>
          <w:sz w:val="20"/>
          <w:szCs w:val="20"/>
        </w:rPr>
        <w:t>K</w:t>
      </w:r>
      <w:r w:rsidRPr="003B7A6B">
        <w:rPr>
          <w:rFonts w:ascii="Times New Roman" w:hAnsi="Times New Roman" w:cs="Times New Roman"/>
          <w:sz w:val="20"/>
          <w:szCs w:val="20"/>
        </w:rPr>
        <w:t>-means</w:t>
      </w:r>
      <w:r w:rsidRPr="003B7A6B">
        <w:rPr>
          <w:rFonts w:ascii="Times New Roman" w:hAnsi="Times New Roman" w:cs="Times New Roman"/>
          <w:sz w:val="20"/>
          <w:szCs w:val="20"/>
        </w:rPr>
        <w:t xml:space="preserve"> </w:t>
      </w:r>
      <w:r w:rsidRPr="003B7A6B">
        <w:rPr>
          <w:rFonts w:ascii="Times New Roman" w:hAnsi="Times New Roman" w:cs="Times New Roman"/>
          <w:sz w:val="20"/>
          <w:szCs w:val="20"/>
        </w:rPr>
        <w:t>foi 1% melhor</w:t>
      </w:r>
      <w:r w:rsidRPr="003B7A6B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841A74" w:rsidRPr="003B7A6B" w:rsidRDefault="003B7A6B" w:rsidP="00841A74">
      <w:pPr>
        <w:spacing w:after="0" w:line="36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3B7A6B">
        <w:rPr>
          <w:rFonts w:ascii="Times New Roman" w:hAnsi="Times New Roman" w:cs="Times New Roman"/>
          <w:sz w:val="20"/>
          <w:szCs w:val="20"/>
        </w:rPr>
        <w:t>Portanto</w:t>
      </w:r>
      <w:r w:rsidR="00841A74" w:rsidRPr="003B7A6B">
        <w:rPr>
          <w:rFonts w:ascii="Times New Roman" w:hAnsi="Times New Roman" w:cs="Times New Roman"/>
          <w:sz w:val="20"/>
          <w:szCs w:val="20"/>
        </w:rPr>
        <w:t xml:space="preserve">, com os atributos utilizados e conjunto de treinamento para este problema é melhor utilizar o </w:t>
      </w:r>
      <w:r w:rsidRPr="003B7A6B">
        <w:rPr>
          <w:rFonts w:ascii="Times New Roman" w:hAnsi="Times New Roman" w:cs="Times New Roman"/>
          <w:sz w:val="20"/>
          <w:szCs w:val="20"/>
        </w:rPr>
        <w:t>K-means</w:t>
      </w:r>
      <w:r w:rsidRPr="003B7A6B">
        <w:rPr>
          <w:rFonts w:ascii="Times New Roman" w:hAnsi="Times New Roman" w:cs="Times New Roman"/>
          <w:sz w:val="20"/>
          <w:szCs w:val="20"/>
        </w:rPr>
        <w:t>.</w:t>
      </w:r>
    </w:p>
    <w:p w:rsidR="00274E42" w:rsidRPr="00862F04" w:rsidRDefault="00274E42" w:rsidP="004E20FC">
      <w:pPr>
        <w:spacing w:before="180" w:after="12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62F04">
        <w:rPr>
          <w:rFonts w:ascii="Times New Roman" w:hAnsi="Times New Roman" w:cs="Times New Roman"/>
          <w:sz w:val="20"/>
          <w:szCs w:val="20"/>
        </w:rPr>
        <w:t>REFERÊNCIAS</w:t>
      </w:r>
    </w:p>
    <w:p w:rsidR="004E20FC" w:rsidRPr="004E20FC" w:rsidRDefault="004E20FC" w:rsidP="004E20FC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20FC">
        <w:rPr>
          <w:rFonts w:ascii="Times New Roman" w:hAnsi="Times New Roman" w:cs="Times New Roman"/>
          <w:sz w:val="20"/>
          <w:szCs w:val="20"/>
          <w:lang w:val="en-US"/>
        </w:rPr>
        <w:t>Hosmer, David W.; Stanley Lemeshow (2000). Applied Logistic Regression, 2nd ed. [S.l.]: New York; Chichester, Wiley. ISBN 0-471-35632-8</w:t>
      </w:r>
    </w:p>
    <w:p w:rsidR="00171B29" w:rsidRPr="004E20FC" w:rsidRDefault="004E20FC" w:rsidP="004E20FC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20FC">
        <w:rPr>
          <w:rFonts w:ascii="Times New Roman" w:hAnsi="Times New Roman" w:cs="Times New Roman"/>
          <w:sz w:val="20"/>
          <w:szCs w:val="20"/>
          <w:lang w:val="en-US"/>
        </w:rPr>
        <w:t>Logistic Regression</w:t>
      </w:r>
      <w:r w:rsidR="00171B29" w:rsidRPr="004E20FC">
        <w:rPr>
          <w:rFonts w:ascii="Times New Roman" w:hAnsi="Times New Roman" w:cs="Times New Roman"/>
          <w:sz w:val="20"/>
          <w:szCs w:val="20"/>
          <w:lang w:val="en-US"/>
        </w:rPr>
        <w:t>. Disponível em: &lt;</w:t>
      </w:r>
      <w:r w:rsidR="003D3BCC" w:rsidRPr="004E20FC">
        <w:rPr>
          <w:rFonts w:ascii="Times New Roman" w:hAnsi="Times New Roman" w:cs="Times New Roman"/>
          <w:sz w:val="20"/>
          <w:szCs w:val="20"/>
          <w:lang w:val="en-US"/>
        </w:rPr>
        <w:t>http://userwww.sfsu.edu/efc/classes/biol710/logistic/logisticreg.htm</w:t>
      </w:r>
      <w:r w:rsidR="00171B29" w:rsidRPr="004E20FC">
        <w:rPr>
          <w:rFonts w:ascii="Times New Roman" w:hAnsi="Times New Roman" w:cs="Times New Roman"/>
          <w:sz w:val="20"/>
          <w:szCs w:val="20"/>
          <w:lang w:val="en-US"/>
        </w:rPr>
        <w:t>&gt;, 201</w:t>
      </w:r>
      <w:r w:rsidRPr="004E20FC">
        <w:rPr>
          <w:rFonts w:ascii="Times New Roman" w:hAnsi="Times New Roman" w:cs="Times New Roman"/>
          <w:sz w:val="20"/>
          <w:szCs w:val="20"/>
          <w:lang w:val="en-US"/>
        </w:rPr>
        <w:t>8</w:t>
      </w:r>
      <w:r w:rsidR="00171B29" w:rsidRPr="004E20FC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211D64" w:rsidRPr="00211D64" w:rsidRDefault="00211D64" w:rsidP="004E20FC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11D64">
        <w:rPr>
          <w:rFonts w:ascii="Times New Roman" w:hAnsi="Times New Roman" w:cs="Times New Roman"/>
          <w:sz w:val="20"/>
          <w:szCs w:val="20"/>
          <w:lang w:val="en-US"/>
        </w:rPr>
        <w:t xml:space="preserve">MacQueen, J. B. (1967). Some Methods for classification and Analysis of Multivariate Observations. Proceedings of 5th Berkeley Symposium on Mathematical Statistics and Probability. </w:t>
      </w:r>
      <w:r w:rsidRPr="00211D64">
        <w:rPr>
          <w:rFonts w:ascii="Times New Roman" w:hAnsi="Times New Roman" w:cs="Times New Roman"/>
          <w:sz w:val="20"/>
          <w:szCs w:val="20"/>
        </w:rPr>
        <w:t>1. University of California Press. pp. 281–297. MR 0214227. Zbl 0214.46201. Consultado em 14 de novembro de 2012</w:t>
      </w:r>
    </w:p>
    <w:p w:rsidR="00211D64" w:rsidRPr="00211D64" w:rsidRDefault="00211D64" w:rsidP="00211D64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11D64">
        <w:rPr>
          <w:rFonts w:ascii="Times New Roman" w:hAnsi="Times New Roman" w:cs="Times New Roman"/>
          <w:sz w:val="20"/>
          <w:szCs w:val="20"/>
          <w:lang w:val="en-US"/>
        </w:rPr>
        <w:t>Steinhaus, H. (1957). «Sur la division des corps matériels en parties». Bull. Acad. Polon. Sci. (em francês). 4 (12): 801–804. MR 0090073. Zbl 0079.16403</w:t>
      </w:r>
    </w:p>
    <w:p w:rsidR="00211D64" w:rsidRPr="00211D64" w:rsidRDefault="00211D64" w:rsidP="00211D64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11D64">
        <w:rPr>
          <w:rFonts w:ascii="Times New Roman" w:hAnsi="Times New Roman" w:cs="Times New Roman"/>
          <w:sz w:val="20"/>
          <w:szCs w:val="20"/>
          <w:lang w:val="en-US"/>
        </w:rPr>
        <w:t>Lloyd, S. P. (1957). «Least square quantization in PCM». Bell Telephone Laboratories Paper Published in journal much later: Lloyd., S. P. (1982). «Least squares quantization in PCM» (PDF). IEEE Transactions on Information Theory. 28 (2): 129–137. doi:10.1109/TIT.1982.1056489. Consultado em 15 de abril de 2009</w:t>
      </w:r>
    </w:p>
    <w:p w:rsidR="00211D64" w:rsidRPr="00211D64" w:rsidRDefault="00211D64" w:rsidP="00211D64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11D64">
        <w:rPr>
          <w:rFonts w:ascii="Times New Roman" w:hAnsi="Times New Roman" w:cs="Times New Roman"/>
          <w:sz w:val="20"/>
          <w:szCs w:val="20"/>
          <w:lang w:val="en-US"/>
        </w:rPr>
        <w:t>E.W. Forgy (1965). «Cluster analysis of multivariate data: efficiency versus interpretability of classifications». Biometrics. 21: 768-769</w:t>
      </w:r>
    </w:p>
    <w:p w:rsidR="00211D64" w:rsidRPr="00211D64" w:rsidRDefault="00211D64" w:rsidP="00211D64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11D64">
        <w:rPr>
          <w:rFonts w:ascii="Times New Roman" w:hAnsi="Times New Roman" w:cs="Times New Roman"/>
          <w:sz w:val="20"/>
          <w:szCs w:val="20"/>
          <w:lang w:val="en-US"/>
        </w:rPr>
        <w:t>J.A. Hartigan (1975). Clustering algorithms. [S.l.]: John Wiley &amp; Sons, Inc.</w:t>
      </w:r>
    </w:p>
    <w:p w:rsidR="00001B43" w:rsidRPr="00862F04" w:rsidRDefault="00001B43" w:rsidP="00274E4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274E42" w:rsidRPr="00862F04" w:rsidRDefault="00274E42" w:rsidP="00274E4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4629AC" w:rsidRPr="00862F04" w:rsidRDefault="00001B43" w:rsidP="004629A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62F0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4629AC" w:rsidRPr="00862F04" w:rsidRDefault="004629AC" w:rsidP="005C4EB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96FEA" w:rsidRPr="00862F04" w:rsidRDefault="00696FEA" w:rsidP="005C4EB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  <w:sectPr w:rsidR="00696FEA" w:rsidRPr="00862F04" w:rsidSect="00FD7BA0">
          <w:type w:val="continuous"/>
          <w:pgSz w:w="11906" w:h="16838"/>
          <w:pgMar w:top="1418" w:right="680" w:bottom="1418" w:left="1021" w:header="709" w:footer="709" w:gutter="0"/>
          <w:cols w:num="2" w:space="227"/>
          <w:docGrid w:linePitch="360"/>
        </w:sectPr>
      </w:pPr>
    </w:p>
    <w:p w:rsidR="003B3F21" w:rsidRPr="00862F04" w:rsidRDefault="00A579E7" w:rsidP="005C4EB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62F04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 wp14:anchorId="1D09AFF3" wp14:editId="17AFC92F">
            <wp:extent cx="6438900" cy="342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138" w:rsidRPr="00862F04" w:rsidRDefault="00140138" w:rsidP="005C4EB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  <w:sectPr w:rsidR="00140138" w:rsidRPr="00862F04" w:rsidSect="00274E42">
          <w:type w:val="continuous"/>
          <w:pgSz w:w="11906" w:h="16838"/>
          <w:pgMar w:top="1418" w:right="680" w:bottom="1418" w:left="1021" w:header="709" w:footer="709" w:gutter="0"/>
          <w:cols w:space="227"/>
          <w:docGrid w:linePitch="360"/>
        </w:sectPr>
      </w:pPr>
    </w:p>
    <w:p w:rsidR="003B3F21" w:rsidRPr="00862F04" w:rsidRDefault="003B3F21" w:rsidP="00A579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3B3F21" w:rsidRPr="00862F04" w:rsidSect="009B7AC0">
      <w:type w:val="continuous"/>
      <w:pgSz w:w="11906" w:h="16838"/>
      <w:pgMar w:top="1418" w:right="680" w:bottom="1418" w:left="1021" w:header="709" w:footer="709" w:gutter="0"/>
      <w:cols w:space="22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6CE" w:rsidRDefault="004E16CE" w:rsidP="005D6869">
      <w:pPr>
        <w:spacing w:after="0" w:line="240" w:lineRule="auto"/>
      </w:pPr>
      <w:r>
        <w:separator/>
      </w:r>
    </w:p>
  </w:endnote>
  <w:endnote w:type="continuationSeparator" w:id="0">
    <w:p w:rsidR="004E16CE" w:rsidRDefault="004E16CE" w:rsidP="005D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6CE" w:rsidRDefault="004E16CE" w:rsidP="005D6869">
      <w:pPr>
        <w:spacing w:after="0" w:line="240" w:lineRule="auto"/>
      </w:pPr>
      <w:r>
        <w:separator/>
      </w:r>
    </w:p>
  </w:footnote>
  <w:footnote w:type="continuationSeparator" w:id="0">
    <w:p w:rsidR="004E16CE" w:rsidRDefault="004E16CE" w:rsidP="005D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2799F"/>
    <w:multiLevelType w:val="hybridMultilevel"/>
    <w:tmpl w:val="D4EAA258"/>
    <w:lvl w:ilvl="0" w:tplc="25A0C48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24D5C"/>
    <w:multiLevelType w:val="hybridMultilevel"/>
    <w:tmpl w:val="60A4D68C"/>
    <w:lvl w:ilvl="0" w:tplc="0416000F">
      <w:start w:val="1"/>
      <w:numFmt w:val="decimal"/>
      <w:lvlText w:val="%1."/>
      <w:lvlJc w:val="left"/>
      <w:pPr>
        <w:ind w:left="1778" w:hanging="360"/>
      </w:p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2FB1552B"/>
    <w:multiLevelType w:val="hybridMultilevel"/>
    <w:tmpl w:val="368AB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E6EFA"/>
    <w:multiLevelType w:val="hybridMultilevel"/>
    <w:tmpl w:val="5A4C81E2"/>
    <w:lvl w:ilvl="0" w:tplc="04160013">
      <w:start w:val="1"/>
      <w:numFmt w:val="upperRoman"/>
      <w:lvlText w:val="%1."/>
      <w:lvlJc w:val="righ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784109"/>
    <w:multiLevelType w:val="hybridMultilevel"/>
    <w:tmpl w:val="32789702"/>
    <w:lvl w:ilvl="0" w:tplc="0416000F">
      <w:start w:val="1"/>
      <w:numFmt w:val="decimal"/>
      <w:lvlText w:val="%1."/>
      <w:lvlJc w:val="left"/>
      <w:pPr>
        <w:ind w:left="-130" w:hanging="360"/>
      </w:pPr>
    </w:lvl>
    <w:lvl w:ilvl="1" w:tplc="04160019">
      <w:start w:val="1"/>
      <w:numFmt w:val="lowerLetter"/>
      <w:lvlText w:val="%2."/>
      <w:lvlJc w:val="left"/>
      <w:pPr>
        <w:ind w:left="590" w:hanging="360"/>
      </w:pPr>
    </w:lvl>
    <w:lvl w:ilvl="2" w:tplc="0416001B" w:tentative="1">
      <w:start w:val="1"/>
      <w:numFmt w:val="lowerRoman"/>
      <w:lvlText w:val="%3."/>
      <w:lvlJc w:val="right"/>
      <w:pPr>
        <w:ind w:left="1310" w:hanging="180"/>
      </w:pPr>
    </w:lvl>
    <w:lvl w:ilvl="3" w:tplc="0416000F" w:tentative="1">
      <w:start w:val="1"/>
      <w:numFmt w:val="decimal"/>
      <w:lvlText w:val="%4."/>
      <w:lvlJc w:val="left"/>
      <w:pPr>
        <w:ind w:left="2030" w:hanging="360"/>
      </w:pPr>
    </w:lvl>
    <w:lvl w:ilvl="4" w:tplc="04160019" w:tentative="1">
      <w:start w:val="1"/>
      <w:numFmt w:val="lowerLetter"/>
      <w:lvlText w:val="%5."/>
      <w:lvlJc w:val="left"/>
      <w:pPr>
        <w:ind w:left="2750" w:hanging="360"/>
      </w:pPr>
    </w:lvl>
    <w:lvl w:ilvl="5" w:tplc="0416001B" w:tentative="1">
      <w:start w:val="1"/>
      <w:numFmt w:val="lowerRoman"/>
      <w:lvlText w:val="%6."/>
      <w:lvlJc w:val="right"/>
      <w:pPr>
        <w:ind w:left="3470" w:hanging="180"/>
      </w:pPr>
    </w:lvl>
    <w:lvl w:ilvl="6" w:tplc="0416000F" w:tentative="1">
      <w:start w:val="1"/>
      <w:numFmt w:val="decimal"/>
      <w:lvlText w:val="%7."/>
      <w:lvlJc w:val="left"/>
      <w:pPr>
        <w:ind w:left="4190" w:hanging="360"/>
      </w:pPr>
    </w:lvl>
    <w:lvl w:ilvl="7" w:tplc="04160019" w:tentative="1">
      <w:start w:val="1"/>
      <w:numFmt w:val="lowerLetter"/>
      <w:lvlText w:val="%8."/>
      <w:lvlJc w:val="left"/>
      <w:pPr>
        <w:ind w:left="4910" w:hanging="360"/>
      </w:pPr>
    </w:lvl>
    <w:lvl w:ilvl="8" w:tplc="0416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5" w15:restartNumberingAfterBreak="0">
    <w:nsid w:val="47E032BA"/>
    <w:multiLevelType w:val="hybridMultilevel"/>
    <w:tmpl w:val="069A9B8A"/>
    <w:lvl w:ilvl="0" w:tplc="77EC24E4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C5CA2"/>
    <w:multiLevelType w:val="hybridMultilevel"/>
    <w:tmpl w:val="F8AEE3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84E08"/>
    <w:multiLevelType w:val="hybridMultilevel"/>
    <w:tmpl w:val="7A1AA45A"/>
    <w:lvl w:ilvl="0" w:tplc="79FAD048">
      <w:start w:val="1"/>
      <w:numFmt w:val="lowerLetter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F849E8"/>
    <w:multiLevelType w:val="hybridMultilevel"/>
    <w:tmpl w:val="2F02CD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1419C"/>
    <w:multiLevelType w:val="hybridMultilevel"/>
    <w:tmpl w:val="90DEF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D4527"/>
    <w:multiLevelType w:val="hybridMultilevel"/>
    <w:tmpl w:val="32789702"/>
    <w:lvl w:ilvl="0" w:tplc="0416000F">
      <w:start w:val="1"/>
      <w:numFmt w:val="decimal"/>
      <w:lvlText w:val="%1."/>
      <w:lvlJc w:val="left"/>
      <w:pPr>
        <w:ind w:left="-130" w:hanging="360"/>
      </w:pPr>
    </w:lvl>
    <w:lvl w:ilvl="1" w:tplc="04160019" w:tentative="1">
      <w:start w:val="1"/>
      <w:numFmt w:val="lowerLetter"/>
      <w:lvlText w:val="%2."/>
      <w:lvlJc w:val="left"/>
      <w:pPr>
        <w:ind w:left="590" w:hanging="360"/>
      </w:pPr>
    </w:lvl>
    <w:lvl w:ilvl="2" w:tplc="0416001B" w:tentative="1">
      <w:start w:val="1"/>
      <w:numFmt w:val="lowerRoman"/>
      <w:lvlText w:val="%3."/>
      <w:lvlJc w:val="right"/>
      <w:pPr>
        <w:ind w:left="1310" w:hanging="180"/>
      </w:pPr>
    </w:lvl>
    <w:lvl w:ilvl="3" w:tplc="0416000F" w:tentative="1">
      <w:start w:val="1"/>
      <w:numFmt w:val="decimal"/>
      <w:lvlText w:val="%4."/>
      <w:lvlJc w:val="left"/>
      <w:pPr>
        <w:ind w:left="2030" w:hanging="360"/>
      </w:pPr>
    </w:lvl>
    <w:lvl w:ilvl="4" w:tplc="04160019" w:tentative="1">
      <w:start w:val="1"/>
      <w:numFmt w:val="lowerLetter"/>
      <w:lvlText w:val="%5."/>
      <w:lvlJc w:val="left"/>
      <w:pPr>
        <w:ind w:left="2750" w:hanging="360"/>
      </w:pPr>
    </w:lvl>
    <w:lvl w:ilvl="5" w:tplc="0416001B" w:tentative="1">
      <w:start w:val="1"/>
      <w:numFmt w:val="lowerRoman"/>
      <w:lvlText w:val="%6."/>
      <w:lvlJc w:val="right"/>
      <w:pPr>
        <w:ind w:left="3470" w:hanging="180"/>
      </w:pPr>
    </w:lvl>
    <w:lvl w:ilvl="6" w:tplc="0416000F" w:tentative="1">
      <w:start w:val="1"/>
      <w:numFmt w:val="decimal"/>
      <w:lvlText w:val="%7."/>
      <w:lvlJc w:val="left"/>
      <w:pPr>
        <w:ind w:left="4190" w:hanging="360"/>
      </w:pPr>
    </w:lvl>
    <w:lvl w:ilvl="7" w:tplc="04160019" w:tentative="1">
      <w:start w:val="1"/>
      <w:numFmt w:val="lowerLetter"/>
      <w:lvlText w:val="%8."/>
      <w:lvlJc w:val="left"/>
      <w:pPr>
        <w:ind w:left="4910" w:hanging="360"/>
      </w:pPr>
    </w:lvl>
    <w:lvl w:ilvl="8" w:tplc="0416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11" w15:restartNumberingAfterBreak="0">
    <w:nsid w:val="7BCE5B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869"/>
    <w:rsid w:val="00001B43"/>
    <w:rsid w:val="00032EBF"/>
    <w:rsid w:val="000401E9"/>
    <w:rsid w:val="000649C7"/>
    <w:rsid w:val="00074811"/>
    <w:rsid w:val="00084B67"/>
    <w:rsid w:val="00096591"/>
    <w:rsid w:val="000A1CD6"/>
    <w:rsid w:val="000A3618"/>
    <w:rsid w:val="000B50A2"/>
    <w:rsid w:val="000C00D0"/>
    <w:rsid w:val="000C262F"/>
    <w:rsid w:val="000C2EB2"/>
    <w:rsid w:val="00126C47"/>
    <w:rsid w:val="00140138"/>
    <w:rsid w:val="00140D68"/>
    <w:rsid w:val="00141461"/>
    <w:rsid w:val="00171B29"/>
    <w:rsid w:val="001751FF"/>
    <w:rsid w:val="001821E9"/>
    <w:rsid w:val="001B0C2A"/>
    <w:rsid w:val="001D05C4"/>
    <w:rsid w:val="00211D64"/>
    <w:rsid w:val="002150FD"/>
    <w:rsid w:val="002330D5"/>
    <w:rsid w:val="00233E78"/>
    <w:rsid w:val="002416FE"/>
    <w:rsid w:val="00274E42"/>
    <w:rsid w:val="00276AAC"/>
    <w:rsid w:val="00277250"/>
    <w:rsid w:val="002817A3"/>
    <w:rsid w:val="002A156F"/>
    <w:rsid w:val="002A1DB6"/>
    <w:rsid w:val="002B5879"/>
    <w:rsid w:val="002C128C"/>
    <w:rsid w:val="00302A1F"/>
    <w:rsid w:val="003251F9"/>
    <w:rsid w:val="0035004C"/>
    <w:rsid w:val="003A3262"/>
    <w:rsid w:val="003B3F21"/>
    <w:rsid w:val="003B7A6B"/>
    <w:rsid w:val="003D3BCC"/>
    <w:rsid w:val="003E4289"/>
    <w:rsid w:val="003F2016"/>
    <w:rsid w:val="0040273A"/>
    <w:rsid w:val="004068C4"/>
    <w:rsid w:val="00434093"/>
    <w:rsid w:val="004562D4"/>
    <w:rsid w:val="004629AC"/>
    <w:rsid w:val="00475975"/>
    <w:rsid w:val="00477BEC"/>
    <w:rsid w:val="0049639E"/>
    <w:rsid w:val="004D4186"/>
    <w:rsid w:val="004D6137"/>
    <w:rsid w:val="004E16CE"/>
    <w:rsid w:val="004E20FC"/>
    <w:rsid w:val="004E4308"/>
    <w:rsid w:val="004F300D"/>
    <w:rsid w:val="00530A3B"/>
    <w:rsid w:val="005619C9"/>
    <w:rsid w:val="00564FD4"/>
    <w:rsid w:val="005A1BC5"/>
    <w:rsid w:val="005C4EBE"/>
    <w:rsid w:val="005D622A"/>
    <w:rsid w:val="005D6869"/>
    <w:rsid w:val="00607687"/>
    <w:rsid w:val="006178DC"/>
    <w:rsid w:val="00624A97"/>
    <w:rsid w:val="006339F8"/>
    <w:rsid w:val="006570C6"/>
    <w:rsid w:val="00677AEE"/>
    <w:rsid w:val="00692B8A"/>
    <w:rsid w:val="00696F4C"/>
    <w:rsid w:val="00696FEA"/>
    <w:rsid w:val="006A6237"/>
    <w:rsid w:val="006F04A1"/>
    <w:rsid w:val="00750F0D"/>
    <w:rsid w:val="007724EC"/>
    <w:rsid w:val="007A7012"/>
    <w:rsid w:val="007A7D3C"/>
    <w:rsid w:val="007B71A0"/>
    <w:rsid w:val="007C3540"/>
    <w:rsid w:val="007E2075"/>
    <w:rsid w:val="007F6B59"/>
    <w:rsid w:val="00810742"/>
    <w:rsid w:val="00826A6C"/>
    <w:rsid w:val="00831573"/>
    <w:rsid w:val="00841A74"/>
    <w:rsid w:val="0085077B"/>
    <w:rsid w:val="00862F04"/>
    <w:rsid w:val="00863AFC"/>
    <w:rsid w:val="008856EB"/>
    <w:rsid w:val="008D1A03"/>
    <w:rsid w:val="008E1725"/>
    <w:rsid w:val="0092606F"/>
    <w:rsid w:val="0097006A"/>
    <w:rsid w:val="00987374"/>
    <w:rsid w:val="009A4D0E"/>
    <w:rsid w:val="009A58EE"/>
    <w:rsid w:val="009B2D68"/>
    <w:rsid w:val="009B7AC0"/>
    <w:rsid w:val="009D2F21"/>
    <w:rsid w:val="00A54471"/>
    <w:rsid w:val="00A579E7"/>
    <w:rsid w:val="00A6143B"/>
    <w:rsid w:val="00A91377"/>
    <w:rsid w:val="00AA0771"/>
    <w:rsid w:val="00AA4232"/>
    <w:rsid w:val="00AB739C"/>
    <w:rsid w:val="00AC174F"/>
    <w:rsid w:val="00AC574F"/>
    <w:rsid w:val="00AD08E2"/>
    <w:rsid w:val="00AE0FE0"/>
    <w:rsid w:val="00B1501A"/>
    <w:rsid w:val="00B24112"/>
    <w:rsid w:val="00B4072A"/>
    <w:rsid w:val="00B5718C"/>
    <w:rsid w:val="00BD53D8"/>
    <w:rsid w:val="00C55D4B"/>
    <w:rsid w:val="00C67DA9"/>
    <w:rsid w:val="00C80D7B"/>
    <w:rsid w:val="00CA3924"/>
    <w:rsid w:val="00CB76B2"/>
    <w:rsid w:val="00D17521"/>
    <w:rsid w:val="00D250C1"/>
    <w:rsid w:val="00D44B13"/>
    <w:rsid w:val="00D85661"/>
    <w:rsid w:val="00DA0184"/>
    <w:rsid w:val="00DA1F2C"/>
    <w:rsid w:val="00DA649F"/>
    <w:rsid w:val="00DC557B"/>
    <w:rsid w:val="00DC5993"/>
    <w:rsid w:val="00DE7F17"/>
    <w:rsid w:val="00E23FB6"/>
    <w:rsid w:val="00E240BF"/>
    <w:rsid w:val="00E46907"/>
    <w:rsid w:val="00E74C43"/>
    <w:rsid w:val="00E76F0C"/>
    <w:rsid w:val="00E83498"/>
    <w:rsid w:val="00EA60F6"/>
    <w:rsid w:val="00ED5C8E"/>
    <w:rsid w:val="00EF4379"/>
    <w:rsid w:val="00F159E5"/>
    <w:rsid w:val="00F22853"/>
    <w:rsid w:val="00F40BE2"/>
    <w:rsid w:val="00F426B6"/>
    <w:rsid w:val="00F61BB6"/>
    <w:rsid w:val="00F75EB0"/>
    <w:rsid w:val="00FB0810"/>
    <w:rsid w:val="00FC7285"/>
    <w:rsid w:val="00FD294B"/>
    <w:rsid w:val="00FD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2A4E91-ACA8-4FC1-88FB-207CEA93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D68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6869"/>
  </w:style>
  <w:style w:type="paragraph" w:styleId="Rodap">
    <w:name w:val="footer"/>
    <w:basedOn w:val="Normal"/>
    <w:link w:val="RodapChar"/>
    <w:uiPriority w:val="99"/>
    <w:unhideWhenUsed/>
    <w:rsid w:val="005D68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6869"/>
  </w:style>
  <w:style w:type="paragraph" w:styleId="PargrafodaLista">
    <w:name w:val="List Paragraph"/>
    <w:basedOn w:val="Normal"/>
    <w:uiPriority w:val="34"/>
    <w:qFormat/>
    <w:rsid w:val="003A3262"/>
    <w:pPr>
      <w:ind w:left="720"/>
      <w:contextualSpacing/>
    </w:pPr>
  </w:style>
  <w:style w:type="character" w:customStyle="1" w:styleId="normaltextrun">
    <w:name w:val="normaltextrun"/>
    <w:basedOn w:val="Fontepargpadro"/>
    <w:rsid w:val="003A3262"/>
  </w:style>
  <w:style w:type="paragraph" w:customStyle="1" w:styleId="autores">
    <w:name w:val="autores"/>
    <w:basedOn w:val="Normal"/>
    <w:rsid w:val="000C2EB2"/>
    <w:pPr>
      <w:tabs>
        <w:tab w:val="left" w:pos="198"/>
      </w:tabs>
      <w:spacing w:after="60" w:line="36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filiao">
    <w:name w:val="afiliação"/>
    <w:basedOn w:val="Normal"/>
    <w:rsid w:val="000C2EB2"/>
    <w:pPr>
      <w:tabs>
        <w:tab w:val="left" w:pos="198"/>
      </w:tabs>
      <w:spacing w:after="240" w:line="360" w:lineRule="auto"/>
      <w:jc w:val="center"/>
    </w:pPr>
    <w:rPr>
      <w:rFonts w:ascii="Times New Roman" w:eastAsia="Times New Roman" w:hAnsi="Times New Roman" w:cs="Times New Roman"/>
      <w:sz w:val="18"/>
      <w:szCs w:val="20"/>
    </w:rPr>
  </w:style>
  <w:style w:type="character" w:styleId="Hyperlink">
    <w:name w:val="Hyperlink"/>
    <w:basedOn w:val="Fontepargpadro"/>
    <w:uiPriority w:val="99"/>
    <w:unhideWhenUsed/>
    <w:rsid w:val="00DC599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1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1C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ago.merli@ufabc.edu.br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1527</Words>
  <Characters>8249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VENTURA</dc:creator>
  <cp:keywords/>
  <dc:description/>
  <cp:lastModifiedBy>Tiago Merli</cp:lastModifiedBy>
  <cp:revision>2</cp:revision>
  <cp:lastPrinted>2018-05-11T13:51:00Z</cp:lastPrinted>
  <dcterms:created xsi:type="dcterms:W3CDTF">2018-05-11T13:54:00Z</dcterms:created>
  <dcterms:modified xsi:type="dcterms:W3CDTF">2018-05-11T13:54:00Z</dcterms:modified>
</cp:coreProperties>
</file>