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6D6A" w14:textId="13EEB738" w:rsidR="00952911" w:rsidRDefault="00952911" w:rsidP="007529DA">
      <w:r>
        <w:t xml:space="preserve">RELATÓRIO </w:t>
      </w:r>
      <w:r w:rsidR="005D1BB9">
        <w:t>– 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CB44FF2" w14:textId="6DD65C1C" w:rsidR="00952911" w:rsidRDefault="003353C6" w:rsidP="00BF569A">
          <w:pPr>
            <w:pStyle w:val="Ttulo"/>
          </w:pPr>
          <w:r>
            <w:t>Visão do produto</w:t>
          </w:r>
        </w:p>
      </w:sdtContent>
    </w:sdt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19F7F8B3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0E0597B2" w:rsidR="00952911" w:rsidRPr="0073261F" w:rsidRDefault="75365414" w:rsidP="00D14C93">
            <w:pPr>
              <w:pStyle w:val="tablebody"/>
            </w:pPr>
            <w:proofErr w:type="spellStart"/>
            <w:r>
              <w:t>MultiPower</w:t>
            </w:r>
            <w:proofErr w:type="spellEnd"/>
          </w:p>
        </w:tc>
      </w:tr>
      <w:tr w:rsidR="00952911" w14:paraId="0E15A8E7" w14:textId="77777777" w:rsidTr="19F7F8B3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51EF" w14:textId="6EEB5684" w:rsidR="00952911" w:rsidRPr="00C247FC" w:rsidRDefault="46948C9D" w:rsidP="19F7F8B3">
            <w:pPr>
              <w:spacing w:before="60" w:after="60"/>
            </w:pPr>
            <w:r w:rsidRPr="19F7F8B3">
              <w:rPr>
                <w:rFonts w:ascii="Aptos" w:eastAsia="Aptos" w:hAnsi="Aptos" w:cs="Aptos"/>
                <w:sz w:val="20"/>
                <w:szCs w:val="20"/>
              </w:rPr>
              <w:t>114421: Duarte Lourenço</w:t>
            </w:r>
          </w:p>
          <w:p w14:paraId="06E56CCF" w14:textId="62421859" w:rsidR="00952911" w:rsidRPr="00C247FC" w:rsidRDefault="46948C9D" w:rsidP="19F7F8B3">
            <w:pPr>
              <w:spacing w:before="60" w:after="60"/>
            </w:pPr>
            <w:r w:rsidRPr="19F7F8B3">
              <w:rPr>
                <w:rFonts w:ascii="Aptos" w:eastAsia="Aptos" w:hAnsi="Aptos" w:cs="Aptos"/>
                <w:sz w:val="20"/>
                <w:szCs w:val="20"/>
              </w:rPr>
              <w:t>120152: Tiago Pita</w:t>
            </w:r>
          </w:p>
          <w:p w14:paraId="58CF514E" w14:textId="75F2773E" w:rsidR="00952911" w:rsidRPr="00C247FC" w:rsidRDefault="46948C9D" w:rsidP="19F7F8B3">
            <w:pPr>
              <w:spacing w:before="60" w:after="60"/>
            </w:pPr>
            <w:r w:rsidRPr="19F7F8B3">
              <w:rPr>
                <w:rFonts w:ascii="Aptos" w:eastAsia="Aptos" w:hAnsi="Aptos" w:cs="Aptos"/>
                <w:sz w:val="20"/>
                <w:szCs w:val="20"/>
              </w:rPr>
              <w:t>120009: José Coelho</w:t>
            </w:r>
          </w:p>
          <w:p w14:paraId="4BFEEEA2" w14:textId="0FA57AB0" w:rsidR="00952911" w:rsidRPr="00C247FC" w:rsidRDefault="00CD2892" w:rsidP="19F7F8B3">
            <w:r>
              <w:rPr>
                <w:rFonts w:ascii="Aptos" w:eastAsia="Aptos" w:hAnsi="Aptos" w:cs="Aptos"/>
              </w:rPr>
              <w:t>119655</w:t>
            </w:r>
            <w:r w:rsidR="46948C9D" w:rsidRPr="19F7F8B3">
              <w:rPr>
                <w:rFonts w:ascii="Aptos" w:eastAsia="Aptos" w:hAnsi="Aptos" w:cs="Aptos"/>
              </w:rPr>
              <w:t>: Tiago Vieira</w:t>
            </w:r>
          </w:p>
        </w:tc>
      </w:tr>
      <w:tr w:rsidR="00952911" w14:paraId="56CEB57A" w14:textId="77777777" w:rsidTr="19F7F8B3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0345DD7F" w:rsidR="00952911" w:rsidRDefault="00952911" w:rsidP="00D14C93">
            <w:pPr>
              <w:pStyle w:val="tablebody"/>
            </w:pPr>
            <w:r>
              <w:t>202</w:t>
            </w:r>
            <w:r w:rsidR="1E0E035C">
              <w:t>5</w:t>
            </w:r>
            <w:r>
              <w:t>/</w:t>
            </w:r>
            <w:r w:rsidR="5020BDF6">
              <w:t>02</w:t>
            </w:r>
            <w:r>
              <w:t>/</w:t>
            </w:r>
            <w:r w:rsidR="72F98BD9">
              <w:t>18</w:t>
            </w:r>
            <w:r>
              <w:t>, v1</w:t>
            </w:r>
          </w:p>
        </w:tc>
      </w:tr>
      <w:tr w:rsidR="00952911" w:rsidRPr="00952911" w14:paraId="0A0CA3B4" w14:textId="77777777" w:rsidTr="19F7F8B3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6D335127" w:rsidR="00952911" w:rsidRPr="00C247FC" w:rsidRDefault="006C1165" w:rsidP="00D14C93">
            <w:pPr>
              <w:pStyle w:val="tablebody"/>
            </w:pPr>
            <w:r w:rsidRPr="006C1165">
              <w:t>Aplicação para condutores de veículos elétricos que permite encontrar, desbloquear e pagar estações de carregamento de forma integrada, com funcionalidades avançadas de acompanhamento de custos e consumos.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Cabealhodondice"/>
          </w:pPr>
          <w:r>
            <w:t>Conteúdo</w:t>
          </w:r>
        </w:p>
        <w:p w14:paraId="48010C51" w14:textId="08675482" w:rsidR="00D14C93" w:rsidRDefault="00945B01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5404" w:history="1">
            <w:r w:rsidR="00D14C93" w:rsidRPr="00967F04">
              <w:rPr>
                <w:rStyle w:val="Hiperligao"/>
              </w:rPr>
              <w:t>1</w:t>
            </w:r>
            <w:r w:rsidR="00D14C93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D14C93" w:rsidRPr="00967F04">
              <w:rPr>
                <w:rStyle w:val="Hiperligao"/>
              </w:rPr>
              <w:t>Introdução</w:t>
            </w:r>
            <w:r w:rsidR="00D14C93">
              <w:rPr>
                <w:webHidden/>
              </w:rPr>
              <w:tab/>
            </w:r>
            <w:r w:rsidR="00D14C93">
              <w:rPr>
                <w:webHidden/>
              </w:rPr>
              <w:fldChar w:fldCharType="begin"/>
            </w:r>
            <w:r w:rsidR="00D14C93">
              <w:rPr>
                <w:webHidden/>
              </w:rPr>
              <w:instrText xml:space="preserve"> PAGEREF _Toc182225404 \h </w:instrText>
            </w:r>
            <w:r w:rsidR="00D14C93">
              <w:rPr>
                <w:webHidden/>
              </w:rPr>
            </w:r>
            <w:r w:rsidR="00D14C93">
              <w:rPr>
                <w:webHidden/>
              </w:rPr>
              <w:fldChar w:fldCharType="separate"/>
            </w:r>
            <w:r w:rsidR="00D14C93">
              <w:rPr>
                <w:webHidden/>
              </w:rPr>
              <w:t>2</w:t>
            </w:r>
            <w:r w:rsidR="00D14C93">
              <w:rPr>
                <w:webHidden/>
              </w:rPr>
              <w:fldChar w:fldCharType="end"/>
            </w:r>
          </w:hyperlink>
        </w:p>
        <w:p w14:paraId="6B424CC0" w14:textId="788E9409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5" w:history="1">
            <w:r w:rsidRPr="00967F04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4CF8" w14:textId="52135BC8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6" w:history="1">
            <w:r w:rsidRPr="00967F04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Estratégia de levantamento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C39A" w14:textId="0BBE0671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7" w:history="1">
            <w:r w:rsidRPr="00967F04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A7EF" w14:textId="2D51C7F1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08" w:history="1">
            <w:r w:rsidRPr="00967F04">
              <w:rPr>
                <w:rStyle w:val="Hiperligao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Contexto do negócio e oportunidades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43767C" w14:textId="03DA02A5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9" w:history="1">
            <w:r w:rsidRPr="00967F04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Caraterização do promotor e área de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33CA" w14:textId="439B082C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0" w:history="1">
            <w:r w:rsidRPr="00967F04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Contexto do mercado que originou a necessidade/oportunidade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7D76" w14:textId="366D0DC9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1" w:history="1">
            <w:r w:rsidRPr="00967F04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Transformação digital e novas formas de geração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F0BB" w14:textId="18B311D0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2" w:history="1">
            <w:r w:rsidRPr="00967F04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Objetivos da organização com a introdução do novo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201C" w14:textId="243F4DB5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3" w:history="1">
            <w:r w:rsidRPr="00967F04">
              <w:rPr>
                <w:rStyle w:val="Hiperligao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Visão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1D947C" w14:textId="04806003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4" w:history="1">
            <w:r w:rsidRPr="00967F04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O conceito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295E" w14:textId="636ADDA8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5" w:history="1">
            <w:r w:rsidRPr="00967F04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Visão geral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F08F" w14:textId="08911C9D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6" w:history="1">
            <w:r w:rsidRPr="00967F04">
              <w:rPr>
                <w:rStyle w:val="Hiperligao"/>
                <w:rFonts w:ascii="Calibri" w:eastAsia="Times New Roman" w:hAnsi="Calibri" w:cs="Calibri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  <w:lang w:val="en-US"/>
              </w:rPr>
              <w:t>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011" w14:textId="7C6EC0AC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7" w:history="1">
            <w:r w:rsidRPr="00967F04">
              <w:rPr>
                <w:rStyle w:val="Hiperligao"/>
                <w:rFonts w:ascii="Calibri" w:eastAsia="Times New Roman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A83A" w14:textId="21B58FB3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8" w:history="1">
            <w:r w:rsidRPr="00967F04">
              <w:rPr>
                <w:rStyle w:val="Hiperligao"/>
                <w:i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i/>
                <w:iCs/>
              </w:rPr>
              <w:t>Roadmap</w:t>
            </w:r>
            <w:r w:rsidRPr="00967F04">
              <w:rPr>
                <w:rStyle w:val="Hiperligao"/>
              </w:rPr>
              <w:t xml:space="preserve"> para o desenvolvimeto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0BA0EB" w14:textId="1D9A141E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9" w:history="1">
            <w:r w:rsidRPr="00967F04">
              <w:rPr>
                <w:rStyle w:val="Hiperligao"/>
              </w:rPr>
              <w:t>5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72FC4C" w14:textId="5C294E48" w:rsidR="00945B01" w:rsidRDefault="00945B01">
          <w:r>
            <w:rPr>
              <w:b/>
              <w:bCs/>
            </w:rPr>
            <w:fldChar w:fldCharType="end"/>
          </w:r>
        </w:p>
      </w:sdtContent>
    </w:sdt>
    <w:p w14:paraId="289C73BB" w14:textId="77777777" w:rsidR="00605FE6" w:rsidRDefault="00605FE6" w:rsidP="007529DA"/>
    <w:p w14:paraId="18135D75" w14:textId="7704F2F4" w:rsidR="000128B4" w:rsidRPr="00945B01" w:rsidRDefault="00ED082F" w:rsidP="001F4FF5">
      <w:pPr>
        <w:pStyle w:val="Ttulo1"/>
        <w:pageBreakBefore/>
      </w:pPr>
      <w:bookmarkStart w:id="0" w:name="_Toc182225404"/>
      <w:r w:rsidRPr="00945B01">
        <w:lastRenderedPageBreak/>
        <w:t>Introdução</w:t>
      </w:r>
      <w:bookmarkEnd w:id="0"/>
    </w:p>
    <w:p w14:paraId="6F86F716" w14:textId="77777777" w:rsidR="00A66B8F" w:rsidRDefault="00A66B8F" w:rsidP="001A4620">
      <w:pPr>
        <w:pStyle w:val="Comment"/>
      </w:pPr>
    </w:p>
    <w:p w14:paraId="7DC64B0F" w14:textId="423FCEB4" w:rsidR="00F32F4F" w:rsidRDefault="00F32F4F" w:rsidP="00F32F4F">
      <w:r w:rsidRPr="00F32F4F">
        <w:t xml:space="preserve">Este relatório apresenta uma proposta de transformação digital, aplicando o processo </w:t>
      </w:r>
      <w:hyperlink r:id="rId5" w:history="1">
        <w:proofErr w:type="spellStart"/>
        <w:r w:rsidRPr="00F32F4F">
          <w:rPr>
            <w:rStyle w:val="Hiperligao"/>
          </w:rPr>
          <w:t>OpenUP</w:t>
        </w:r>
        <w:proofErr w:type="spellEnd"/>
      </w:hyperlink>
      <w:r w:rsidRPr="00F32F4F">
        <w:t xml:space="preserve">, com o objetivo de analisar as necessidades e propor um novo sistema de informação para a </w:t>
      </w:r>
      <w:proofErr w:type="spellStart"/>
      <w:r w:rsidRPr="00F32F4F">
        <w:t>MultiPower</w:t>
      </w:r>
      <w:proofErr w:type="spellEnd"/>
      <w:r w:rsidRPr="00F32F4F">
        <w:t xml:space="preserve">. O desenvolvimento do novo sistema foi solicitado pela </w:t>
      </w:r>
      <w:proofErr w:type="spellStart"/>
      <w:r w:rsidRPr="00F32F4F">
        <w:t>MultiPower</w:t>
      </w:r>
      <w:proofErr w:type="spellEnd"/>
      <w:r w:rsidRPr="00F32F4F">
        <w:t xml:space="preserve"> em resposta ao crescimento da adoção de veículos elétricos e à necessidade de uma solução unificada para o carregamento.</w:t>
      </w:r>
    </w:p>
    <w:p w14:paraId="3DF70986" w14:textId="77777777" w:rsidR="00F32F4F" w:rsidRPr="00F32F4F" w:rsidRDefault="00F32F4F" w:rsidP="00F32F4F"/>
    <w:p w14:paraId="3B3A6C85" w14:textId="77777777" w:rsidR="00F32F4F" w:rsidRPr="00F32F4F" w:rsidRDefault="00F32F4F" w:rsidP="00F32F4F">
      <w:r w:rsidRPr="00F32F4F">
        <w:t xml:space="preserve">A </w:t>
      </w:r>
      <w:proofErr w:type="spellStart"/>
      <w:r w:rsidRPr="00F32F4F">
        <w:t>MultiPower</w:t>
      </w:r>
      <w:proofErr w:type="spellEnd"/>
      <w:r w:rsidRPr="00F32F4F">
        <w:t>, que atua no setor de mobilidade elétrica, visa agora, com o novo sistema, oferecer uma aplicação que permita aos condutores de veículos elétricos encontrar, desbloquear e pagar estações de carregamento de forma integrada, gerando valor para os utilizadores e fornecedores.</w:t>
      </w:r>
    </w:p>
    <w:p w14:paraId="73BE2A16" w14:textId="77777777" w:rsidR="00605FE6" w:rsidRPr="00605FE6" w:rsidRDefault="00605FE6" w:rsidP="00605FE6"/>
    <w:p w14:paraId="00485491" w14:textId="7A7AD09D" w:rsidR="00ED082F" w:rsidRDefault="00ED082F" w:rsidP="00945B01">
      <w:pPr>
        <w:pStyle w:val="Ttulo2"/>
      </w:pPr>
      <w:bookmarkStart w:id="1" w:name="_Toc182225405"/>
      <w:r w:rsidRPr="00945B01">
        <w:t>Sumário executivo</w:t>
      </w:r>
      <w:bookmarkEnd w:id="1"/>
    </w:p>
    <w:p w14:paraId="768465DD" w14:textId="77777777" w:rsidR="00A66B8F" w:rsidRDefault="00A66B8F" w:rsidP="00A66B8F"/>
    <w:p w14:paraId="499739DC" w14:textId="506D0F6D" w:rsidR="00F32F4F" w:rsidRDefault="00F32F4F" w:rsidP="00F32F4F">
      <w:r w:rsidRPr="00F32F4F">
        <w:t xml:space="preserve">Este relatório </w:t>
      </w:r>
      <w:r w:rsidR="006C1165">
        <w:t>admite</w:t>
      </w:r>
      <w:r w:rsidRPr="00F32F4F">
        <w:t xml:space="preserve"> uma proposta de transformação digital, aplicando genericamente o processo </w:t>
      </w:r>
      <w:proofErr w:type="spellStart"/>
      <w:r w:rsidRPr="00F32F4F">
        <w:t>OpenUP</w:t>
      </w:r>
      <w:proofErr w:type="spellEnd"/>
      <w:r w:rsidRPr="00F32F4F">
        <w:t>, que faz a análise das necessidades e proposta de um novo sistema de informação.</w:t>
      </w:r>
    </w:p>
    <w:p w14:paraId="26A45A7F" w14:textId="77777777" w:rsidR="006C1165" w:rsidRPr="00F32F4F" w:rsidRDefault="006C1165" w:rsidP="00F32F4F"/>
    <w:p w14:paraId="49939AFE" w14:textId="77777777" w:rsidR="00F32F4F" w:rsidRPr="00F32F4F" w:rsidRDefault="00F32F4F" w:rsidP="00F32F4F">
      <w:r w:rsidRPr="00F32F4F">
        <w:t>O desenvolvimento do novo sistema foi pedido pela </w:t>
      </w:r>
      <w:proofErr w:type="spellStart"/>
      <w:r w:rsidRPr="00F32F4F">
        <w:rPr>
          <w:b/>
          <w:bCs/>
        </w:rPr>
        <w:t>MultiPower</w:t>
      </w:r>
      <w:proofErr w:type="spellEnd"/>
      <w:r w:rsidRPr="00F32F4F">
        <w:t> em resposta ao </w:t>
      </w:r>
      <w:r w:rsidRPr="00F32F4F">
        <w:rPr>
          <w:b/>
          <w:bCs/>
        </w:rPr>
        <w:t>crescimento da adoção de veículos elétricos e à necessidade de uma solução unificada para o carregamento</w:t>
      </w:r>
      <w:r w:rsidRPr="00F32F4F">
        <w:t>.</w:t>
      </w:r>
    </w:p>
    <w:p w14:paraId="3EADD598" w14:textId="77777777" w:rsidR="00F32F4F" w:rsidRDefault="00F32F4F" w:rsidP="00F32F4F">
      <w:r w:rsidRPr="00F32F4F">
        <w:t>A </w:t>
      </w:r>
      <w:proofErr w:type="spellStart"/>
      <w:r w:rsidRPr="00F32F4F">
        <w:rPr>
          <w:b/>
          <w:bCs/>
        </w:rPr>
        <w:t>MultiPower</w:t>
      </w:r>
      <w:proofErr w:type="spellEnd"/>
      <w:r w:rsidRPr="00F32F4F">
        <w:t>, que atua na área de </w:t>
      </w:r>
      <w:r w:rsidRPr="00F32F4F">
        <w:rPr>
          <w:b/>
          <w:bCs/>
        </w:rPr>
        <w:t>mobilidade elétrica</w:t>
      </w:r>
      <w:r w:rsidRPr="00F32F4F">
        <w:t>, visa agora, com o novo sistema, </w:t>
      </w:r>
      <w:r w:rsidRPr="00F32F4F">
        <w:rPr>
          <w:b/>
          <w:bCs/>
        </w:rPr>
        <w:t>oferecer uma aplicação que permita aos condutores de veículos elétricos encontrar, desbloquear e pagar estações de carregamento de forma integrada</w:t>
      </w:r>
      <w:r w:rsidRPr="00F32F4F">
        <w:t>.</w:t>
      </w:r>
    </w:p>
    <w:p w14:paraId="01CFA759" w14:textId="77777777" w:rsidR="006C1165" w:rsidRPr="00F32F4F" w:rsidRDefault="006C1165" w:rsidP="00F32F4F"/>
    <w:p w14:paraId="2DE80176" w14:textId="77777777" w:rsidR="00F32F4F" w:rsidRPr="00F32F4F" w:rsidRDefault="00F32F4F" w:rsidP="00F32F4F">
      <w:r w:rsidRPr="00F32F4F">
        <w:t>Para isso, a organização identificou a necessidade de desenvolver um novo sistema de informação, com capacidades adequadas ao novo posicionamento do negócio, incluindo </w:t>
      </w:r>
      <w:r w:rsidRPr="00F32F4F">
        <w:rPr>
          <w:b/>
          <w:bCs/>
        </w:rPr>
        <w:t>funcionalidades avançadas de acompanhamento de custos e consumos</w:t>
      </w:r>
      <w:r w:rsidRPr="00F32F4F">
        <w:t>.</w:t>
      </w:r>
    </w:p>
    <w:p w14:paraId="797FCFAC" w14:textId="77777777" w:rsidR="00A66B8F" w:rsidRDefault="00A66B8F" w:rsidP="00A66B8F"/>
    <w:p w14:paraId="19960086" w14:textId="77777777" w:rsidR="00F32F4F" w:rsidRPr="00A66B8F" w:rsidRDefault="00F32F4F" w:rsidP="00A66B8F"/>
    <w:p w14:paraId="716BF17A" w14:textId="79B915F0" w:rsidR="001A12EA" w:rsidRDefault="001A4620" w:rsidP="00945B01">
      <w:pPr>
        <w:pStyle w:val="Ttulo2"/>
      </w:pPr>
      <w:bookmarkStart w:id="2" w:name="_Toc182225406"/>
      <w:bookmarkStart w:id="3" w:name="_Toc170662720"/>
      <w:r>
        <w:t xml:space="preserve">Recolha </w:t>
      </w:r>
      <w:r w:rsidR="00212690">
        <w:t>de informação</w:t>
      </w:r>
      <w:bookmarkEnd w:id="2"/>
      <w:r w:rsidR="001A12EA">
        <w:t xml:space="preserve"> </w:t>
      </w:r>
      <w:bookmarkEnd w:id="3"/>
      <w:r w:rsidR="00002FC9">
        <w:t>e investigação do domínio</w:t>
      </w:r>
    </w:p>
    <w:p w14:paraId="6DDE3C08" w14:textId="77777777" w:rsidR="00F32F4F" w:rsidRDefault="00F32F4F" w:rsidP="00F32F4F"/>
    <w:p w14:paraId="746C432C" w14:textId="0FC610D1" w:rsidR="00F82D5F" w:rsidRDefault="00F32F4F" w:rsidP="007529DA">
      <w:r w:rsidRPr="00F32F4F">
        <w:t xml:space="preserve">A equipa realizou um levantamento de informação através de estudos de mercado, análise de concorrentes e consulta de documentos internos da </w:t>
      </w:r>
      <w:proofErr w:type="spellStart"/>
      <w:r w:rsidRPr="00F32F4F">
        <w:t>MultiPower</w:t>
      </w:r>
      <w:proofErr w:type="spellEnd"/>
      <w:r w:rsidRPr="00F32F4F">
        <w:t xml:space="preserve">. Foram também realizadas entrevistas com </w:t>
      </w:r>
      <w:proofErr w:type="spellStart"/>
      <w:r w:rsidRPr="00F32F4F">
        <w:t>stakeholders</w:t>
      </w:r>
      <w:proofErr w:type="spellEnd"/>
      <w:r w:rsidRPr="00F32F4F">
        <w:t xml:space="preserve"> para compreender as necessidades e expectativas em relação ao novo sistema.</w:t>
      </w:r>
    </w:p>
    <w:p w14:paraId="492637FE" w14:textId="236DCCE1" w:rsidR="006C1165" w:rsidRDefault="006C1165" w:rsidP="007529DA">
      <w:r>
        <w:t xml:space="preserve">(colocar </w:t>
      </w:r>
      <w:proofErr w:type="spellStart"/>
      <w:r>
        <w:t>hiperlinks</w:t>
      </w:r>
      <w:proofErr w:type="spellEnd"/>
      <w:r>
        <w:t xml:space="preserve"> para </w:t>
      </w:r>
      <w:proofErr w:type="gramStart"/>
      <w:r>
        <w:t>por</w:t>
      </w:r>
      <w:proofErr w:type="gramEnd"/>
      <w:r>
        <w:t xml:space="preserve"> ex. os documentos internos se manter-mos isso até ao fim)</w:t>
      </w:r>
    </w:p>
    <w:p w14:paraId="6A314798" w14:textId="7FB18770" w:rsidR="00ED082F" w:rsidRDefault="00ED082F" w:rsidP="00945B01">
      <w:pPr>
        <w:pStyle w:val="Ttulo2"/>
      </w:pPr>
      <w:bookmarkStart w:id="4" w:name="_Toc182225407"/>
      <w:r>
        <w:t>Controlo de Versões</w:t>
      </w:r>
      <w:bookmarkEnd w:id="4"/>
    </w:p>
    <w:tbl>
      <w:tblPr>
        <w:tblStyle w:val="TabelacomGrelha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58821E6B" w14:textId="77777777" w:rsidTr="007529DA">
        <w:tc>
          <w:tcPr>
            <w:tcW w:w="1293" w:type="dxa"/>
          </w:tcPr>
          <w:p w14:paraId="7CDF47D3" w14:textId="565C5659" w:rsidR="00723BB0" w:rsidRPr="007529DA" w:rsidRDefault="00E5642D" w:rsidP="007529DA">
            <w:pPr>
              <w:pStyle w:val="tablebody"/>
            </w:pPr>
            <w:r>
              <w:t>2025/02/18</w:t>
            </w:r>
          </w:p>
        </w:tc>
        <w:tc>
          <w:tcPr>
            <w:tcW w:w="2246" w:type="dxa"/>
          </w:tcPr>
          <w:p w14:paraId="1CD35EFE" w14:textId="0B1AE148" w:rsidR="00723BB0" w:rsidRDefault="00E5642D" w:rsidP="007529DA">
            <w:pPr>
              <w:pStyle w:val="tablebody"/>
            </w:pPr>
            <w:r>
              <w:t>Tiago Vieira</w:t>
            </w:r>
          </w:p>
        </w:tc>
        <w:tc>
          <w:tcPr>
            <w:tcW w:w="6310" w:type="dxa"/>
          </w:tcPr>
          <w:p w14:paraId="73EFFB21" w14:textId="52CACD6B" w:rsidR="00723BB0" w:rsidRDefault="007529DA" w:rsidP="007529DA">
            <w:pPr>
              <w:pStyle w:val="tablebody"/>
            </w:pPr>
            <w:r w:rsidRPr="007529DA">
              <w:t>&lt;explicação das principais alterações/secções introduzidas. Não vale a pena registar pequenas edições, mas sim revisões importantes no documento que devem ficar no histórico&gt;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55A1026D" w:rsidR="00723BB0" w:rsidRDefault="00E5642D" w:rsidP="007529DA">
            <w:pPr>
              <w:pStyle w:val="tablebody"/>
            </w:pPr>
            <w:r>
              <w:t>2025/02/19</w:t>
            </w:r>
          </w:p>
        </w:tc>
        <w:tc>
          <w:tcPr>
            <w:tcW w:w="2246" w:type="dxa"/>
          </w:tcPr>
          <w:p w14:paraId="2EE93B22" w14:textId="1B0FF549" w:rsidR="00723BB0" w:rsidRDefault="00E5642D" w:rsidP="007529DA">
            <w:pPr>
              <w:pStyle w:val="tablebody"/>
            </w:pPr>
            <w:r>
              <w:t>Tiago Pita</w:t>
            </w:r>
          </w:p>
        </w:tc>
        <w:tc>
          <w:tcPr>
            <w:tcW w:w="6310" w:type="dxa"/>
          </w:tcPr>
          <w:p w14:paraId="448E65D6" w14:textId="77777777" w:rsidR="00723BB0" w:rsidRDefault="00723BB0" w:rsidP="007529DA">
            <w:pPr>
              <w:pStyle w:val="tablebody"/>
            </w:pP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0C85428A" w:rsidR="00723BB0" w:rsidRDefault="00E5642D" w:rsidP="007529DA">
            <w:pPr>
              <w:pStyle w:val="tablebody"/>
            </w:pPr>
            <w:r>
              <w:t>2025/02/20</w:t>
            </w:r>
          </w:p>
        </w:tc>
        <w:tc>
          <w:tcPr>
            <w:tcW w:w="2246" w:type="dxa"/>
          </w:tcPr>
          <w:p w14:paraId="1CC1D622" w14:textId="5590768D" w:rsidR="00E5642D" w:rsidRDefault="00E5642D" w:rsidP="007529DA">
            <w:pPr>
              <w:pStyle w:val="tablebody"/>
            </w:pPr>
            <w:r>
              <w:t>Duarte Lourenço</w:t>
            </w:r>
          </w:p>
        </w:tc>
        <w:tc>
          <w:tcPr>
            <w:tcW w:w="6310" w:type="dxa"/>
          </w:tcPr>
          <w:p w14:paraId="534087BA" w14:textId="77777777" w:rsidR="00723BB0" w:rsidRDefault="00723BB0" w:rsidP="007529DA">
            <w:pPr>
              <w:pStyle w:val="tablebody"/>
            </w:pPr>
          </w:p>
        </w:tc>
      </w:tr>
      <w:tr w:rsidR="00E5642D" w14:paraId="7B92B8A5" w14:textId="77777777" w:rsidTr="007529DA">
        <w:tc>
          <w:tcPr>
            <w:tcW w:w="1293" w:type="dxa"/>
          </w:tcPr>
          <w:p w14:paraId="24699613" w14:textId="5E7D5B13" w:rsidR="00E5642D" w:rsidRDefault="00E5642D" w:rsidP="007529DA">
            <w:pPr>
              <w:pStyle w:val="tablebody"/>
            </w:pPr>
            <w:r>
              <w:t>2025/02/21</w:t>
            </w:r>
          </w:p>
        </w:tc>
        <w:tc>
          <w:tcPr>
            <w:tcW w:w="2246" w:type="dxa"/>
          </w:tcPr>
          <w:p w14:paraId="01AF2D99" w14:textId="4E078740" w:rsidR="00E5642D" w:rsidRDefault="00E5642D" w:rsidP="007529DA">
            <w:pPr>
              <w:pStyle w:val="tablebody"/>
            </w:pPr>
            <w:r>
              <w:t>José Coelho</w:t>
            </w:r>
          </w:p>
        </w:tc>
        <w:tc>
          <w:tcPr>
            <w:tcW w:w="6310" w:type="dxa"/>
          </w:tcPr>
          <w:p w14:paraId="38750021" w14:textId="77777777" w:rsidR="00E5642D" w:rsidRDefault="00E5642D" w:rsidP="007529DA">
            <w:pPr>
              <w:pStyle w:val="tablebody"/>
            </w:pPr>
          </w:p>
        </w:tc>
      </w:tr>
    </w:tbl>
    <w:p w14:paraId="6B8551BE" w14:textId="77777777" w:rsidR="00ED082F" w:rsidRDefault="00ED082F" w:rsidP="007529DA"/>
    <w:p w14:paraId="31352346" w14:textId="620081BA" w:rsidR="00B70B33" w:rsidRDefault="00B70B33" w:rsidP="00945B01">
      <w:pPr>
        <w:pStyle w:val="Ttulo1"/>
      </w:pPr>
      <w:bookmarkStart w:id="5" w:name="_Toc170662722"/>
      <w:bookmarkStart w:id="6" w:name="_Toc182225408"/>
      <w:r w:rsidRPr="008F25D2">
        <w:t xml:space="preserve">Contexto do negócio e </w:t>
      </w:r>
      <w:r>
        <w:t>oportunidade</w:t>
      </w:r>
      <w:bookmarkEnd w:id="5"/>
      <w:bookmarkEnd w:id="6"/>
      <w:r w:rsidR="00002FC9">
        <w:t xml:space="preserve"> de transformação digital</w:t>
      </w:r>
    </w:p>
    <w:p w14:paraId="5E96F17F" w14:textId="643FA041" w:rsidR="00B70B33" w:rsidRDefault="00B70B33" w:rsidP="00945B01">
      <w:pPr>
        <w:pStyle w:val="Ttulo2"/>
      </w:pPr>
      <w:bookmarkStart w:id="7" w:name="_Toc170662723"/>
      <w:bookmarkStart w:id="8" w:name="_Toc182225409"/>
      <w:r w:rsidRPr="008F25D2">
        <w:t xml:space="preserve">Caraterização </w:t>
      </w:r>
      <w:r w:rsidR="00927F56">
        <w:t>do promotor</w:t>
      </w:r>
      <w:r w:rsidRPr="008F25D2">
        <w:t xml:space="preserve"> e área de </w:t>
      </w:r>
      <w:r>
        <w:t>atuação</w:t>
      </w:r>
      <w:bookmarkEnd w:id="7"/>
      <w:bookmarkEnd w:id="8"/>
    </w:p>
    <w:p w14:paraId="795455B1" w14:textId="77777777" w:rsidR="00F32F4F" w:rsidRDefault="00F32F4F" w:rsidP="00F32F4F"/>
    <w:p w14:paraId="483207C8" w14:textId="32480F72" w:rsidR="00F32F4F" w:rsidRDefault="00F32F4F" w:rsidP="00F32F4F">
      <w:r w:rsidRPr="00F32F4F">
        <w:t>A </w:t>
      </w:r>
      <w:proofErr w:type="spellStart"/>
      <w:r w:rsidRPr="00F32F4F">
        <w:rPr>
          <w:b/>
          <w:bCs/>
        </w:rPr>
        <w:t>MultiPower</w:t>
      </w:r>
      <w:proofErr w:type="spellEnd"/>
      <w:r w:rsidRPr="00F32F4F">
        <w:t> é uma empresa especializada em soluções de mobilidade elétrica, com foco no desenvolvimento de aplicações para veículos elétricos. A empresa atua no mercado nacional e internacional, oferecendo serviços de integração de sistemas de carregamento.</w:t>
      </w:r>
    </w:p>
    <w:p w14:paraId="4C1BCAAA" w14:textId="77777777" w:rsidR="00F32F4F" w:rsidRPr="00F32F4F" w:rsidRDefault="00F32F4F" w:rsidP="00F32F4F"/>
    <w:p w14:paraId="25B1679C" w14:textId="6DBAFFBB" w:rsidR="00F32F4F" w:rsidRDefault="00B70B33" w:rsidP="00F32F4F">
      <w:pPr>
        <w:pStyle w:val="Ttulo2"/>
      </w:pPr>
      <w:bookmarkStart w:id="9" w:name="_Toc170662724"/>
      <w:bookmarkStart w:id="10" w:name="_Toc182225410"/>
      <w:r w:rsidRPr="002E30BB">
        <w:t xml:space="preserve">Contexto do mercado que originou </w:t>
      </w:r>
      <w:r w:rsidR="00927F56">
        <w:t>a necessidade</w:t>
      </w:r>
      <w:r w:rsidRPr="002E30BB">
        <w:t>/oportunidade</w:t>
      </w:r>
      <w:bookmarkEnd w:id="9"/>
      <w:bookmarkEnd w:id="10"/>
    </w:p>
    <w:p w14:paraId="40D0348F" w14:textId="44155B52" w:rsidR="00F32F4F" w:rsidRDefault="00F32F4F" w:rsidP="00F32F4F">
      <w:r w:rsidRPr="00F32F4F">
        <w:t xml:space="preserve">O aumento </w:t>
      </w:r>
      <w:r w:rsidR="006C1165">
        <w:t xml:space="preserve">exponencial </w:t>
      </w:r>
      <w:r w:rsidRPr="00F32F4F">
        <w:t xml:space="preserve">da adoção de veículos elétricos e a </w:t>
      </w:r>
      <w:r w:rsidR="006C1165">
        <w:t>necessidade</w:t>
      </w:r>
      <w:r w:rsidRPr="00F32F4F">
        <w:t xml:space="preserve"> de uma solução unificada para </w:t>
      </w:r>
      <w:r w:rsidR="006C1165">
        <w:t>carregar os mesmos,</w:t>
      </w:r>
      <w:r w:rsidRPr="00F32F4F">
        <w:t xml:space="preserve"> criaram uma oportunidade </w:t>
      </w:r>
      <w:r w:rsidR="006C1165">
        <w:t>no mercado, a qual</w:t>
      </w:r>
      <w:r w:rsidRPr="00F32F4F">
        <w:t xml:space="preserve"> </w:t>
      </w:r>
      <w:proofErr w:type="spellStart"/>
      <w:r w:rsidRPr="00F32F4F">
        <w:t>MultiPower</w:t>
      </w:r>
      <w:proofErr w:type="spellEnd"/>
      <w:r w:rsidRPr="00F32F4F">
        <w:t xml:space="preserve"> </w:t>
      </w:r>
      <w:r w:rsidR="006C1165">
        <w:t>pretende explorar, desenvolvendo</w:t>
      </w:r>
      <w:r w:rsidRPr="00F32F4F">
        <w:t xml:space="preserve"> uma aplicação que </w:t>
      </w:r>
      <w:r w:rsidR="006C1165">
        <w:t>unifique a experiência entre</w:t>
      </w:r>
      <w:r w:rsidRPr="00F32F4F">
        <w:t xml:space="preserve"> diferentes fornecedores de estações de carregamento.</w:t>
      </w:r>
    </w:p>
    <w:p w14:paraId="073D321A" w14:textId="77777777" w:rsidR="006C1165" w:rsidRPr="00F32F4F" w:rsidRDefault="006C1165" w:rsidP="00F32F4F"/>
    <w:p w14:paraId="51B841AB" w14:textId="77777777" w:rsidR="00B70B33" w:rsidRPr="004311F4" w:rsidRDefault="00B70B33" w:rsidP="00945B01">
      <w:pPr>
        <w:pStyle w:val="Ttulo2"/>
      </w:pPr>
      <w:bookmarkStart w:id="11" w:name="_Toc170662725"/>
      <w:bookmarkStart w:id="12" w:name="_Toc182225411"/>
      <w:r>
        <w:t>Transformação digital e n</w:t>
      </w:r>
      <w:r w:rsidRPr="004311F4">
        <w:t>ovas formas de geração de valor</w:t>
      </w:r>
      <w:bookmarkEnd w:id="11"/>
      <w:bookmarkEnd w:id="12"/>
    </w:p>
    <w:p w14:paraId="6E31DCCE" w14:textId="77777777" w:rsidR="00F32F4F" w:rsidRDefault="00F32F4F" w:rsidP="001A4620">
      <w:pPr>
        <w:pStyle w:val="Comment"/>
        <w:rPr>
          <w:b/>
          <w:bCs/>
        </w:rPr>
      </w:pPr>
    </w:p>
    <w:p w14:paraId="67C41BA7" w14:textId="060F18E6" w:rsidR="00F32F4F" w:rsidRPr="00F32F4F" w:rsidRDefault="00F32F4F" w:rsidP="00F32F4F">
      <w:r w:rsidRPr="00F32F4F">
        <w:t xml:space="preserve">A transformação digital proposta pela </w:t>
      </w:r>
      <w:proofErr w:type="spellStart"/>
      <w:r w:rsidRPr="00F32F4F">
        <w:t>MultiPower</w:t>
      </w:r>
      <w:proofErr w:type="spellEnd"/>
      <w:r w:rsidRPr="00F32F4F">
        <w:t xml:space="preserve"> consiste no desenvolvimento de uma aplicação que permita aos condutores de veículos elétricos encontrar, desbloquear e pagar estações de carregamento de forma integrada. Esta solução gerará valor ao simplificar o processo de carregamento e ao oferecer funcionalidades avançadas de acompanhamento de custos e consumos.</w:t>
      </w:r>
    </w:p>
    <w:p w14:paraId="750077EF" w14:textId="77777777" w:rsidR="00F32F4F" w:rsidRDefault="00F32F4F" w:rsidP="001A4620">
      <w:pPr>
        <w:pStyle w:val="Comment"/>
        <w:rPr>
          <w:b/>
          <w:bCs/>
        </w:rPr>
      </w:pPr>
    </w:p>
    <w:p w14:paraId="36A893B1" w14:textId="77777777" w:rsidR="00B70B33" w:rsidRDefault="00B70B33" w:rsidP="00945B01">
      <w:pPr>
        <w:pStyle w:val="Ttulo2"/>
      </w:pPr>
      <w:bookmarkStart w:id="13" w:name="_Toc170662726"/>
      <w:bookmarkStart w:id="14" w:name="_Toc182225412"/>
      <w:r>
        <w:t>Objetivos da organização com a introdução do novo sistema</w:t>
      </w:r>
      <w:bookmarkEnd w:id="13"/>
      <w:bookmarkEnd w:id="14"/>
    </w:p>
    <w:p w14:paraId="34B9FDC4" w14:textId="77777777" w:rsidR="000F5AA1" w:rsidRDefault="000F5AA1" w:rsidP="007529DA"/>
    <w:tbl>
      <w:tblPr>
        <w:tblStyle w:val="TabelacomGrelha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="005B7886" w:rsidRPr="005B7886" w14:paraId="08699BF9" w14:textId="77777777" w:rsidTr="005B7886">
        <w:trPr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6F8D" w14:textId="77777777" w:rsidR="005B7886" w:rsidRPr="005B7886" w:rsidRDefault="005B7886" w:rsidP="005B7886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45AB" w14:textId="77777777" w:rsidR="005B7886" w:rsidRPr="005B7886" w:rsidRDefault="005B7886" w:rsidP="005B7886">
            <w:pPr>
              <w:pStyle w:val="tableheader"/>
            </w:pPr>
            <w:r w:rsidRPr="005B7886">
              <w:t xml:space="preserve">Objetivo </w:t>
            </w:r>
          </w:p>
        </w:tc>
      </w:tr>
      <w:tr w:rsidR="005B7886" w:rsidRPr="006E5C06" w14:paraId="723A406E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3AE" w14:textId="117F8188" w:rsidR="005B7886" w:rsidRPr="006E5C06" w:rsidRDefault="00F32F4F" w:rsidP="005B7886">
            <w:pPr>
              <w:pStyle w:val="tablebody"/>
            </w:pPr>
            <w:r w:rsidRPr="00F32F4F">
              <w:t>Dificuldade em encontrar estações de carregamento compatíveis.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2B34" w14:textId="009E353A" w:rsidR="005B7886" w:rsidRPr="006E5C06" w:rsidRDefault="00F32F4F" w:rsidP="005B7886">
            <w:pPr>
              <w:pStyle w:val="tablebody"/>
            </w:pPr>
            <w:r w:rsidRPr="00F32F4F">
              <w:t>Reduzir o tempo de carregamento em 20%.</w:t>
            </w:r>
          </w:p>
        </w:tc>
      </w:tr>
      <w:tr w:rsidR="002E1E05" w:rsidRPr="00DE7C57" w14:paraId="53918B15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3DF2" w14:textId="4C51775C" w:rsidR="002E1E05" w:rsidRPr="00DE7C57" w:rsidRDefault="00F32F4F" w:rsidP="002E1E05">
            <w:pPr>
              <w:pStyle w:val="tablebody"/>
            </w:pPr>
            <w:r w:rsidRPr="00F32F4F">
              <w:t>Falta de integração entre diferentes fornecedores de carregamento.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49E" w14:textId="3523DDD1" w:rsidR="002E1E05" w:rsidRPr="00DE7C57" w:rsidRDefault="00F32F4F" w:rsidP="002E1E05">
            <w:pPr>
              <w:pStyle w:val="tablebody"/>
            </w:pPr>
            <w:r w:rsidRPr="00F32F4F">
              <w:t>Aumentar a satisfação do cliente em 30%.</w:t>
            </w:r>
          </w:p>
        </w:tc>
      </w:tr>
    </w:tbl>
    <w:p w14:paraId="05F0DD5E" w14:textId="103BA4FF" w:rsidR="005820F3" w:rsidRDefault="00002FC9" w:rsidP="00002FC9">
      <w:pPr>
        <w:pStyle w:val="Ttulo2"/>
      </w:pPr>
      <w:r>
        <w:t>Novos processos de trabalho</w:t>
      </w:r>
    </w:p>
    <w:p w14:paraId="09B32059" w14:textId="7F9FC25C" w:rsidR="00A5662A" w:rsidRDefault="00A5662A" w:rsidP="00A5662A">
      <w:pPr>
        <w:pStyle w:val="Comment"/>
        <w:ind w:left="0"/>
      </w:pPr>
      <w:r>
        <w:t>Os processos r</w:t>
      </w:r>
      <w:r w:rsidRPr="00A5662A">
        <w:t>epresentam o “como” se faz a atividade</w:t>
      </w:r>
      <w:r>
        <w:t xml:space="preserve"> da empresa/organização,</w:t>
      </w:r>
      <w:r w:rsidRPr="00A5662A">
        <w:t xml:space="preserve"> definindo as tarefas, as pessoas ou sistemas envolvidos, e a sequência em que o trabalho é realizado</w:t>
      </w:r>
      <w:r>
        <w:t>.</w:t>
      </w:r>
    </w:p>
    <w:p w14:paraId="527901A2" w14:textId="5C448882" w:rsidR="00A5662A" w:rsidRDefault="00A5662A" w:rsidP="00A5662A">
      <w:pPr>
        <w:pStyle w:val="Comment"/>
        <w:ind w:left="0"/>
      </w:pPr>
      <w:r>
        <w:t xml:space="preserve">No contexto da visão, não se pretende ser exaustivo, mas destacar o processo ou processos diretamente visados pela transformação digital proposta. </w:t>
      </w:r>
    </w:p>
    <w:p w14:paraId="460D368D" w14:textId="283D8A9E" w:rsidR="00A5662A" w:rsidRDefault="00A5662A" w:rsidP="00A5662A">
      <w:pPr>
        <w:pStyle w:val="Comment"/>
        <w:ind w:left="0"/>
      </w:pPr>
      <w:r>
        <w:t>e.g.: (nova) forma de pesquisar, encomendar e acompanhar a entrega num serviço de entrega de comida.</w:t>
      </w:r>
    </w:p>
    <w:p w14:paraId="5BD87189" w14:textId="48E23F8F" w:rsidR="00A5662A" w:rsidRPr="00A5662A" w:rsidRDefault="00A5662A" w:rsidP="00A5662A">
      <w:pPr>
        <w:pStyle w:val="Comment"/>
        <w:ind w:left="0"/>
      </w:pPr>
      <w:r>
        <w:t xml:space="preserve">Usar diagrama(s) de atividades e incluir explicação </w:t>
      </w:r>
      <w:r w:rsidR="003B54A1">
        <w:t>concisa do(s) processo(s)</w:t>
      </w:r>
      <w:r>
        <w:t>.</w:t>
      </w:r>
    </w:p>
    <w:p w14:paraId="12685FBD" w14:textId="77777777" w:rsidR="00002FC9" w:rsidRDefault="00002FC9" w:rsidP="00A5662A">
      <w:pPr>
        <w:pStyle w:val="Comment"/>
        <w:ind w:left="0"/>
      </w:pPr>
    </w:p>
    <w:p w14:paraId="4F2FE7F5" w14:textId="10C6925C" w:rsidR="005820F3" w:rsidRDefault="005820F3" w:rsidP="00945B01">
      <w:pPr>
        <w:pStyle w:val="Ttulo1"/>
      </w:pPr>
      <w:bookmarkStart w:id="15" w:name="_Toc182225413"/>
      <w:r>
        <w:lastRenderedPageBreak/>
        <w:t>Visão geral d</w:t>
      </w:r>
      <w:bookmarkEnd w:id="15"/>
      <w:r w:rsidR="00002FC9">
        <w:t>a aplicação/plataforma digital</w:t>
      </w:r>
    </w:p>
    <w:p w14:paraId="5C23F00D" w14:textId="42D33FBA" w:rsidR="005820F3" w:rsidRDefault="00BA004C" w:rsidP="00945B01">
      <w:pPr>
        <w:pStyle w:val="Ttulo2"/>
      </w:pPr>
      <w:bookmarkStart w:id="16" w:name="_Toc509478337"/>
      <w:bookmarkStart w:id="17" w:name="_Toc89436375"/>
      <w:bookmarkStart w:id="18" w:name="_Toc182225414"/>
      <w:r>
        <w:t xml:space="preserve">Posicionamento </w:t>
      </w:r>
      <w:r w:rsidR="005820F3">
        <w:t>do produto</w:t>
      </w:r>
      <w:bookmarkEnd w:id="16"/>
      <w:bookmarkEnd w:id="17"/>
      <w:bookmarkEnd w:id="18"/>
      <w:r w:rsidR="00002FC9">
        <w:t xml:space="preserve"> e serviços digitais</w:t>
      </w:r>
    </w:p>
    <w:p w14:paraId="15BE491F" w14:textId="77777777" w:rsidR="005820F3" w:rsidRDefault="005820F3" w:rsidP="005820F3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14:paraId="05C648DE" w14:textId="77777777" w:rsidTr="00FE79BC">
        <w:tc>
          <w:tcPr>
            <w:tcW w:w="20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007DF63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Para o/a:</w:t>
            </w:r>
          </w:p>
        </w:tc>
        <w:tc>
          <w:tcPr>
            <w:tcW w:w="73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911AA7E" w14:textId="0C0DD81C" w:rsidR="005820F3" w:rsidRPr="00DE7C57" w:rsidRDefault="00F32F4F" w:rsidP="00FE79BC">
            <w:pPr>
              <w:pStyle w:val="tableinside"/>
              <w:rPr>
                <w:lang w:val="pt-PT"/>
              </w:rPr>
            </w:pPr>
            <w:r w:rsidRPr="00F32F4F">
              <w:rPr>
                <w:b/>
                <w:bCs/>
                <w:lang w:val="pt-PT"/>
              </w:rPr>
              <w:t>Condutores de veículos elétricos</w:t>
            </w:r>
          </w:p>
        </w:tc>
      </w:tr>
      <w:tr w:rsidR="005820F3" w14:paraId="57BAC8EB" w14:textId="77777777" w:rsidTr="00FE79BC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2E61CC1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Que </w:t>
            </w:r>
            <w:proofErr w:type="spellStart"/>
            <w:r w:rsidRPr="001531A8">
              <w:rPr>
                <w:b/>
                <w:bCs/>
              </w:rPr>
              <w:t>apresenta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E9E31D" w14:textId="18452CDD" w:rsidR="005820F3" w:rsidRPr="00DE7C57" w:rsidRDefault="00F32F4F" w:rsidP="00FE79BC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Necessidade de uma solução unificada para o carregamento de veículos elétricos.</w:t>
            </w:r>
          </w:p>
        </w:tc>
      </w:tr>
      <w:tr w:rsidR="005820F3" w14:paraId="67C56FD6" w14:textId="77777777" w:rsidTr="00FE79BC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3BAC31A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DB8D38" w14:textId="4B1435DC" w:rsidR="005820F3" w:rsidRDefault="00F32F4F" w:rsidP="00FE79BC">
            <w:pPr>
              <w:pStyle w:val="tableinside"/>
            </w:pPr>
            <w:r w:rsidRPr="00F32F4F">
              <w:rPr>
                <w:lang w:val="pt-PT"/>
              </w:rPr>
              <w:t xml:space="preserve">Aplicação </w:t>
            </w:r>
            <w:proofErr w:type="spellStart"/>
            <w:r w:rsidRPr="00F32F4F">
              <w:rPr>
                <w:lang w:val="pt-PT"/>
              </w:rPr>
              <w:t>MultiPower</w:t>
            </w:r>
            <w:proofErr w:type="spellEnd"/>
          </w:p>
        </w:tc>
      </w:tr>
      <w:tr w:rsidR="005820F3" w14:paraId="4EAB93A5" w14:textId="77777777" w:rsidTr="00FE79BC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C60646C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Que: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F94A7E" w14:textId="4FF61689" w:rsidR="005820F3" w:rsidRPr="00DE7C57" w:rsidRDefault="00F32F4F" w:rsidP="00FE79BC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Permite encontrar, desbloquear e pagar estações de carregamento de forma integrada</w:t>
            </w:r>
          </w:p>
        </w:tc>
      </w:tr>
      <w:tr w:rsidR="005820F3" w14:paraId="006B4CB4" w14:textId="77777777" w:rsidTr="00FE79BC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74C12E9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Ao </w:t>
            </w:r>
            <w:proofErr w:type="spellStart"/>
            <w:r w:rsidRPr="001531A8">
              <w:rPr>
                <w:b/>
                <w:bCs/>
              </w:rPr>
              <w:t>contrário</w:t>
            </w:r>
            <w:proofErr w:type="spellEnd"/>
            <w:r w:rsidRPr="001531A8">
              <w:rPr>
                <w:b/>
                <w:bCs/>
              </w:rPr>
              <w:t xml:space="preserve"> de: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7E32B0" w14:textId="47483D66" w:rsidR="005820F3" w:rsidRPr="00DE7C57" w:rsidRDefault="00F32F4F" w:rsidP="00FE79BC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Soluções fragmentadas e incompatíveis entre diferentes fornecedores</w:t>
            </w:r>
          </w:p>
        </w:tc>
      </w:tr>
      <w:tr w:rsidR="005820F3" w14:paraId="576E3389" w14:textId="77777777" w:rsidTr="00FE79BC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6A42CC" w14:textId="77777777" w:rsidR="005820F3" w:rsidRPr="001531A8" w:rsidRDefault="005820F3" w:rsidP="00FE79BC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nosso</w:t>
            </w:r>
            <w:proofErr w:type="spellEnd"/>
            <w:r w:rsidRPr="001531A8">
              <w:rPr>
                <w:b/>
                <w:bCs/>
              </w:rPr>
              <w:t xml:space="preserve">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A9168CD" w14:textId="0D375BB0" w:rsidR="005820F3" w:rsidRPr="00DE7C57" w:rsidRDefault="00F32F4F" w:rsidP="00FE79BC">
            <w:pPr>
              <w:pStyle w:val="tableinside"/>
              <w:rPr>
                <w:lang w:val="pt-PT"/>
              </w:rPr>
            </w:pPr>
            <w:r w:rsidRPr="00F32F4F">
              <w:rPr>
                <w:lang w:val="pt-PT"/>
              </w:rPr>
              <w:t>Oferece uma solução unificada, com funcionalidades avançadas de acompanhamento de custos e consumos</w:t>
            </w:r>
          </w:p>
        </w:tc>
      </w:tr>
    </w:tbl>
    <w:p w14:paraId="39BBF3A9" w14:textId="77777777" w:rsidR="005820F3" w:rsidRDefault="005820F3" w:rsidP="005820F3">
      <w:pPr>
        <w:rPr>
          <w:rFonts w:ascii="Calibri" w:hAnsi="Calibri" w:cs="Calibri"/>
        </w:rPr>
      </w:pPr>
    </w:p>
    <w:p w14:paraId="7A7F774D" w14:textId="77777777" w:rsidR="005820F3" w:rsidRDefault="005820F3" w:rsidP="005820F3">
      <w:r>
        <w:rPr>
          <w:noProof/>
          <w:lang w:eastAsia="pt-PT"/>
        </w:rPr>
        <w:drawing>
          <wp:inline distT="0" distB="0" distL="0" distR="0" wp14:anchorId="2ABAC147" wp14:editId="59959682">
            <wp:extent cx="5194539" cy="2238602"/>
            <wp:effectExtent l="76200" t="76200" r="139700" b="1428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565" cy="2177418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380E6" w14:textId="0B1A2DD0" w:rsidR="00F32F4F" w:rsidRDefault="005820F3" w:rsidP="00F32F4F">
      <w:pPr>
        <w:pStyle w:val="Ttulo2"/>
      </w:pPr>
      <w:bookmarkStart w:id="19" w:name="_Toc89436376"/>
      <w:bookmarkStart w:id="20" w:name="_Toc182225415"/>
      <w:r>
        <w:t>Visão geral dos casos de utilização</w:t>
      </w:r>
      <w:bookmarkEnd w:id="19"/>
      <w:bookmarkEnd w:id="20"/>
      <w:r>
        <w:t xml:space="preserve"> </w:t>
      </w:r>
    </w:p>
    <w:p w14:paraId="25A3F086" w14:textId="77777777" w:rsidR="00F32F4F" w:rsidRPr="00F32F4F" w:rsidRDefault="00F32F4F" w:rsidP="00F32F4F">
      <w:pPr>
        <w:numPr>
          <w:ilvl w:val="0"/>
          <w:numId w:val="8"/>
        </w:numPr>
      </w:pPr>
      <w:r w:rsidRPr="00F32F4F">
        <w:t>Localização de estações de carregamento.</w:t>
      </w:r>
    </w:p>
    <w:p w14:paraId="1D4F1082" w14:textId="77777777" w:rsidR="00F32F4F" w:rsidRPr="00F32F4F" w:rsidRDefault="00F32F4F" w:rsidP="00F32F4F">
      <w:pPr>
        <w:numPr>
          <w:ilvl w:val="0"/>
          <w:numId w:val="8"/>
        </w:numPr>
      </w:pPr>
      <w:r w:rsidRPr="00F32F4F">
        <w:t>Desbloqueio e pagamento integrado.</w:t>
      </w:r>
    </w:p>
    <w:p w14:paraId="34FEDB7F" w14:textId="0DAAA594" w:rsidR="00F32F4F" w:rsidRDefault="00F32F4F" w:rsidP="00F32F4F">
      <w:pPr>
        <w:numPr>
          <w:ilvl w:val="0"/>
          <w:numId w:val="8"/>
        </w:numPr>
      </w:pPr>
      <w:r w:rsidRPr="00F32F4F">
        <w:t>Acompanhamento de custos e consumos.</w:t>
      </w:r>
    </w:p>
    <w:p w14:paraId="2AC21194" w14:textId="3BB1A70D" w:rsidR="005820F3" w:rsidRDefault="00F32F4F" w:rsidP="00F32F4F">
      <w:pPr>
        <w:pStyle w:val="Comment"/>
        <w:ind w:left="0" w:firstLine="360"/>
      </w:pPr>
      <w:r>
        <w:t xml:space="preserve">    </w:t>
      </w:r>
      <w:r w:rsidR="005820F3">
        <w:t xml:space="preserve">modelo de casos de utilização. </w:t>
      </w:r>
      <w:r w:rsidR="00002FC9">
        <w:t>Incluir diagrama.</w:t>
      </w:r>
    </w:p>
    <w:p w14:paraId="085AEE87" w14:textId="1247CA59" w:rsidR="00621FF6" w:rsidRPr="00621FF6" w:rsidRDefault="005820F3" w:rsidP="00621FF6">
      <w:pPr>
        <w:pStyle w:val="Comment"/>
      </w:pPr>
      <w:r>
        <w:t xml:space="preserve">O objetivo é clarificar e delimitar o âmbito do produto, por isso, o modelo deve centrar-se nos casos de utilização mais importantes para os objetivos do negócio. </w:t>
      </w:r>
    </w:p>
    <w:p w14:paraId="5FC61955" w14:textId="0E5C7B7C" w:rsidR="00621FF6" w:rsidRDefault="00621FF6" w:rsidP="001A4620">
      <w:pPr>
        <w:pStyle w:val="Comment"/>
      </w:pPr>
      <w:r>
        <w:t>Pode ser necessário explicar os atores, se não forem óbvios.</w:t>
      </w:r>
    </w:p>
    <w:p w14:paraId="2DAF3FB4" w14:textId="672A6087" w:rsidR="005820F3" w:rsidRDefault="005820F3" w:rsidP="001A4620">
      <w:pPr>
        <w:pStyle w:val="Comment"/>
      </w:pPr>
      <w:r>
        <w:t xml:space="preserve">Casos de </w:t>
      </w:r>
      <w:r w:rsidR="002B1DA5">
        <w:t>utilização</w:t>
      </w:r>
      <w:r>
        <w:t xml:space="preserve"> que possam ser vistos como auxiliares (e.g. manutenção das contas de utilizadores), devem ser omitidos</w:t>
      </w:r>
      <w:r w:rsidR="002B1DA5">
        <w:t xml:space="preserve"> por agora</w:t>
      </w:r>
      <w:r>
        <w:t>]</w:t>
      </w:r>
    </w:p>
    <w:p w14:paraId="3379B895" w14:textId="5AC03FBF" w:rsidR="00E5642D" w:rsidRDefault="005820F3" w:rsidP="00E5642D">
      <w:pPr>
        <w:pStyle w:val="Ttulo2"/>
        <w:rPr>
          <w:lang w:val="en-US"/>
        </w:rPr>
      </w:pPr>
      <w:bookmarkStart w:id="21" w:name="_Toc509478343"/>
      <w:bookmarkStart w:id="22" w:name="_Toc89436377"/>
      <w:bookmarkStart w:id="23" w:name="_Toc182225416"/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utilização</w:t>
      </w:r>
      <w:bookmarkEnd w:id="21"/>
      <w:bookmarkEnd w:id="22"/>
      <w:bookmarkEnd w:id="23"/>
      <w:proofErr w:type="spellEnd"/>
    </w:p>
    <w:p w14:paraId="540F1208" w14:textId="77777777" w:rsidR="00E5642D" w:rsidRDefault="00E5642D" w:rsidP="00E5642D">
      <w:pPr>
        <w:rPr>
          <w:lang w:val="en-US"/>
        </w:rPr>
      </w:pPr>
    </w:p>
    <w:p w14:paraId="13F9E5C0" w14:textId="52407E6B" w:rsidR="00E5642D" w:rsidRPr="00E5642D" w:rsidRDefault="00E5642D" w:rsidP="00E5642D">
      <w:r w:rsidRPr="00E5642D">
        <w:t>A aplicação será disponibilizada para dispositivos móveis (Android e iOS) e estará integrada com estações de carregamento de diversos fornecedores.</w:t>
      </w:r>
    </w:p>
    <w:p w14:paraId="42D5F9C2" w14:textId="77777777" w:rsidR="005820F3" w:rsidRDefault="005820F3" w:rsidP="00945B01">
      <w:pPr>
        <w:pStyle w:val="Ttulo2"/>
        <w:rPr>
          <w:rFonts w:ascii="Calibri" w:eastAsia="Times New Roman" w:hAnsi="Calibri" w:cs="Calibri"/>
          <w:color w:val="auto"/>
        </w:rPr>
      </w:pPr>
      <w:bookmarkStart w:id="24" w:name="_Toc509478340"/>
      <w:bookmarkStart w:id="25" w:name="_Toc89436378"/>
      <w:bookmarkStart w:id="26" w:name="_Toc182225417"/>
      <w:r>
        <w:t>Limites e exclusões</w:t>
      </w:r>
      <w:bookmarkEnd w:id="24"/>
      <w:bookmarkEnd w:id="25"/>
      <w:bookmarkEnd w:id="26"/>
    </w:p>
    <w:p w14:paraId="389FFDDB" w14:textId="77777777" w:rsidR="005820F3" w:rsidRDefault="005820F3" w:rsidP="005820F3"/>
    <w:p w14:paraId="64CEB43E" w14:textId="0236EA45" w:rsidR="00E5642D" w:rsidRPr="00AC36E1" w:rsidRDefault="00E5642D" w:rsidP="00E5642D">
      <w:r w:rsidRPr="00E5642D">
        <w:rPr>
          <w:b/>
          <w:bCs/>
        </w:rPr>
        <w:t>Exclusões</w:t>
      </w:r>
      <w:r w:rsidRPr="00E5642D">
        <w:t>: Integração com veículos autónomos (não será suportado na primeira versão).</w:t>
      </w:r>
    </w:p>
    <w:p w14:paraId="3A2C75DA" w14:textId="7001FA1C" w:rsidR="00C247FC" w:rsidRPr="001F3717" w:rsidRDefault="001F3717" w:rsidP="0043171A">
      <w:pPr>
        <w:pStyle w:val="Ttulo1"/>
        <w:rPr>
          <w:i/>
          <w:iCs/>
        </w:rPr>
      </w:pPr>
      <w:bookmarkStart w:id="27" w:name="_Toc182225418"/>
      <w:proofErr w:type="spellStart"/>
      <w:r w:rsidRPr="001F3717">
        <w:rPr>
          <w:i/>
          <w:iCs/>
        </w:rPr>
        <w:lastRenderedPageBreak/>
        <w:t>Roadmap</w:t>
      </w:r>
      <w:proofErr w:type="spellEnd"/>
      <w:r>
        <w:t xml:space="preserve"> para o </w:t>
      </w:r>
      <w:proofErr w:type="spellStart"/>
      <w:r>
        <w:t>desenvolvimeto</w:t>
      </w:r>
      <w:bookmarkEnd w:id="27"/>
      <w:proofErr w:type="spellEnd"/>
    </w:p>
    <w:p w14:paraId="0EA0AF28" w14:textId="77777777" w:rsidR="00410A9E" w:rsidRPr="00410A9E" w:rsidRDefault="00410A9E" w:rsidP="00410A9E"/>
    <w:p w14:paraId="101630AB" w14:textId="6BB6D0B7" w:rsidR="00002FC9" w:rsidRDefault="006C1165" w:rsidP="00245940">
      <w:r w:rsidRPr="006C1165">
        <w:t xml:space="preserve">O desenvolvimento do sistema </w:t>
      </w:r>
      <w:proofErr w:type="spellStart"/>
      <w:r w:rsidRPr="006C1165">
        <w:t>MultiPower</w:t>
      </w:r>
      <w:proofErr w:type="spellEnd"/>
      <w:r w:rsidRPr="006C1165">
        <w:t xml:space="preserve"> será realizado de forma incremental, com os seguintes épicos:</w:t>
      </w:r>
    </w:p>
    <w:p w14:paraId="51899ED0" w14:textId="77777777" w:rsidR="006C1165" w:rsidRDefault="006C1165" w:rsidP="00245940"/>
    <w:p w14:paraId="3B5885C9" w14:textId="700878FB" w:rsidR="008D3AC1" w:rsidRPr="009A7680" w:rsidRDefault="00550A78" w:rsidP="00245940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9A7680">
        <w:t xml:space="preserve">Tabela </w:t>
      </w:r>
      <w:r w:rsidR="009A7680">
        <w:rPr>
          <w:noProof/>
        </w:rPr>
        <w:t>2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elacomGrelha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EF1445" w:rsidRPr="005B7886" w14:paraId="13A2F216" w14:textId="77777777" w:rsidTr="00410A9E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871" w14:textId="43884A1F" w:rsidR="00EF1445" w:rsidRPr="005B7886" w:rsidRDefault="00EF1445" w:rsidP="00FE79BC">
            <w:pPr>
              <w:pStyle w:val="tableheader"/>
            </w:pPr>
            <w:r>
              <w:t>Épico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6C0D" w14:textId="061CAD6A" w:rsidR="00EF1445" w:rsidRPr="005B7886" w:rsidRDefault="00EF1445" w:rsidP="00FE79BC">
            <w:pPr>
              <w:pStyle w:val="tableheader"/>
            </w:pPr>
            <w:r>
              <w:t>Casos de utilização principais</w:t>
            </w:r>
          </w:p>
        </w:tc>
      </w:tr>
      <w:tr w:rsidR="00EF1445" w:rsidRPr="006E5C06" w14:paraId="084EE9A9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F4C8" w14:textId="15358278" w:rsidR="00EF1445" w:rsidRPr="006E5C06" w:rsidRDefault="00EF1445" w:rsidP="00FE79BC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7EBD" w14:textId="40DAE998" w:rsidR="00EF1445" w:rsidRPr="006E5C06" w:rsidRDefault="00EF1445" w:rsidP="00FE79BC">
            <w:pPr>
              <w:pStyle w:val="tablebody"/>
            </w:pPr>
          </w:p>
        </w:tc>
      </w:tr>
      <w:tr w:rsidR="00EF1445" w:rsidRPr="006E5C06" w14:paraId="2236C704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0A5F" w14:textId="657AF963" w:rsidR="00EF1445" w:rsidRPr="00B54B73" w:rsidRDefault="00387867" w:rsidP="00B54B73">
            <w:pPr>
              <w:pStyle w:val="tablebody"/>
            </w:pPr>
            <w:r>
              <w:t xml:space="preserve">#1: O cliente compra </w:t>
            </w:r>
            <w:r w:rsidR="006674B3">
              <w:t>produtos no website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CBA4" w14:textId="77777777" w:rsidR="00A66B8F" w:rsidRDefault="00A66B8F" w:rsidP="00B54B73">
            <w:pPr>
              <w:pStyle w:val="tablebody"/>
            </w:pPr>
            <w:r w:rsidRPr="00A66B8F">
              <w:t>Localização de estações de carregamento</w:t>
            </w:r>
          </w:p>
          <w:p w14:paraId="3078B7FA" w14:textId="75BBE7F6" w:rsidR="00A42EB2" w:rsidRPr="00B54B73" w:rsidRDefault="00A66B8F" w:rsidP="00B54B73">
            <w:pPr>
              <w:pStyle w:val="tablebody"/>
            </w:pPr>
            <w:r w:rsidRPr="00A66B8F">
              <w:t>Desbloqueio e pagamento integrado</w:t>
            </w:r>
          </w:p>
        </w:tc>
      </w:tr>
      <w:tr w:rsidR="00EF1445" w:rsidRPr="006E5C06" w14:paraId="22AFAD2F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519" w14:textId="6F87EDEE" w:rsidR="00EF1445" w:rsidRPr="00B54B73" w:rsidRDefault="006674B3" w:rsidP="00B54B73">
            <w:pPr>
              <w:pStyle w:val="tablebody"/>
            </w:pPr>
            <w:r>
              <w:t xml:space="preserve">#2: Os parceiros </w:t>
            </w:r>
            <w:r w:rsidR="00245940">
              <w:t>public</w:t>
            </w:r>
            <w:r w:rsidR="00C77C45">
              <w:t>am</w:t>
            </w:r>
            <w:r w:rsidR="00245940">
              <w:t xml:space="preserve"> produtos na plataforma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A680" w14:textId="3312852F" w:rsidR="00EF1445" w:rsidRDefault="00A66B8F" w:rsidP="009A7680">
            <w:pPr>
              <w:pStyle w:val="tablebody"/>
              <w:keepNext/>
            </w:pPr>
            <w:r w:rsidRPr="00A66B8F">
              <w:t>Integração com fornecedores de estações de carregamento</w:t>
            </w:r>
          </w:p>
          <w:p w14:paraId="19E28908" w14:textId="653E14D1" w:rsidR="00A66B8F" w:rsidRPr="00B54B73" w:rsidRDefault="00A66B8F" w:rsidP="009A7680">
            <w:pPr>
              <w:pStyle w:val="tablebody"/>
              <w:keepNext/>
            </w:pPr>
            <w:r w:rsidRPr="00A66B8F">
              <w:t>Gestão de ofertas promocionais</w:t>
            </w:r>
          </w:p>
        </w:tc>
      </w:tr>
    </w:tbl>
    <w:p w14:paraId="51FAA950" w14:textId="4CA7747E" w:rsidR="00EF1445" w:rsidRPr="00B65B94" w:rsidRDefault="009A7680" w:rsidP="009A7680">
      <w:pPr>
        <w:pStyle w:val="Legenda"/>
      </w:pPr>
      <w:bookmarkStart w:id="28" w:name="_Ref18222649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8"/>
      <w:r>
        <w:t>: Plano inicial para o desenvolvimento gradual</w:t>
      </w:r>
    </w:p>
    <w:p w14:paraId="531ECB17" w14:textId="77777777" w:rsidR="00C247FC" w:rsidRPr="00C247FC" w:rsidRDefault="00C247FC" w:rsidP="00C247FC"/>
    <w:p w14:paraId="492DB4B6" w14:textId="2D5F4024" w:rsidR="0043171A" w:rsidRDefault="0043171A" w:rsidP="0043171A">
      <w:pPr>
        <w:pStyle w:val="Ttulo1"/>
      </w:pPr>
      <w:bookmarkStart w:id="29" w:name="_Toc182225419"/>
      <w:r>
        <w:t>Anexos</w:t>
      </w:r>
      <w:bookmarkEnd w:id="29"/>
    </w:p>
    <w:p w14:paraId="7604939A" w14:textId="77777777" w:rsidR="00E5642D" w:rsidRDefault="00A66B8F" w:rsidP="00A66B8F">
      <w:pPr>
        <w:numPr>
          <w:ilvl w:val="0"/>
          <w:numId w:val="7"/>
        </w:numPr>
      </w:pPr>
      <w:r w:rsidRPr="00A66B8F">
        <w:rPr>
          <w:b/>
          <w:bCs/>
        </w:rPr>
        <w:t>Documentos de Referência</w:t>
      </w:r>
      <w:r w:rsidRPr="00A66B8F">
        <w:t xml:space="preserve">: Estudos de mercado sobre a adoção de veículos </w:t>
      </w:r>
      <w:r w:rsidR="00E5642D">
        <w:t>elétricos</w:t>
      </w:r>
    </w:p>
    <w:p w14:paraId="2C651EF7" w14:textId="7514C305" w:rsidR="00A66B8F" w:rsidRPr="00A66B8F" w:rsidRDefault="00E5642D" w:rsidP="00E5642D">
      <w:pPr>
        <w:ind w:left="3540"/>
      </w:pPr>
      <w:hyperlink r:id="rId7" w:history="1">
        <w:proofErr w:type="spellStart"/>
        <w:r w:rsidRPr="00E5642D">
          <w:rPr>
            <w:rStyle w:val="Hiperligao"/>
          </w:rPr>
          <w:t>OpenUp</w:t>
        </w:r>
        <w:proofErr w:type="spellEnd"/>
      </w:hyperlink>
    </w:p>
    <w:p w14:paraId="3E61B64F" w14:textId="77777777" w:rsidR="00A66B8F" w:rsidRPr="00A66B8F" w:rsidRDefault="00A66B8F" w:rsidP="00A66B8F">
      <w:pPr>
        <w:numPr>
          <w:ilvl w:val="0"/>
          <w:numId w:val="7"/>
        </w:numPr>
      </w:pPr>
      <w:r w:rsidRPr="00A66B8F">
        <w:rPr>
          <w:b/>
          <w:bCs/>
        </w:rPr>
        <w:t>Estratégia da Empresa</w:t>
      </w:r>
      <w:r w:rsidRPr="00A66B8F">
        <w:t xml:space="preserve">: Documentos internos da </w:t>
      </w:r>
      <w:proofErr w:type="spellStart"/>
      <w:r w:rsidRPr="00A66B8F">
        <w:t>MultiPower</w:t>
      </w:r>
      <w:proofErr w:type="spellEnd"/>
      <w:r w:rsidRPr="00A66B8F">
        <w:t xml:space="preserve"> sobre a estratégia de transformação digital.</w:t>
      </w:r>
    </w:p>
    <w:p w14:paraId="1EE9953C" w14:textId="22624F1F" w:rsidR="005820F3" w:rsidRPr="00952911" w:rsidRDefault="00E5642D" w:rsidP="007529DA">
      <w:r>
        <w:t xml:space="preserve">(Aqui depois colocar </w:t>
      </w:r>
      <w:proofErr w:type="spellStart"/>
      <w:r>
        <w:t>hiperlinks</w:t>
      </w:r>
      <w:proofErr w:type="spellEnd"/>
      <w:r>
        <w:t xml:space="preserve"> para as fontes)</w:t>
      </w:r>
    </w:p>
    <w:sectPr w:rsidR="005820F3" w:rsidRPr="00952911" w:rsidSect="009529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585"/>
    <w:multiLevelType w:val="multilevel"/>
    <w:tmpl w:val="69F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50FA"/>
    <w:multiLevelType w:val="multilevel"/>
    <w:tmpl w:val="80C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52A2F"/>
    <w:multiLevelType w:val="multilevel"/>
    <w:tmpl w:val="FCD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EB2E85"/>
    <w:multiLevelType w:val="multilevel"/>
    <w:tmpl w:val="4CE2F3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6917281">
    <w:abstractNumId w:val="5"/>
  </w:num>
  <w:num w:numId="2" w16cid:durableId="2093578889">
    <w:abstractNumId w:val="6"/>
  </w:num>
  <w:num w:numId="3" w16cid:durableId="1989046527">
    <w:abstractNumId w:val="3"/>
  </w:num>
  <w:num w:numId="4" w16cid:durableId="113788238">
    <w:abstractNumId w:val="7"/>
  </w:num>
  <w:num w:numId="5" w16cid:durableId="69668552">
    <w:abstractNumId w:val="4"/>
  </w:num>
  <w:num w:numId="6" w16cid:durableId="19167086">
    <w:abstractNumId w:val="8"/>
  </w:num>
  <w:num w:numId="7" w16cid:durableId="749547241">
    <w:abstractNumId w:val="1"/>
  </w:num>
  <w:num w:numId="8" w16cid:durableId="1949728446">
    <w:abstractNumId w:val="2"/>
  </w:num>
  <w:num w:numId="9" w16cid:durableId="89924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71794"/>
    <w:rsid w:val="000D741D"/>
    <w:rsid w:val="000E3D55"/>
    <w:rsid w:val="000F5AA1"/>
    <w:rsid w:val="001212B0"/>
    <w:rsid w:val="00196234"/>
    <w:rsid w:val="001A12EA"/>
    <w:rsid w:val="001A4620"/>
    <w:rsid w:val="001B0FC9"/>
    <w:rsid w:val="001F3717"/>
    <w:rsid w:val="001F4FF5"/>
    <w:rsid w:val="001F5241"/>
    <w:rsid w:val="00212690"/>
    <w:rsid w:val="00234EAD"/>
    <w:rsid w:val="00235B93"/>
    <w:rsid w:val="00245940"/>
    <w:rsid w:val="002777BA"/>
    <w:rsid w:val="002B1DA5"/>
    <w:rsid w:val="002E1E05"/>
    <w:rsid w:val="002F0656"/>
    <w:rsid w:val="002F1419"/>
    <w:rsid w:val="00301A04"/>
    <w:rsid w:val="00321BB7"/>
    <w:rsid w:val="003329C3"/>
    <w:rsid w:val="003353C6"/>
    <w:rsid w:val="00344902"/>
    <w:rsid w:val="00345FD4"/>
    <w:rsid w:val="003700C5"/>
    <w:rsid w:val="00384703"/>
    <w:rsid w:val="00387867"/>
    <w:rsid w:val="003B54A1"/>
    <w:rsid w:val="004006C1"/>
    <w:rsid w:val="00410A9E"/>
    <w:rsid w:val="0043171A"/>
    <w:rsid w:val="00455EB7"/>
    <w:rsid w:val="00466CD1"/>
    <w:rsid w:val="00490689"/>
    <w:rsid w:val="004B1C64"/>
    <w:rsid w:val="004B5618"/>
    <w:rsid w:val="004E535A"/>
    <w:rsid w:val="00545D4A"/>
    <w:rsid w:val="00550A78"/>
    <w:rsid w:val="005820F3"/>
    <w:rsid w:val="005B742A"/>
    <w:rsid w:val="005B7886"/>
    <w:rsid w:val="005D1BB9"/>
    <w:rsid w:val="00605FE6"/>
    <w:rsid w:val="00621FF6"/>
    <w:rsid w:val="006531B0"/>
    <w:rsid w:val="006674B3"/>
    <w:rsid w:val="0068724A"/>
    <w:rsid w:val="00694AEA"/>
    <w:rsid w:val="006A5E99"/>
    <w:rsid w:val="006C1165"/>
    <w:rsid w:val="006C7739"/>
    <w:rsid w:val="006E37A3"/>
    <w:rsid w:val="00723BB0"/>
    <w:rsid w:val="0072730C"/>
    <w:rsid w:val="0073261F"/>
    <w:rsid w:val="007371CB"/>
    <w:rsid w:val="007529DA"/>
    <w:rsid w:val="007806FD"/>
    <w:rsid w:val="0079699B"/>
    <w:rsid w:val="007B09E0"/>
    <w:rsid w:val="007E4638"/>
    <w:rsid w:val="0084768D"/>
    <w:rsid w:val="0089169D"/>
    <w:rsid w:val="008D3AC1"/>
    <w:rsid w:val="008E2D9D"/>
    <w:rsid w:val="009275CC"/>
    <w:rsid w:val="00927F56"/>
    <w:rsid w:val="009422EC"/>
    <w:rsid w:val="00945B01"/>
    <w:rsid w:val="00952911"/>
    <w:rsid w:val="009616EE"/>
    <w:rsid w:val="00967FB4"/>
    <w:rsid w:val="009A7680"/>
    <w:rsid w:val="00A070CF"/>
    <w:rsid w:val="00A25C45"/>
    <w:rsid w:val="00A42EB2"/>
    <w:rsid w:val="00A5662A"/>
    <w:rsid w:val="00A66B8F"/>
    <w:rsid w:val="00AA565D"/>
    <w:rsid w:val="00B5317F"/>
    <w:rsid w:val="00B54B73"/>
    <w:rsid w:val="00B65B94"/>
    <w:rsid w:val="00B70B33"/>
    <w:rsid w:val="00BA004C"/>
    <w:rsid w:val="00BA0B3A"/>
    <w:rsid w:val="00BF569A"/>
    <w:rsid w:val="00C247FC"/>
    <w:rsid w:val="00C561C3"/>
    <w:rsid w:val="00C77C45"/>
    <w:rsid w:val="00CC0DF0"/>
    <w:rsid w:val="00CD2892"/>
    <w:rsid w:val="00CD2D88"/>
    <w:rsid w:val="00D02271"/>
    <w:rsid w:val="00D02A19"/>
    <w:rsid w:val="00D14C93"/>
    <w:rsid w:val="00D17905"/>
    <w:rsid w:val="00DA4274"/>
    <w:rsid w:val="00DC2650"/>
    <w:rsid w:val="00DF3E79"/>
    <w:rsid w:val="00E40DD5"/>
    <w:rsid w:val="00E5642D"/>
    <w:rsid w:val="00E976F3"/>
    <w:rsid w:val="00EA2216"/>
    <w:rsid w:val="00ED082F"/>
    <w:rsid w:val="00ED3268"/>
    <w:rsid w:val="00EF1445"/>
    <w:rsid w:val="00F07EC6"/>
    <w:rsid w:val="00F32F4F"/>
    <w:rsid w:val="00F55FDB"/>
    <w:rsid w:val="00F82D5F"/>
    <w:rsid w:val="00FE79BC"/>
    <w:rsid w:val="19F7F8B3"/>
    <w:rsid w:val="1E0E035C"/>
    <w:rsid w:val="3923D533"/>
    <w:rsid w:val="3BEC94EC"/>
    <w:rsid w:val="4034FA12"/>
    <w:rsid w:val="40AC3257"/>
    <w:rsid w:val="46948C9D"/>
    <w:rsid w:val="5020BDF6"/>
    <w:rsid w:val="72F98BD9"/>
    <w:rsid w:val="7536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9517EB06-1BD6-4C2A-A655-80AD87F5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2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2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291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2FC9"/>
    <w:rPr>
      <w:color w:val="96607D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56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eet.ua.pt/ico/OpenUp/OpenUP_v1514/core.tech.common.extend_supp/guidances/templates/vision_E93BBDB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eet.ua.pt/ico/OpenUp/OpenUP_v1514/core.tech.common.extend_supp/guidances/templates/vision_E93BBDB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B0FC9"/>
    <w:rsid w:val="00455EB7"/>
    <w:rsid w:val="004B1C64"/>
    <w:rsid w:val="004B5618"/>
    <w:rsid w:val="00545D4A"/>
    <w:rsid w:val="00563E98"/>
    <w:rsid w:val="006A5E99"/>
    <w:rsid w:val="006E37A3"/>
    <w:rsid w:val="00A979E8"/>
    <w:rsid w:val="00B13F11"/>
    <w:rsid w:val="00B22A7F"/>
    <w:rsid w:val="00C561C3"/>
    <w:rsid w:val="00CD010E"/>
    <w:rsid w:val="00D02A19"/>
    <w:rsid w:val="00E976F3"/>
    <w:rsid w:val="00F07EC6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1381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8827</CharactersWithSpaces>
  <SharedDoc>false</SharedDoc>
  <HLinks>
    <vt:vector size="108" baseType="variant">
      <vt:variant>
        <vt:i4>262248</vt:i4>
      </vt:variant>
      <vt:variant>
        <vt:i4>102</vt:i4>
      </vt:variant>
      <vt:variant>
        <vt:i4>0</vt:i4>
      </vt:variant>
      <vt:variant>
        <vt:i4>5</vt:i4>
      </vt:variant>
      <vt:variant>
        <vt:lpwstr>http://sweet.ua.pt/ico/OpenUp/OpenUP_v1514/core.tech.common.extend_supp/guidances/templates/vision_E93BBDB6.html</vt:lpwstr>
      </vt:variant>
      <vt:variant>
        <vt:lpwstr/>
      </vt:variant>
      <vt:variant>
        <vt:i4>107</vt:i4>
      </vt:variant>
      <vt:variant>
        <vt:i4>99</vt:i4>
      </vt:variant>
      <vt:variant>
        <vt:i4>0</vt:i4>
      </vt:variant>
      <vt:variant>
        <vt:i4>5</vt:i4>
      </vt:variant>
      <vt:variant>
        <vt:lpwstr>https://drive.google.com/file/d/1wfEl-6hdS8f-dyCMcONAAlh5fTXsZl_C/view?usp=sharing</vt:lpwstr>
      </vt:variant>
      <vt:variant>
        <vt:lpwstr/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_Toc182225419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_Toc182225418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_Toc182225417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_Toc182225416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_Toc182225415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_Toc182225414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_Toc182225413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_Toc182225412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_Toc182225411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_Toc182225410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_Toc182225409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_Toc182225408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_Toc182225407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_Toc182225406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_Toc182225405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_Toc182225404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/>
  <dc:creator>Ilídio Oliveira</dc:creator>
  <cp:keywords>MAS;Visão</cp:keywords>
  <dc:description/>
  <cp:lastModifiedBy>Tiago Pita</cp:lastModifiedBy>
  <cp:revision>4</cp:revision>
  <dcterms:created xsi:type="dcterms:W3CDTF">2025-02-18T19:02:00Z</dcterms:created>
  <dcterms:modified xsi:type="dcterms:W3CDTF">2025-02-24T15:17:00Z</dcterms:modified>
</cp:coreProperties>
</file>