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52911" w:rsidP="007529DA" w:rsidRDefault="00952911" w14:paraId="333E6D6A" w14:textId="13EEB738">
      <w:r>
        <w:t xml:space="preserve">RELATÓRIO </w:t>
      </w:r>
      <w:r w:rsidR="005D1BB9">
        <w:t>– 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52911" w:rsidP="007529DA" w:rsidRDefault="003353C6" w14:paraId="4EC59C1C" w14:textId="5C718122">
          <w:pPr>
            <w:pStyle w:val="Ttulo"/>
          </w:pPr>
          <w:r>
            <w:t>Visão do produto</w:t>
          </w:r>
        </w:p>
      </w:sdtContent>
    </w:sdt>
    <w:p w:rsidR="00952911" w:rsidP="001F4FF5" w:rsidRDefault="00952911" w14:paraId="6CB44FF2" w14:textId="77777777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:rsidTr="00926B74" w14:paraId="5EC71778" w14:textId="77777777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911" w:rsidP="00D14C93" w:rsidRDefault="001212B0" w14:paraId="05E443F1" w14:textId="10A13EF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3261F" w:rsidR="00952911" w:rsidP="00D14C93" w:rsidRDefault="75365414" w14:paraId="210F3092" w14:textId="598C019B">
            <w:pPr>
              <w:pStyle w:val="tablebody"/>
            </w:pPr>
            <w:r w:rsidR="3813D322">
              <w:rPr/>
              <w:t>MultiPower</w:t>
            </w:r>
            <w:r w:rsidR="0635FBB3">
              <w:rPr/>
              <w:t xml:space="preserve"> - </w:t>
            </w:r>
            <w:r w:rsidRPr="00926B74" w:rsidR="0635FBB3">
              <w:rPr>
                <w:noProof w:val="0"/>
                <w:lang w:val="pt-PT"/>
              </w:rPr>
              <w:t>Mobilidade Elétrica sem Limites</w:t>
            </w:r>
          </w:p>
        </w:tc>
      </w:tr>
      <w:tr w:rsidR="00952911" w:rsidTr="00926B74" w14:paraId="0E15A8E7" w14:textId="7777777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911" w:rsidP="00D14C93" w:rsidRDefault="00952911" w14:paraId="44B76DDF" w14:textId="575D9900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47FC" w:rsidR="00952911" w:rsidP="19F7F8B3" w:rsidRDefault="46948C9D" w14:paraId="3F7851EF" w14:textId="6EEB5684">
            <w:pPr>
              <w:spacing w:before="60" w:after="60"/>
            </w:pPr>
            <w:r w:rsidRPr="19F7F8B3">
              <w:rPr>
                <w:rFonts w:ascii="Aptos" w:hAnsi="Aptos" w:eastAsia="Aptos" w:cs="Aptos"/>
                <w:sz w:val="20"/>
                <w:szCs w:val="20"/>
              </w:rPr>
              <w:t>114421: Duarte Lourenço</w:t>
            </w:r>
          </w:p>
          <w:p w:rsidRPr="00C247FC" w:rsidR="00952911" w:rsidP="19F7F8B3" w:rsidRDefault="46948C9D" w14:paraId="06E56CCF" w14:textId="62421859">
            <w:pPr>
              <w:spacing w:before="60" w:after="60"/>
            </w:pPr>
            <w:r w:rsidRPr="19F7F8B3">
              <w:rPr>
                <w:rFonts w:ascii="Aptos" w:hAnsi="Aptos" w:eastAsia="Aptos" w:cs="Aptos"/>
                <w:sz w:val="20"/>
                <w:szCs w:val="20"/>
              </w:rPr>
              <w:t>120152: Tiago Pita</w:t>
            </w:r>
          </w:p>
          <w:p w:rsidRPr="00C247FC" w:rsidR="00952911" w:rsidP="19F7F8B3" w:rsidRDefault="46948C9D" w14:paraId="58CF514E" w14:textId="75F2773E">
            <w:pPr>
              <w:spacing w:before="60" w:after="60"/>
            </w:pPr>
            <w:r w:rsidRPr="19F7F8B3">
              <w:rPr>
                <w:rFonts w:ascii="Aptos" w:hAnsi="Aptos" w:eastAsia="Aptos" w:cs="Aptos"/>
                <w:sz w:val="20"/>
                <w:szCs w:val="20"/>
              </w:rPr>
              <w:t>120009: José Coelho</w:t>
            </w:r>
          </w:p>
          <w:p w:rsidRPr="00C247FC" w:rsidR="00952911" w:rsidP="19F7F8B3" w:rsidRDefault="00CD2892" w14:paraId="4BFEEEA2" w14:textId="0FA57AB0">
            <w:r>
              <w:rPr>
                <w:rFonts w:ascii="Aptos" w:hAnsi="Aptos" w:eastAsia="Aptos" w:cs="Aptos"/>
              </w:rPr>
              <w:t>119655</w:t>
            </w:r>
            <w:r w:rsidRPr="19F7F8B3" w:rsidR="46948C9D">
              <w:rPr>
                <w:rFonts w:ascii="Aptos" w:hAnsi="Aptos" w:eastAsia="Aptos" w:cs="Aptos"/>
              </w:rPr>
              <w:t>: Tiago Vieira</w:t>
            </w:r>
          </w:p>
        </w:tc>
      </w:tr>
      <w:tr w:rsidR="00952911" w:rsidTr="00926B74" w14:paraId="56CEB57A" w14:textId="7777777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911" w:rsidP="00D14C93" w:rsidRDefault="00952911" w14:paraId="16DC4CE9" w14:textId="26B4B117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911" w:rsidP="00D14C93" w:rsidRDefault="00952911" w14:paraId="1C7F32DB" w14:textId="0345DD7F">
            <w:pPr>
              <w:pStyle w:val="tablebody"/>
            </w:pPr>
            <w:r>
              <w:t>202</w:t>
            </w:r>
            <w:r w:rsidR="1E0E035C">
              <w:t>5</w:t>
            </w:r>
            <w:r>
              <w:t>/</w:t>
            </w:r>
            <w:r w:rsidR="5020BDF6">
              <w:t>02</w:t>
            </w:r>
            <w:r>
              <w:t>/</w:t>
            </w:r>
            <w:r w:rsidR="72F98BD9">
              <w:t>18</w:t>
            </w:r>
            <w:r>
              <w:t>, v1</w:t>
            </w:r>
          </w:p>
        </w:tc>
      </w:tr>
      <w:tr w:rsidRPr="00952911" w:rsidR="00952911" w:rsidTr="00926B74" w14:paraId="0A0CA3B4" w14:textId="7777777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911" w:rsidP="00D14C93" w:rsidRDefault="00952911" w14:paraId="16B7164B" w14:textId="4511F081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247FC" w:rsidR="00952911" w:rsidP="00D14C93" w:rsidRDefault="006C1165" w14:paraId="6DAC6787" w14:textId="6D335127">
            <w:pPr>
              <w:pStyle w:val="tablebody"/>
            </w:pPr>
            <w:r w:rsidRPr="006C1165">
              <w:t>Aplicação para condutores de veículos elétricos que permite encontrar, desbloquear e pagar estações de carregamento de forma integrada, com funcionalidades avançadas de acompanhamento de custos e consumos.</w:t>
            </w:r>
          </w:p>
        </w:tc>
      </w:tr>
    </w:tbl>
    <w:p w:rsidR="00952911" w:rsidP="007529DA" w:rsidRDefault="00952911" w14:paraId="3341FF19" w14:textId="77777777"/>
    <w:p w:rsidR="000128B4" w:rsidP="007529DA" w:rsidRDefault="000128B4" w14:paraId="38F1B788" w14:textId="77777777"/>
    <w:sdt>
      <w:sdtPr>
        <w:id w:val="1919927402"/>
        <w:docPartObj>
          <w:docPartGallery w:val="Table of Contents"/>
          <w:docPartUnique/>
        </w:docPartObj>
      </w:sdtPr>
      <w:sdtContent>
        <w:p w:rsidR="00945B01" w:rsidP="00945B01" w:rsidRDefault="00945B01" w14:paraId="7C58D868" w14:textId="1DFC158B" w14:noSpellErr="1">
          <w:pPr>
            <w:pStyle w:val="Cabealhodondice"/>
            <w:rPr/>
          </w:pPr>
          <w:r w:rsidR="70F3A7D6">
            <w:rPr/>
            <w:t>Conteúdo</w:t>
          </w:r>
        </w:p>
        <w:p w:rsidR="00D14C93" w:rsidP="00926B74" w:rsidRDefault="00945B01" w14:paraId="48010C51" w14:textId="26EE885A">
          <w:pPr>
            <w:pStyle w:val="ndice1"/>
            <w:tabs>
              <w:tab w:val="left" w:leader="none" w:pos="435"/>
              <w:tab w:val="right" w:leader="dot" w:pos="9735"/>
            </w:tabs>
            <w:rPr>
              <w:rStyle w:val="Hiperligao"/>
              <w:lang w:eastAsia="pt-PT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290141539">
            <w:r w:rsidRPr="00926B74" w:rsidR="00926B74">
              <w:rPr>
                <w:rStyle w:val="Hiperligao"/>
              </w:rPr>
              <w:t>1</w:t>
            </w:r>
            <w:r>
              <w:tab/>
            </w:r>
            <w:r w:rsidRPr="00926B74" w:rsidR="00926B74">
              <w:rPr>
                <w:rStyle w:val="Hiperligao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_Toc1290141539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1</w:t>
            </w:r>
            <w:r>
              <w:fldChar w:fldCharType="end"/>
            </w:r>
          </w:hyperlink>
        </w:p>
        <w:p w:rsidR="00D14C93" w:rsidP="00926B74" w:rsidRDefault="00D14C93" w14:paraId="6B424CC0" w14:textId="669B36FA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469306438">
            <w:r w:rsidRPr="00926B74" w:rsidR="00926B74">
              <w:rPr>
                <w:rStyle w:val="Hiperligao"/>
              </w:rPr>
              <w:t>1.1</w:t>
            </w:r>
            <w:r>
              <w:tab/>
            </w:r>
            <w:r w:rsidRPr="00926B74" w:rsidR="00926B74">
              <w:rPr>
                <w:rStyle w:val="Hiperligao"/>
              </w:rPr>
              <w:t>Sumário executivo</w:t>
            </w:r>
            <w:r>
              <w:tab/>
            </w:r>
            <w:r>
              <w:fldChar w:fldCharType="begin"/>
            </w:r>
            <w:r>
              <w:instrText xml:space="preserve">PAGEREF _Toc469306438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00D14C93" w:rsidP="00926B74" w:rsidRDefault="00D14C93" w14:paraId="69874CF8" w14:textId="7EBAB3A6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931699114">
            <w:r w:rsidRPr="00926B74" w:rsidR="00926B74">
              <w:rPr>
                <w:rStyle w:val="Hiperligao"/>
              </w:rPr>
              <w:t>1.2</w:t>
            </w:r>
            <w:r>
              <w:tab/>
            </w:r>
            <w:r w:rsidRPr="00926B74" w:rsidR="00926B74">
              <w:rPr>
                <w:rStyle w:val="Hiperligao"/>
              </w:rPr>
              <w:t>Recolha de informação e investigação do domínio</w:t>
            </w:r>
            <w:r>
              <w:tab/>
            </w:r>
            <w:r>
              <w:fldChar w:fldCharType="begin"/>
            </w:r>
            <w:r>
              <w:instrText xml:space="preserve">PAGEREF _Toc931699114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2</w:t>
            </w:r>
            <w:r>
              <w:fldChar w:fldCharType="end"/>
            </w:r>
          </w:hyperlink>
        </w:p>
        <w:p w:rsidR="00D14C93" w:rsidP="00926B74" w:rsidRDefault="00D14C93" w14:paraId="06A0C39A" w14:textId="7A2C3871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649598261">
            <w:r w:rsidRPr="00926B74" w:rsidR="00926B74">
              <w:rPr>
                <w:rStyle w:val="Hiperligao"/>
              </w:rPr>
              <w:t>1.3</w:t>
            </w:r>
            <w:r>
              <w:tab/>
            </w:r>
            <w:r w:rsidRPr="00926B74" w:rsidR="00926B74">
              <w:rPr>
                <w:rStyle w:val="Hiperligao"/>
              </w:rPr>
              <w:t>Controlo de Versões</w:t>
            </w:r>
            <w:r>
              <w:tab/>
            </w:r>
            <w:r>
              <w:fldChar w:fldCharType="begin"/>
            </w:r>
            <w:r>
              <w:instrText xml:space="preserve">PAGEREF _Toc649598261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00D14C93" w:rsidP="00926B74" w:rsidRDefault="00D14C93" w14:paraId="607CA7EF" w14:textId="60319611">
          <w:pPr>
            <w:pStyle w:val="ndice1"/>
            <w:tabs>
              <w:tab w:val="left" w:leader="none" w:pos="435"/>
              <w:tab w:val="right" w:leader="dot" w:pos="9735"/>
            </w:tabs>
            <w:rPr>
              <w:rStyle w:val="Hiperligao"/>
              <w:lang w:eastAsia="pt-PT"/>
            </w:rPr>
          </w:pPr>
          <w:hyperlink w:anchor="_Toc1778208982">
            <w:r w:rsidRPr="00926B74" w:rsidR="00926B74">
              <w:rPr>
                <w:rStyle w:val="Hiperligao"/>
              </w:rPr>
              <w:t>2</w:t>
            </w:r>
            <w:r>
              <w:tab/>
            </w:r>
            <w:r w:rsidRPr="00926B74" w:rsidR="00926B74">
              <w:rPr>
                <w:rStyle w:val="Hiperligao"/>
              </w:rPr>
              <w:t>Contexto do negócio e oportunidade de transformação digital</w:t>
            </w:r>
            <w:r>
              <w:tab/>
            </w:r>
            <w:r>
              <w:fldChar w:fldCharType="begin"/>
            </w:r>
            <w:r>
              <w:instrText xml:space="preserve">PAGEREF _Toc1778208982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4</w:t>
            </w:r>
            <w:r>
              <w:fldChar w:fldCharType="end"/>
            </w:r>
          </w:hyperlink>
        </w:p>
        <w:p w:rsidR="00D14C93" w:rsidP="00926B74" w:rsidRDefault="00D14C93" w14:paraId="2943767C" w14:textId="3D71DC8D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1030819953">
            <w:r w:rsidRPr="00926B74" w:rsidR="00926B74">
              <w:rPr>
                <w:rStyle w:val="Hiperligao"/>
              </w:rPr>
              <w:t>2.1</w:t>
            </w:r>
            <w:r>
              <w:tab/>
            </w:r>
            <w:r w:rsidRPr="00926B74" w:rsidR="00926B74">
              <w:rPr>
                <w:rStyle w:val="Hiperligao"/>
              </w:rPr>
              <w:t>Caraterização do promotor e área de atuação</w:t>
            </w:r>
            <w:r>
              <w:tab/>
            </w:r>
            <w:r>
              <w:fldChar w:fldCharType="begin"/>
            </w:r>
            <w:r>
              <w:instrText xml:space="preserve">PAGEREF _Toc1030819953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D14C93" w:rsidP="00926B74" w:rsidRDefault="00D14C93" w14:paraId="1C2533CA" w14:textId="7157F795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1750557084">
            <w:r w:rsidRPr="00926B74" w:rsidR="00926B74">
              <w:rPr>
                <w:rStyle w:val="Hiperligao"/>
              </w:rPr>
              <w:t>2.2</w:t>
            </w:r>
            <w:r>
              <w:tab/>
            </w:r>
            <w:r w:rsidRPr="00926B74" w:rsidR="00926B74">
              <w:rPr>
                <w:rStyle w:val="Hiperligao"/>
              </w:rPr>
              <w:t>Contexto do mercado que originou a necessidade/oportunidade</w:t>
            </w:r>
            <w:r>
              <w:tab/>
            </w:r>
            <w:r>
              <w:fldChar w:fldCharType="begin"/>
            </w:r>
            <w:r>
              <w:instrText xml:space="preserve">PAGEREF _Toc1750557084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D14C93" w:rsidP="00926B74" w:rsidRDefault="00D14C93" w14:paraId="5A407D76" w14:textId="78CB88C5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2122265658">
            <w:r w:rsidRPr="00926B74" w:rsidR="00926B74">
              <w:rPr>
                <w:rStyle w:val="Hiperligao"/>
              </w:rPr>
              <w:t>2.3</w:t>
            </w:r>
            <w:r>
              <w:tab/>
            </w:r>
            <w:r w:rsidRPr="00926B74" w:rsidR="00926B74">
              <w:rPr>
                <w:rStyle w:val="Hiperligao"/>
              </w:rPr>
              <w:t>Transformação digital e novas formas de geração de valor</w:t>
            </w:r>
            <w:r>
              <w:tab/>
            </w:r>
            <w:r>
              <w:fldChar w:fldCharType="begin"/>
            </w:r>
            <w:r>
              <w:instrText xml:space="preserve">PAGEREF _Toc2122265658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5</w:t>
            </w:r>
            <w:r>
              <w:fldChar w:fldCharType="end"/>
            </w:r>
          </w:hyperlink>
        </w:p>
        <w:p w:rsidR="00D14C93" w:rsidP="00926B74" w:rsidRDefault="00D14C93" w14:paraId="7719F0BB" w14:textId="406A5C35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857574398">
            <w:r w:rsidRPr="00926B74" w:rsidR="00926B74">
              <w:rPr>
                <w:rStyle w:val="Hiperligao"/>
              </w:rPr>
              <w:t>2.4</w:t>
            </w:r>
            <w:r>
              <w:tab/>
            </w:r>
            <w:r w:rsidRPr="00926B74" w:rsidR="00926B74">
              <w:rPr>
                <w:rStyle w:val="Hiperligao"/>
              </w:rPr>
              <w:t>Objetivos da organização com a introdução do novo sistema</w:t>
            </w:r>
            <w:r>
              <w:tab/>
            </w:r>
            <w:r>
              <w:fldChar w:fldCharType="begin"/>
            </w:r>
            <w:r>
              <w:instrText xml:space="preserve">PAGEREF _Toc857574398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6</w:t>
            </w:r>
            <w:r>
              <w:fldChar w:fldCharType="end"/>
            </w:r>
          </w:hyperlink>
        </w:p>
        <w:p w:rsidR="00D14C93" w:rsidP="00926B74" w:rsidRDefault="00D14C93" w14:paraId="3935201C" w14:textId="1CCE2ECA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lang w:eastAsia="pt-PT"/>
            </w:rPr>
          </w:pPr>
          <w:hyperlink w:anchor="_Toc2141670200">
            <w:r w:rsidRPr="00926B74" w:rsidR="00926B74">
              <w:rPr>
                <w:rStyle w:val="Hiperligao"/>
              </w:rPr>
              <w:t>2.5</w:t>
            </w:r>
            <w:r>
              <w:tab/>
            </w:r>
            <w:r w:rsidRPr="00926B74" w:rsidR="00926B74">
              <w:rPr>
                <w:rStyle w:val="Hiperligao"/>
              </w:rPr>
              <w:t>Novos processos de trabalho</w:t>
            </w:r>
            <w:r>
              <w:tab/>
            </w:r>
            <w:r>
              <w:fldChar w:fldCharType="begin"/>
            </w:r>
            <w:r>
              <w:instrText xml:space="preserve">PAGEREF _Toc2141670200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6</w:t>
            </w:r>
            <w:r>
              <w:fldChar w:fldCharType="end"/>
            </w:r>
          </w:hyperlink>
        </w:p>
        <w:p w:rsidR="00D14C93" w:rsidP="00926B74" w:rsidRDefault="00D14C93" w14:paraId="461D947C" w14:textId="13405EDD">
          <w:pPr>
            <w:pStyle w:val="ndice1"/>
            <w:tabs>
              <w:tab w:val="left" w:leader="none" w:pos="435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784493667">
            <w:r w:rsidRPr="00926B74" w:rsidR="00926B74">
              <w:rPr>
                <w:rStyle w:val="Hiperligao"/>
              </w:rPr>
              <w:t>3</w:t>
            </w:r>
            <w:r>
              <w:tab/>
            </w:r>
            <w:r w:rsidRPr="00926B74" w:rsidR="00926B74">
              <w:rPr>
                <w:rStyle w:val="Hiperligao"/>
              </w:rPr>
              <w:t>Visão geral da aplicação/plataforma digital</w:t>
            </w:r>
            <w:r>
              <w:tab/>
            </w:r>
            <w:r>
              <w:fldChar w:fldCharType="begin"/>
            </w:r>
            <w:r>
              <w:instrText xml:space="preserve">PAGEREF _Toc784493667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D14C93" w:rsidP="00926B74" w:rsidRDefault="00D14C93" w14:paraId="77D6295E" w14:textId="4EF2C3BE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1664353822">
            <w:r w:rsidRPr="00926B74" w:rsidR="00926B74">
              <w:rPr>
                <w:rStyle w:val="Hiperligao"/>
              </w:rPr>
              <w:t>3.1</w:t>
            </w:r>
            <w:r>
              <w:tab/>
            </w:r>
            <w:r w:rsidRPr="00926B74" w:rsidR="00926B74">
              <w:rPr>
                <w:rStyle w:val="Hiperligao"/>
              </w:rPr>
              <w:t>Posicionamento do produto e serviços digitais</w:t>
            </w:r>
            <w:r>
              <w:tab/>
            </w:r>
            <w:r>
              <w:fldChar w:fldCharType="begin"/>
            </w:r>
            <w:r>
              <w:instrText xml:space="preserve">PAGEREF _Toc1664353822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D14C93" w:rsidP="00926B74" w:rsidRDefault="00D14C93" w14:paraId="6DFDF08F" w14:textId="315B253C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1753062687">
            <w:r w:rsidRPr="00926B74" w:rsidR="00926B74">
              <w:rPr>
                <w:rStyle w:val="Hiperligao"/>
              </w:rPr>
              <w:t>3.2</w:t>
            </w:r>
            <w:r>
              <w:tab/>
            </w:r>
            <w:r w:rsidRPr="00926B74" w:rsidR="00926B74">
              <w:rPr>
                <w:rStyle w:val="Hiperligao"/>
              </w:rPr>
              <w:t>Visão geral dos casos de utilização</w:t>
            </w:r>
            <w:r>
              <w:tab/>
            </w:r>
            <w:r>
              <w:fldChar w:fldCharType="begin"/>
            </w:r>
            <w:r>
              <w:instrText xml:space="preserve">PAGEREF _Toc1753062687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7</w:t>
            </w:r>
            <w:r>
              <w:fldChar w:fldCharType="end"/>
            </w:r>
          </w:hyperlink>
        </w:p>
        <w:p w:rsidR="00D14C93" w:rsidP="00926B74" w:rsidRDefault="00D14C93" w14:paraId="42029011" w14:textId="1E477AA1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noProof/>
              <w:lang w:eastAsia="pt-PT"/>
            </w:rPr>
          </w:pPr>
          <w:hyperlink w:anchor="_Toc1178382894">
            <w:r w:rsidRPr="00926B74" w:rsidR="00926B74">
              <w:rPr>
                <w:rStyle w:val="Hiperligao"/>
              </w:rPr>
              <w:t>3.3</w:t>
            </w:r>
            <w:r>
              <w:tab/>
            </w:r>
            <w:r w:rsidRPr="00926B74" w:rsidR="00926B74">
              <w:rPr>
                <w:rStyle w:val="Hiperligao"/>
              </w:rPr>
              <w:t>Ambiente de utilização</w:t>
            </w:r>
            <w:r>
              <w:tab/>
            </w:r>
            <w:r>
              <w:fldChar w:fldCharType="begin"/>
            </w:r>
            <w:r>
              <w:instrText xml:space="preserve">PAGEREF _Toc1178382894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D14C93" w:rsidP="00926B74" w:rsidRDefault="00D14C93" w14:paraId="775DA83A" w14:textId="275F1B7C">
          <w:pPr>
            <w:pStyle w:val="ndice2"/>
            <w:tabs>
              <w:tab w:val="left" w:leader="none" w:pos="660"/>
              <w:tab w:val="right" w:leader="dot" w:pos="9735"/>
            </w:tabs>
            <w:rPr>
              <w:rStyle w:val="Hiperligao"/>
              <w:lang w:eastAsia="pt-PT"/>
            </w:rPr>
          </w:pPr>
          <w:hyperlink w:anchor="_Toc1521632249">
            <w:r w:rsidRPr="00926B74" w:rsidR="00926B74">
              <w:rPr>
                <w:rStyle w:val="Hiperligao"/>
              </w:rPr>
              <w:t>3.4</w:t>
            </w:r>
            <w:r>
              <w:tab/>
            </w:r>
            <w:r w:rsidRPr="00926B74" w:rsidR="00926B74">
              <w:rPr>
                <w:rStyle w:val="Hiperligao"/>
              </w:rPr>
              <w:t>Limites e exclusões</w:t>
            </w:r>
            <w:r>
              <w:tab/>
            </w:r>
            <w:r>
              <w:fldChar w:fldCharType="begin"/>
            </w:r>
            <w:r>
              <w:instrText xml:space="preserve">PAGEREF _Toc1521632249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D14C93" w:rsidP="00926B74" w:rsidRDefault="00D14C93" w14:paraId="5F0BA0EB" w14:textId="1D391FBC">
          <w:pPr>
            <w:pStyle w:val="ndice1"/>
            <w:tabs>
              <w:tab w:val="left" w:leader="none" w:pos="435"/>
              <w:tab w:val="right" w:leader="dot" w:pos="9735"/>
            </w:tabs>
            <w:rPr>
              <w:rStyle w:val="Hiperligao"/>
              <w:lang w:eastAsia="pt-PT"/>
            </w:rPr>
          </w:pPr>
          <w:hyperlink w:anchor="_Toc382226410">
            <w:r w:rsidRPr="00926B74" w:rsidR="00926B74">
              <w:rPr>
                <w:rStyle w:val="Hiperligao"/>
              </w:rPr>
              <w:t>4</w:t>
            </w:r>
            <w:r>
              <w:tab/>
            </w:r>
            <w:r w:rsidRPr="00926B74" w:rsidR="00926B74">
              <w:rPr>
                <w:rStyle w:val="Hiperligao"/>
              </w:rPr>
              <w:t>Roadmap para o desenvolvimeto</w:t>
            </w:r>
            <w:r>
              <w:tab/>
            </w:r>
            <w:r>
              <w:fldChar w:fldCharType="begin"/>
            </w:r>
            <w:r>
              <w:instrText xml:space="preserve">PAGEREF _Toc382226410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8</w:t>
            </w:r>
            <w:r>
              <w:fldChar w:fldCharType="end"/>
            </w:r>
          </w:hyperlink>
        </w:p>
        <w:p w:rsidR="00926B74" w:rsidP="00926B74" w:rsidRDefault="00926B74" w14:paraId="48A16F25" w14:textId="533EA449">
          <w:pPr>
            <w:pStyle w:val="ndice1"/>
            <w:tabs>
              <w:tab w:val="left" w:leader="none" w:pos="435"/>
              <w:tab w:val="right" w:leader="dot" w:pos="9735"/>
            </w:tabs>
            <w:rPr>
              <w:rStyle w:val="Hiperligao"/>
            </w:rPr>
          </w:pPr>
          <w:hyperlink w:anchor="_Toc1231074331">
            <w:r w:rsidRPr="00926B74" w:rsidR="00926B74">
              <w:rPr>
                <w:rStyle w:val="Hiperligao"/>
              </w:rPr>
              <w:t>5</w:t>
            </w:r>
            <w:r>
              <w:tab/>
            </w:r>
            <w:r w:rsidRPr="00926B74" w:rsidR="00926B74">
              <w:rPr>
                <w:rStyle w:val="Hiperligao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_Toc1231074331 \h</w:instrText>
            </w:r>
            <w:r>
              <w:fldChar w:fldCharType="separate"/>
            </w:r>
            <w:r w:rsidRPr="00926B74" w:rsidR="00926B74">
              <w:rPr>
                <w:rStyle w:val="Hiperligao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05FE6" w:rsidP="007529DA" w:rsidRDefault="00605FE6" w14:paraId="289C73BB" w14:noSpellErr="1" w14:textId="399348F9"/>
    <w:p w:rsidRPr="00945B01" w:rsidR="000128B4" w:rsidP="001F4FF5" w:rsidRDefault="00ED082F" w14:paraId="18135D75" w14:textId="7704F2F4" w14:noSpellErr="1">
      <w:pPr>
        <w:pStyle w:val="Ttulo1"/>
        <w:pageBreakBefore w:val="1"/>
        <w:rPr/>
      </w:pPr>
      <w:bookmarkStart w:name="_Toc1290141539" w:id="1974364759"/>
      <w:r w:rsidR="2E9C5D29">
        <w:rPr/>
        <w:t>Introdução</w:t>
      </w:r>
      <w:bookmarkEnd w:id="1974364759"/>
    </w:p>
    <w:p w:rsidR="00A66B8F" w:rsidP="001A4620" w:rsidRDefault="00A66B8F" w14:paraId="6F86F716" w14:textId="77777777">
      <w:pPr>
        <w:pStyle w:val="Comment"/>
      </w:pPr>
    </w:p>
    <w:p w:rsidR="00F32F4F" w:rsidP="00F32F4F" w:rsidRDefault="00F32F4F" w14:paraId="7DC64B0F" w14:textId="2A45A142">
      <w:r w:rsidR="3230F204">
        <w:rPr/>
        <w:t xml:space="preserve">Este relatório apresenta uma proposta de transformação digital, aplicando o processo </w:t>
      </w:r>
      <w:hyperlink r:id="R052dceecf1b04b75">
        <w:r w:rsidRPr="00926B74" w:rsidR="3230F204">
          <w:rPr>
            <w:rStyle w:val="Hiperligao"/>
          </w:rPr>
          <w:t>OpenUP</w:t>
        </w:r>
      </w:hyperlink>
      <w:r w:rsidR="3230F204">
        <w:rPr/>
        <w:t xml:space="preserve">, com o objetivo de analisar as necessidades e propor um novo sistema de informação para a </w:t>
      </w:r>
      <w:r w:rsidR="3230F204">
        <w:rPr/>
        <w:t>MultiPower</w:t>
      </w:r>
      <w:r w:rsidR="3230F204">
        <w:rPr/>
        <w:t xml:space="preserve">. O desenvolvimento do novo sistema foi solicitado pela </w:t>
      </w:r>
      <w:r w:rsidR="3230F204">
        <w:rPr/>
        <w:t>MultiPower</w:t>
      </w:r>
      <w:r w:rsidR="3230F204">
        <w:rPr/>
        <w:t xml:space="preserve"> em resposta </w:t>
      </w:r>
      <w:r w:rsidR="6FFC44C8">
        <w:rPr/>
        <w:t>à rápida transformação que está a ocorrer no setor da mobilidade elétrica. Com a procura de veículos elétricos e a minimização da pegada ambiental, verificou-se uma maior implementação de infraestruturas de carregamento. A implantação, no entanto, foi acompanhada pela fragmentação do mercado, com vários fornecedores a terem redes, sistemas de pagamento e mecanismos de rastreio separados. Esta fragmentação é inconveniente para os condutores, que têm de lidar com vários processos e aplicações para encontrar e aceder a estações de carregamento.</w:t>
      </w:r>
    </w:p>
    <w:p w:rsidRPr="00F32F4F" w:rsidR="00F32F4F" w:rsidP="00F32F4F" w:rsidRDefault="00F32F4F" w14:paraId="3DF70986" w14:textId="77777777"/>
    <w:p w:rsidRPr="00F32F4F" w:rsidR="00F32F4F" w:rsidP="00926B74" w:rsidRDefault="00F32F4F" w14:paraId="3B3A6C85" w14:textId="32B3991F">
      <w:pPr>
        <w:pStyle w:val="Normal"/>
      </w:pPr>
      <w:r w:rsidR="3230F204">
        <w:rPr/>
        <w:t xml:space="preserve">A </w:t>
      </w:r>
      <w:r w:rsidR="3230F204">
        <w:rPr/>
        <w:t>MultiPower</w:t>
      </w:r>
      <w:r w:rsidR="3230F204">
        <w:rPr/>
        <w:t xml:space="preserve">, que atua no setor de </w:t>
      </w:r>
      <w:r w:rsidRPr="00926B74" w:rsidR="48FDEDBA">
        <w:rPr>
          <w:rFonts w:ascii="Aptos" w:hAnsi="Aptos" w:eastAsia="Aptos" w:cs="Aptos"/>
          <w:noProof w:val="0"/>
          <w:sz w:val="22"/>
          <w:szCs w:val="22"/>
          <w:lang w:val="pt-PT"/>
        </w:rPr>
        <w:t>mobilidade elétrica e infraestruturas de carregamento</w:t>
      </w:r>
      <w:r w:rsidR="3230F204">
        <w:rPr/>
        <w:t xml:space="preserve">, visa agora, com o novo sistema, </w:t>
      </w:r>
      <w:r w:rsidRPr="00926B74" w:rsidR="678CD4E6">
        <w:rPr>
          <w:rFonts w:ascii="Aptos" w:hAnsi="Aptos" w:eastAsia="Aptos" w:cs="Aptos"/>
          <w:noProof w:val="0"/>
          <w:sz w:val="22"/>
          <w:szCs w:val="22"/>
          <w:lang w:val="pt-PT"/>
        </w:rPr>
        <w:t>promover uma transformação digital que integra a procura, utilização e pagamento das estações de carregamento numa plataforma unificada e intuitiva</w:t>
      </w:r>
      <w:r w:rsidR="3230F204">
        <w:rPr/>
        <w:t>.</w:t>
      </w:r>
    </w:p>
    <w:p w:rsidR="00926B74" w:rsidP="00926B74" w:rsidRDefault="00926B74" w14:paraId="51F2EC74" w14:textId="2DEC5346">
      <w:pPr>
        <w:pStyle w:val="Normal"/>
      </w:pPr>
    </w:p>
    <w:p w:rsidR="0AD287CF" w:rsidP="00926B74" w:rsidRDefault="0AD287CF" w14:paraId="5C65E5DB" w14:textId="5C73EEAC">
      <w:pPr>
        <w:pStyle w:val="Normal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00926B74" w:rsidR="0AD287CF">
        <w:rPr>
          <w:rFonts w:ascii="Aptos" w:hAnsi="Aptos" w:eastAsia="Aptos" w:cs="Aptos"/>
          <w:noProof w:val="0"/>
          <w:sz w:val="22"/>
          <w:szCs w:val="22"/>
          <w:lang w:val="pt-PT"/>
        </w:rPr>
        <w:t>Para isso, a organização identificou a necessidade de desenvolver um novo sistema de informação, com capacidades adequadas ao novo posicionamento do negócio, incluindo um</w:t>
      </w:r>
      <w:r w:rsidRPr="00926B74" w:rsidR="5A8DBB0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a aplicação </w:t>
      </w:r>
      <w:r w:rsidRPr="00926B74" w:rsidR="0AD287CF">
        <w:rPr>
          <w:rFonts w:ascii="Aptos" w:hAnsi="Aptos" w:eastAsia="Aptos" w:cs="Aptos"/>
          <w:noProof w:val="0"/>
          <w:sz w:val="22"/>
          <w:szCs w:val="22"/>
          <w:lang w:val="pt-PT"/>
        </w:rPr>
        <w:t>móvel que permite aos utilizadores localizar, desbloquear e pagar por carregamentos de diversos fornecedores, bem como monitorizar detalhadamente os eventos de carregamento, os custos e o consumo.</w:t>
      </w:r>
    </w:p>
    <w:p w:rsidRPr="00605FE6" w:rsidR="00605FE6" w:rsidP="00605FE6" w:rsidRDefault="00605FE6" w14:paraId="73BE2A16" w14:textId="77777777"/>
    <w:p w:rsidR="00ED082F" w:rsidP="00945B01" w:rsidRDefault="00ED082F" w14:paraId="00485491" w14:textId="7A7AD09D" w14:noSpellErr="1">
      <w:pPr>
        <w:pStyle w:val="Ttulo2"/>
        <w:rPr/>
      </w:pPr>
      <w:bookmarkStart w:name="_Toc469306438" w:id="2038295598"/>
      <w:r w:rsidR="2E9C5D29">
        <w:rPr/>
        <w:t>Sumário executivo</w:t>
      </w:r>
      <w:bookmarkEnd w:id="2038295598"/>
    </w:p>
    <w:p w:rsidR="00A66B8F" w:rsidP="00A66B8F" w:rsidRDefault="00A66B8F" w14:paraId="768465DD" w14:textId="77777777"/>
    <w:p w:rsidR="00F32F4F" w:rsidP="00F32F4F" w:rsidRDefault="00F32F4F" w14:paraId="499739DC" w14:textId="506D0F6D">
      <w:r w:rsidRPr="00F32F4F">
        <w:t xml:space="preserve">Este relatório </w:t>
      </w:r>
      <w:r w:rsidR="006C1165">
        <w:t>admite</w:t>
      </w:r>
      <w:r w:rsidRPr="00F32F4F">
        <w:t xml:space="preserve"> uma proposta de transformação digital, aplicando genericamente o processo </w:t>
      </w:r>
      <w:proofErr w:type="spellStart"/>
      <w:r w:rsidRPr="00F32F4F">
        <w:t>OpenUP</w:t>
      </w:r>
      <w:proofErr w:type="spellEnd"/>
      <w:r w:rsidRPr="00F32F4F">
        <w:t>, que faz a análise das necessidades e proposta de um novo sistema de informação.</w:t>
      </w:r>
    </w:p>
    <w:p w:rsidRPr="00F32F4F" w:rsidR="006C1165" w:rsidP="00F32F4F" w:rsidRDefault="006C1165" w14:paraId="26A45A7F" w14:textId="77777777"/>
    <w:p w:rsidRPr="00F32F4F" w:rsidR="00F32F4F" w:rsidP="00F32F4F" w:rsidRDefault="00F32F4F" w14:paraId="49939AFE" w14:textId="1180236A">
      <w:r w:rsidR="3230F204">
        <w:rPr/>
        <w:t>O desenvolvimento do novo sistema foi pedido pela</w:t>
      </w:r>
      <w:r w:rsidR="2D201AC8">
        <w:rPr/>
        <w:t xml:space="preserve"> </w:t>
      </w:r>
      <w:r w:rsidR="3230F204">
        <w:rPr/>
        <w:t> </w:t>
      </w:r>
      <w:r w:rsidRPr="00926B74" w:rsidR="3230F204">
        <w:rPr>
          <w:b w:val="1"/>
          <w:bCs w:val="1"/>
        </w:rPr>
        <w:t>MultiPower</w:t>
      </w:r>
      <w:r w:rsidR="3230F204">
        <w:rPr/>
        <w:t> </w:t>
      </w:r>
      <w:r w:rsidR="6C954189">
        <w:rPr/>
        <w:t xml:space="preserve"> </w:t>
      </w:r>
      <w:r w:rsidR="3230F204">
        <w:rPr/>
        <w:t xml:space="preserve">em resposta </w:t>
      </w:r>
      <w:r w:rsidR="3230F204">
        <w:rPr/>
        <w:t>ao</w:t>
      </w:r>
      <w:r w:rsidR="6605E4FC">
        <w:rPr/>
        <w:t xml:space="preserve"> </w:t>
      </w:r>
      <w:r w:rsidRPr="00926B74" w:rsidR="3230F204">
        <w:rPr>
          <w:b w:val="1"/>
          <w:bCs w:val="1"/>
        </w:rPr>
        <w:t>crescimento</w:t>
      </w:r>
      <w:r w:rsidRPr="00926B74" w:rsidR="3230F204">
        <w:rPr>
          <w:b w:val="1"/>
          <w:bCs w:val="1"/>
        </w:rPr>
        <w:t xml:space="preserve"> da adoção de veículos elétricos e à necessidade de uma solução unificada para o carregamento</w:t>
      </w:r>
      <w:r w:rsidR="3230F204">
        <w:rPr/>
        <w:t>.</w:t>
      </w:r>
    </w:p>
    <w:p w:rsidR="00F32F4F" w:rsidP="00F32F4F" w:rsidRDefault="00F32F4F" w14:paraId="3EADD598" w14:textId="1B13BBD7">
      <w:r w:rsidR="3230F204">
        <w:rPr/>
        <w:t>A</w:t>
      </w:r>
      <w:r w:rsidR="4FEFFEA0">
        <w:rPr/>
        <w:t xml:space="preserve"> </w:t>
      </w:r>
      <w:r w:rsidR="3230F204">
        <w:rPr/>
        <w:t> </w:t>
      </w:r>
      <w:r w:rsidRPr="00926B74" w:rsidR="3230F204">
        <w:rPr>
          <w:b w:val="1"/>
          <w:bCs w:val="1"/>
        </w:rPr>
        <w:t>MultiPower</w:t>
      </w:r>
      <w:r w:rsidR="3230F204">
        <w:rPr/>
        <w:t xml:space="preserve">, que atua na área </w:t>
      </w:r>
      <w:r w:rsidR="3230F204">
        <w:rPr/>
        <w:t>de </w:t>
      </w:r>
      <w:r w:rsidRPr="00926B74" w:rsidR="3230F204">
        <w:rPr>
          <w:b w:val="1"/>
          <w:bCs w:val="1"/>
        </w:rPr>
        <w:t>mobilidade</w:t>
      </w:r>
      <w:r w:rsidRPr="00926B74" w:rsidR="3230F204">
        <w:rPr>
          <w:b w:val="1"/>
          <w:bCs w:val="1"/>
        </w:rPr>
        <w:t xml:space="preserve"> elétrica</w:t>
      </w:r>
      <w:r w:rsidR="3230F204">
        <w:rPr/>
        <w:t>, visa agora, com o novo sistema, </w:t>
      </w:r>
      <w:r w:rsidRPr="00926B74" w:rsidR="3230F204">
        <w:rPr>
          <w:b w:val="1"/>
          <w:bCs w:val="1"/>
        </w:rPr>
        <w:t>oferecer uma aplicação que permita aos condutores de veículos elétricos encontrar, desbloquear e pagar estações de carregamento de forma integrada</w:t>
      </w:r>
      <w:r w:rsidR="3230F204">
        <w:rPr/>
        <w:t>.</w:t>
      </w:r>
    </w:p>
    <w:p w:rsidRPr="00F32F4F" w:rsidR="006C1165" w:rsidP="00F32F4F" w:rsidRDefault="006C1165" w14:paraId="01CFA759" w14:textId="77777777"/>
    <w:p w:rsidRPr="00F32F4F" w:rsidR="00F32F4F" w:rsidP="00F32F4F" w:rsidRDefault="00F32F4F" w14:paraId="2DE80176" w14:textId="77777777">
      <w:r w:rsidRPr="00F32F4F">
        <w:t>Para isso, a organização identificou a necessidade de desenvolver um novo sistema de informação, com capacidades adequadas ao novo posicionamento do negócio, incluindo </w:t>
      </w:r>
      <w:r w:rsidRPr="00F32F4F">
        <w:rPr>
          <w:b/>
          <w:bCs/>
        </w:rPr>
        <w:t>funcionalidades avançadas de acompanhamento de custos e consumos</w:t>
      </w:r>
      <w:r w:rsidRPr="00F32F4F">
        <w:t>.</w:t>
      </w:r>
    </w:p>
    <w:p w:rsidR="00A66B8F" w:rsidP="00A66B8F" w:rsidRDefault="00A66B8F" w14:paraId="797FCFAC" w14:textId="77777777"/>
    <w:p w:rsidRPr="00A66B8F" w:rsidR="00F32F4F" w:rsidP="00A66B8F" w:rsidRDefault="00F32F4F" w14:paraId="19960086" w14:textId="77777777"/>
    <w:p w:rsidR="001A12EA" w:rsidP="00945B01" w:rsidRDefault="001A4620" w14:paraId="716BF17A" w14:textId="79B915F0" w14:noSpellErr="1">
      <w:pPr>
        <w:pStyle w:val="Ttulo2"/>
        <w:rPr/>
      </w:pPr>
      <w:bookmarkStart w:name="_Toc170662720" w:id="3"/>
      <w:bookmarkStart w:name="_Toc931699114" w:id="191096972"/>
      <w:r w:rsidR="615D8707">
        <w:rPr/>
        <w:t xml:space="preserve">Recolha </w:t>
      </w:r>
      <w:r w:rsidR="042E5136">
        <w:rPr/>
        <w:t>de informação</w:t>
      </w:r>
      <w:r w:rsidR="69564D5C">
        <w:rPr/>
        <w:t xml:space="preserve"> </w:t>
      </w:r>
      <w:bookmarkEnd w:id="3"/>
      <w:r w:rsidR="47604AB6">
        <w:rPr/>
        <w:t>e investigação do domínio</w:t>
      </w:r>
      <w:bookmarkEnd w:id="191096972"/>
    </w:p>
    <w:p w:rsidR="00F32F4F" w:rsidP="00F32F4F" w:rsidRDefault="00F32F4F" w14:paraId="6DDE3C08" w14:textId="77777777"/>
    <w:p w:rsidR="64769FBB" w:rsidRDefault="64769FBB" w14:paraId="0CFD8826" w14:textId="3186C833">
      <w:r w:rsidR="64769FBB">
        <w:rPr/>
        <w:t xml:space="preserve">A visão do </w:t>
      </w:r>
      <w:r w:rsidR="64769FBB">
        <w:rPr/>
        <w:t>MultiPower</w:t>
      </w:r>
      <w:r w:rsidR="64769FBB">
        <w:rPr/>
        <w:t xml:space="preserve"> foi desenvolvida com base numa investigação multidisciplinar, abrangendo fatores de mercado, necessidades dos utilizadores, viabilidade técnica e oportunidades de parcerias. A estratégia de pesquisa incluiu as seguintes etapas e materiais:</w:t>
      </w:r>
    </w:p>
    <w:p w:rsidR="00926B74" w:rsidRDefault="00926B74" w14:paraId="5DEFF8BE" w14:textId="7328D74E">
      <w:r>
        <w:br w:type="page"/>
      </w:r>
    </w:p>
    <w:p w:rsidR="000C4E4D" w:rsidP="00926B74" w:rsidRDefault="000C4E4D" w14:paraId="4559D311" w14:textId="3FF6EDF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1. Análise de Mercado e Tendências Globais</w:t>
      </w:r>
    </w:p>
    <w:p w:rsidR="000C4E4D" w:rsidP="00926B74" w:rsidRDefault="000C4E4D" w14:paraId="7C46D3F2" w14:textId="0A60ED94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Objetivo: Compreender o crescimento do mercado de veículos elétricos (VE), a disponibilidade de infraestrutura de carregamento e as lacunas existentes.</w:t>
      </w:r>
    </w:p>
    <w:p w:rsidR="000C4E4D" w:rsidP="00926B74" w:rsidRDefault="000C4E4D" w14:paraId="19051C02" w14:textId="2DFA4ECC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</w:p>
    <w:p w:rsidR="000C4E4D" w:rsidP="00926B74" w:rsidRDefault="000C4E4D" w14:paraId="6E276687" w14:textId="273A9F0C">
      <w:pPr>
        <w:pStyle w:val="PargrafodaLista"/>
        <w:numPr>
          <w:ilvl w:val="0"/>
          <w:numId w:val="10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Relatórios de mercado:</w:t>
      </w:r>
    </w:p>
    <w:p w:rsidR="000C4E4D" w:rsidP="00926B74" w:rsidRDefault="000C4E4D" w14:paraId="74C984D0" w14:textId="178A8D3C">
      <w:pPr>
        <w:pStyle w:val="PargrafodaLista"/>
        <w:numPr>
          <w:ilvl w:val="1"/>
          <w:numId w:val="10"/>
        </w:numPr>
        <w:spacing w:before="0" w:beforeAutospacing="off" w:after="0" w:afterAutospacing="off" w:line="276" w:lineRule="auto"/>
        <w:ind w:left="1440" w:right="0" w:hanging="360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Estudos da </w:t>
      </w:r>
      <w:hyperlink r:id="R383eff270979482d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International Energy Agency (IEA)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sobre adoção de VE e infraestrutura global.</w:t>
      </w:r>
    </w:p>
    <w:p w:rsidR="000C4E4D" w:rsidP="00926B74" w:rsidRDefault="000C4E4D" w14:paraId="1C46C620" w14:textId="69BECFF2">
      <w:pPr>
        <w:pStyle w:val="PargrafodaLista"/>
        <w:numPr>
          <w:ilvl w:val="1"/>
          <w:numId w:val="10"/>
        </w:numPr>
        <w:spacing w:before="0" w:beforeAutospacing="off" w:after="0" w:afterAutospacing="off" w:line="276" w:lineRule="auto"/>
        <w:ind w:left="144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Mapeamento de pontos de carregamento públicos pelo </w:t>
      </w:r>
      <w:hyperlink r:id="Ra902e84f66ad4ea0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MOBI.E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000C4E4D" w:rsidP="00926B74" w:rsidRDefault="000C4E4D" w14:paraId="293F1A7D" w14:textId="11D9D4B4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Resultados:</w:t>
      </w:r>
    </w:p>
    <w:p w:rsidR="000C4E4D" w:rsidP="00926B74" w:rsidRDefault="000C4E4D" w14:paraId="774AB266" w14:textId="471A7AAB">
      <w:pPr>
        <w:pStyle w:val="PargrafodaLista"/>
        <w:numPr>
          <w:ilvl w:val="0"/>
          <w:numId w:val="11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Identificação de uma crescente procura por soluções unificadas, dada a fragmentação de redes de carregamento.</w:t>
      </w:r>
    </w:p>
    <w:p w:rsidR="000C4E4D" w:rsidP="00926B74" w:rsidRDefault="000C4E4D" w14:paraId="43794F07" w14:textId="1267772A">
      <w:pPr>
        <w:pStyle w:val="PargrafodaLista"/>
        <w:numPr>
          <w:ilvl w:val="0"/>
          <w:numId w:val="11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Oportunidade em internacionalização, com foco em países europeus com alta penetração de VE (ex.: Noruega, Holanda).</w:t>
      </w:r>
    </w:p>
    <w:p w:rsidR="000C4E4D" w:rsidP="00926B74" w:rsidRDefault="000C4E4D" w14:paraId="7351530A" w14:textId="146C89EB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</w:p>
    <w:p w:rsidR="000C4E4D" w:rsidP="00926B74" w:rsidRDefault="000C4E4D" w14:paraId="444B2DD0" w14:textId="545F9C99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2. Pesquisa de Necessidades dos Utilizadores</w:t>
      </w:r>
    </w:p>
    <w:p w:rsidR="000C4E4D" w:rsidP="00926B74" w:rsidRDefault="000C4E4D" w14:paraId="2AB317E3" w14:textId="06813260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Descobrir as d</w:t>
      </w:r>
      <w:r w:rsidRPr="00926B74" w:rsidR="08FAB470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ificuldades 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dos condutores de VE e expectativas para uma aplicação integrada.</w:t>
      </w:r>
    </w:p>
    <w:p w:rsidR="000C4E4D" w:rsidP="00926B74" w:rsidRDefault="000C4E4D" w14:paraId="2874783D" w14:textId="51BEE934">
      <w:pPr>
        <w:pStyle w:val="PargrafodaLista"/>
        <w:numPr>
          <w:ilvl w:val="0"/>
          <w:numId w:val="12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Análise de </w:t>
      </w: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reviews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 apps concorrentes</w:t>
      </w:r>
      <w:r w:rsidRPr="00926B74" w:rsidR="3E64588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(e.g., </w:t>
      </w:r>
      <w:hyperlink r:id="R204e4794d7e8418c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PlugShare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1b074fb2d08b458b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ChargeMap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45569049407b453f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miio.com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).</w:t>
      </w:r>
    </w:p>
    <w:p w:rsidR="000C4E4D" w:rsidP="00926B74" w:rsidRDefault="000C4E4D" w14:paraId="138EB740" w14:textId="23843773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Principais Insights:</w:t>
      </w:r>
    </w:p>
    <w:p w:rsidR="000C4E4D" w:rsidP="00926B74" w:rsidRDefault="000C4E4D" w14:paraId="1D7494B0" w14:textId="7527E41C">
      <w:pPr>
        <w:pStyle w:val="PargrafodaLista"/>
        <w:numPr>
          <w:ilvl w:val="0"/>
          <w:numId w:val="13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Frustração com a necessidade de múltiplas apps para diferentes redes de carregamento.</w:t>
      </w:r>
    </w:p>
    <w:p w:rsidR="000C4E4D" w:rsidP="00926B74" w:rsidRDefault="000C4E4D" w14:paraId="370D0F6E" w14:textId="315B748E">
      <w:pPr>
        <w:pStyle w:val="PargrafodaLista"/>
        <w:numPr>
          <w:ilvl w:val="0"/>
          <w:numId w:val="13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Demanda por funcionalidades de pagamento unificado e histórico detalhado de consumos.</w:t>
      </w:r>
    </w:p>
    <w:p w:rsidR="000C4E4D" w:rsidP="00926B74" w:rsidRDefault="000C4E4D" w14:paraId="55737B86" w14:textId="1BEF401D">
      <w:pPr>
        <w:pStyle w:val="PargrafodaLista"/>
        <w:numPr>
          <w:ilvl w:val="0"/>
          <w:numId w:val="13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Interesse em ofertas integradas (ex.: descontos em restaurantes durante o carregamento).</w:t>
      </w:r>
    </w:p>
    <w:p w:rsidR="00926B74" w:rsidP="00926B74" w:rsidRDefault="00926B74" w14:paraId="0BB1F70C" w14:textId="47890DFD">
      <w:pPr>
        <w:pStyle w:val="PargrafodaLista"/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00926B74" w:rsidRDefault="00926B74" w14:paraId="7BF1BFA9" w14:textId="210E4F61">
      <w:r>
        <w:br w:type="page"/>
      </w:r>
    </w:p>
    <w:p w:rsidR="000C4E4D" w:rsidP="00926B74" w:rsidRDefault="000C4E4D" w14:paraId="19A21D5D" w14:textId="1E11C2A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3. Analisar funcionalidades</w:t>
      </w:r>
    </w:p>
    <w:p w:rsidR="00926B74" w:rsidP="00926B74" w:rsidRDefault="00926B74" w14:paraId="226F80EF" w14:textId="280C36E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</w:p>
    <w:p w:rsidR="000C4E4D" w:rsidP="00926B74" w:rsidRDefault="000C4E4D" w14:paraId="66A874E9" w14:textId="701B98BE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Objetivo: 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pontos fortes e fracos de apps similares.</w:t>
      </w:r>
    </w:p>
    <w:p w:rsidR="000C4E4D" w:rsidP="00926B74" w:rsidRDefault="000C4E4D" w14:paraId="2D3B99FF" w14:textId="0DBF477B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Materiais consultados:</w:t>
      </w:r>
    </w:p>
    <w:p w:rsidR="000C4E4D" w:rsidP="00926B74" w:rsidRDefault="000C4E4D" w14:paraId="2D46F1CA" w14:textId="241F3612">
      <w:pPr>
        <w:pStyle w:val="PargrafodaLista"/>
        <w:numPr>
          <w:ilvl w:val="0"/>
          <w:numId w:val="14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Estudo comparativo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das apps </w:t>
      </w:r>
      <w:hyperlink r:id="R0e6cf3ee770c4e6d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miio.com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fbcbbc3f2f354ed1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PlugShare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7cc3d95108fe4618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Electromaps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e </w:t>
      </w:r>
      <w:hyperlink r:id="R88681e3a9c2f4dd0"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Shel</w:t>
        </w:r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 xml:space="preserve">l </w:t>
        </w:r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Rechar</w:t>
        </w:r>
        <w:r w:rsidRPr="00926B74" w:rsidR="000C4E4D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ge</w:t>
        </w:r>
      </w:hyperlink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000C4E4D" w:rsidP="00926B74" w:rsidRDefault="000C4E4D" w14:paraId="2E3DED96" w14:textId="7B61D464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Resultados:</w:t>
      </w:r>
    </w:p>
    <w:p w:rsidR="000C4E4D" w:rsidP="00926B74" w:rsidRDefault="000C4E4D" w14:paraId="0036166A" w14:textId="07A71950">
      <w:pPr>
        <w:pStyle w:val="PargrafodaLista"/>
        <w:numPr>
          <w:ilvl w:val="0"/>
          <w:numId w:val="15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Lacuna em soluções que combinem pagamento, desbloqueio universal e parcerias B2B2C.</w:t>
      </w:r>
    </w:p>
    <w:p w:rsidR="000C4E4D" w:rsidP="00926B74" w:rsidRDefault="000C4E4D" w14:paraId="07EB5E51" w14:textId="74158D1F">
      <w:pPr>
        <w:pStyle w:val="PargrafodaLista"/>
        <w:numPr>
          <w:ilvl w:val="0"/>
          <w:numId w:val="15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Necessidade de melhorias na experiência do usuário (ex.: filtros avançados por tipo de conector).</w:t>
      </w:r>
    </w:p>
    <w:p w:rsidR="00926B74" w:rsidP="00926B74" w:rsidRDefault="00926B74" w14:paraId="3E52CA77" w14:textId="108E5FED">
      <w:pPr>
        <w:pStyle w:val="PargrafodaLista"/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000C4E4D" w:rsidP="00926B74" w:rsidRDefault="000C4E4D" w14:paraId="7C81B819" w14:textId="592FA541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4. Engajamento com Parceiros B2B</w:t>
      </w:r>
    </w:p>
    <w:p w:rsidR="000C4E4D" w:rsidP="00926B74" w:rsidRDefault="000C4E4D" w14:paraId="1FE1C11E" w14:textId="6ACAFD20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Validar a viabilidade de parcerias com operadores de carregamento e empresas adjacentes.</w:t>
      </w:r>
    </w:p>
    <w:p w:rsidR="000C4E4D" w:rsidP="00926B74" w:rsidRDefault="000C4E4D" w14:paraId="60F8A04B" w14:textId="2B43FE7F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Insights Chave:</w:t>
      </w:r>
    </w:p>
    <w:p w:rsidR="000C4E4D" w:rsidP="00926B74" w:rsidRDefault="000C4E4D" w14:paraId="19C48901" w14:textId="60410C51">
      <w:pPr>
        <w:pStyle w:val="PargrafodaLista"/>
        <w:numPr>
          <w:ilvl w:val="0"/>
          <w:numId w:val="16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Interesse dos fornecedores em reduzir custos operacionais via integração tecnológica.</w:t>
      </w:r>
    </w:p>
    <w:p w:rsidR="000C4E4D" w:rsidP="00926B74" w:rsidRDefault="000C4E4D" w14:paraId="4B1623C5" w14:textId="5C414C0D">
      <w:pPr>
        <w:pStyle w:val="PargrafodaLista"/>
        <w:numPr>
          <w:ilvl w:val="0"/>
          <w:numId w:val="16"/>
        </w:numPr>
        <w:spacing w:before="0" w:beforeAutospacing="off" w:after="0" w:afterAutospacing="off" w:line="276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Oportunidade de monetização via comissões por transação e promoções geolocalizadas.</w:t>
      </w:r>
    </w:p>
    <w:p w:rsidR="000C4E4D" w:rsidP="00926B74" w:rsidRDefault="000C4E4D" w14:paraId="30729080" w14:textId="48BAB00A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 xml:space="preserve"> </w:t>
      </w:r>
    </w:p>
    <w:p w:rsidR="000C4E4D" w:rsidP="00926B74" w:rsidRDefault="000C4E4D" w14:paraId="6D8DA539" w14:textId="56B92EB0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6. Modelo de Negócio e Sustentabilidade</w:t>
      </w:r>
    </w:p>
    <w:p w:rsidR="000C4E4D" w:rsidP="00926B74" w:rsidRDefault="000C4E4D" w14:paraId="35C292F7" w14:textId="06F84A9D">
      <w:pPr>
        <w:spacing w:before="0" w:beforeAutospacing="off" w:after="160" w:afterAutospacing="off" w:line="276" w:lineRule="auto"/>
      </w:pPr>
      <w:r w:rsidRPr="00926B74" w:rsidR="000C4E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Objetivo: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Definir fontes de receita e estratégia de crescimento.</w:t>
      </w:r>
    </w:p>
    <w:p w:rsidR="000C4E4D" w:rsidP="00926B74" w:rsidRDefault="000C4E4D" w14:paraId="76F2060C" w14:textId="6CD4AC07">
      <w:pPr>
        <w:pStyle w:val="PargrafodaLista"/>
        <w:numPr>
          <w:ilvl w:val="0"/>
          <w:numId w:val="17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Assinaturas premium (ex.: relatórios detalhados de consumo).</w:t>
      </w:r>
    </w:p>
    <w:p w:rsidR="000C4E4D" w:rsidP="00926B74" w:rsidRDefault="000C4E4D" w14:paraId="3FCE573B" w14:textId="2C14A3D2">
      <w:pPr>
        <w:pStyle w:val="PargrafodaLista"/>
        <w:numPr>
          <w:ilvl w:val="0"/>
          <w:numId w:val="17"/>
        </w:numPr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Receitas de publicidade 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>geolocalizada</w:t>
      </w:r>
      <w:r w:rsidRPr="00926B74" w:rsidR="000C4E4D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(ex.: promoções de restaurantes).</w:t>
      </w:r>
    </w:p>
    <w:p w:rsidR="00926B74" w:rsidP="00926B74" w:rsidRDefault="00926B74" w14:paraId="78DF1648" w14:textId="7FF11866">
      <w:pPr>
        <w:pStyle w:val="PargrafodaLista"/>
        <w:spacing w:before="0" w:beforeAutospacing="off" w:after="0" w:afterAutospacing="off" w:line="276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00ED082F" w:rsidP="00945B01" w:rsidRDefault="00ED082F" w14:paraId="6A314798" w14:textId="7FB18770" w14:noSpellErr="1">
      <w:pPr>
        <w:pStyle w:val="Ttulo2"/>
        <w:rPr/>
      </w:pPr>
      <w:bookmarkStart w:name="_Toc649598261" w:id="605511444"/>
      <w:r w:rsidR="2E9C5D29">
        <w:rPr/>
        <w:t>Controlo de Versões</w:t>
      </w:r>
      <w:bookmarkEnd w:id="605511444"/>
    </w:p>
    <w:tbl>
      <w:tblPr>
        <w:tblStyle w:val="TabelacomGrelha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Pr="007529DA" w:rsidR="00723BB0" w:rsidTr="00926B74" w14:paraId="07CDCA87" w14:textId="77777777">
        <w:tc>
          <w:tcPr>
            <w:tcW w:w="1293" w:type="dxa"/>
            <w:tcMar/>
          </w:tcPr>
          <w:p w:rsidRPr="007529DA" w:rsidR="00723BB0" w:rsidP="007529DA" w:rsidRDefault="00723BB0" w14:paraId="2FE462A9" w14:textId="09C43FA9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  <w:tcMar/>
          </w:tcPr>
          <w:p w:rsidRPr="007529DA" w:rsidR="00723BB0" w:rsidP="007529DA" w:rsidRDefault="00723BB0" w14:paraId="67A9B878" w14:textId="67EC8DCE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  <w:tcMar/>
          </w:tcPr>
          <w:p w:rsidRPr="007529DA" w:rsidR="00723BB0" w:rsidP="007529DA" w:rsidRDefault="00723BB0" w14:paraId="7516D3F1" w14:textId="22A73BB0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:rsidTr="00926B74" w14:paraId="58821E6B" w14:textId="77777777">
        <w:tc>
          <w:tcPr>
            <w:tcW w:w="1293" w:type="dxa"/>
            <w:tcMar/>
          </w:tcPr>
          <w:p w:rsidRPr="007529DA" w:rsidR="00723BB0" w:rsidP="007529DA" w:rsidRDefault="00E5642D" w14:paraId="7CDF47D3" w14:textId="565C5659">
            <w:pPr>
              <w:pStyle w:val="tablebody"/>
            </w:pPr>
            <w:r>
              <w:t>2025/02/18</w:t>
            </w:r>
          </w:p>
        </w:tc>
        <w:tc>
          <w:tcPr>
            <w:tcW w:w="2246" w:type="dxa"/>
            <w:tcMar/>
          </w:tcPr>
          <w:p w:rsidR="00723BB0" w:rsidP="007529DA" w:rsidRDefault="00E5642D" w14:paraId="1CD35EFE" w14:textId="0B1AE148">
            <w:pPr>
              <w:pStyle w:val="tablebody"/>
            </w:pPr>
            <w:r>
              <w:t>Tiago Vieira</w:t>
            </w:r>
          </w:p>
        </w:tc>
        <w:tc>
          <w:tcPr>
            <w:tcW w:w="6310" w:type="dxa"/>
            <w:tcMar/>
          </w:tcPr>
          <w:p w:rsidR="00723BB0" w:rsidP="00926B74" w:rsidRDefault="007529DA" w14:paraId="73EFFB21" w14:textId="425CE148">
            <w:pPr>
              <w:pStyle w:val="tablebody"/>
              <w:suppressLineNumbers w:val="0"/>
              <w:bidi w:val="0"/>
              <w:spacing w:before="60" w:beforeAutospacing="off" w:after="60" w:afterAutospacing="off" w:line="264" w:lineRule="auto"/>
              <w:ind w:left="0" w:right="0"/>
              <w:jc w:val="both"/>
            </w:pPr>
            <w:r w:rsidR="7F3B4721">
              <w:rPr/>
              <w:t xml:space="preserve">Estruturação do </w:t>
            </w:r>
            <w:r w:rsidR="0C5934FE">
              <w:rPr/>
              <w:t>relatório</w:t>
            </w:r>
            <w:r w:rsidR="0B447003">
              <w:rPr/>
              <w:t xml:space="preserve"> e</w:t>
            </w:r>
            <w:r w:rsidR="7F3B4721">
              <w:rPr/>
              <w:t xml:space="preserve"> </w:t>
            </w:r>
            <w:r w:rsidR="3CB5CE0E">
              <w:rPr/>
              <w:t>recolha de informação.</w:t>
            </w:r>
          </w:p>
        </w:tc>
      </w:tr>
      <w:tr w:rsidR="00723BB0" w:rsidTr="00926B74" w14:paraId="25E59E75" w14:textId="77777777">
        <w:tc>
          <w:tcPr>
            <w:tcW w:w="1293" w:type="dxa"/>
            <w:tcMar/>
          </w:tcPr>
          <w:p w:rsidR="00723BB0" w:rsidP="007529DA" w:rsidRDefault="00E5642D" w14:paraId="12D5CB69" w14:textId="55A1026D">
            <w:pPr>
              <w:pStyle w:val="tablebody"/>
            </w:pPr>
            <w:r>
              <w:t>2025/02/19</w:t>
            </w:r>
          </w:p>
        </w:tc>
        <w:tc>
          <w:tcPr>
            <w:tcW w:w="2246" w:type="dxa"/>
            <w:tcMar/>
          </w:tcPr>
          <w:p w:rsidR="00723BB0" w:rsidP="007529DA" w:rsidRDefault="00E5642D" w14:paraId="2EE93B22" w14:textId="1B0FF549">
            <w:pPr>
              <w:pStyle w:val="tablebody"/>
            </w:pPr>
            <w:r>
              <w:t>Tiago Pita</w:t>
            </w:r>
          </w:p>
        </w:tc>
        <w:tc>
          <w:tcPr>
            <w:tcW w:w="6310" w:type="dxa"/>
            <w:tcMar/>
          </w:tcPr>
          <w:p w:rsidR="00723BB0" w:rsidP="007529DA" w:rsidRDefault="00723BB0" w14:paraId="448E65D6" w14:textId="3F59D6DD">
            <w:pPr>
              <w:pStyle w:val="tablebody"/>
            </w:pPr>
            <w:r w:rsidR="35B467D9">
              <w:rPr/>
              <w:t>Recolha de informação e investigação do domínio</w:t>
            </w:r>
            <w:r w:rsidR="1D95A461">
              <w:rPr/>
              <w:t>; Diagramas de atividades</w:t>
            </w:r>
            <w:r w:rsidR="1C11798A">
              <w:rPr/>
              <w:t xml:space="preserve">; </w:t>
            </w:r>
            <w:r w:rsidR="1C11798A">
              <w:rPr/>
              <w:t>Roadmap</w:t>
            </w:r>
            <w:r w:rsidR="1C11798A">
              <w:rPr/>
              <w:t xml:space="preserve"> para o desenvolvimeto</w:t>
            </w:r>
          </w:p>
        </w:tc>
      </w:tr>
      <w:tr w:rsidR="00723BB0" w:rsidTr="00926B74" w14:paraId="6DA3DF4E" w14:textId="77777777">
        <w:tc>
          <w:tcPr>
            <w:tcW w:w="1293" w:type="dxa"/>
            <w:tcMar/>
          </w:tcPr>
          <w:p w:rsidR="00723BB0" w:rsidP="007529DA" w:rsidRDefault="00E5642D" w14:paraId="74FCAE91" w14:textId="0C85428A">
            <w:pPr>
              <w:pStyle w:val="tablebody"/>
            </w:pPr>
            <w:r>
              <w:t>2025/02/20</w:t>
            </w:r>
          </w:p>
        </w:tc>
        <w:tc>
          <w:tcPr>
            <w:tcW w:w="2246" w:type="dxa"/>
            <w:tcMar/>
          </w:tcPr>
          <w:p w:rsidR="00E5642D" w:rsidP="007529DA" w:rsidRDefault="00E5642D" w14:paraId="1CC1D622" w14:textId="5590768D">
            <w:pPr>
              <w:pStyle w:val="tablebody"/>
            </w:pPr>
            <w:r>
              <w:t>Duarte Lourenço</w:t>
            </w:r>
          </w:p>
        </w:tc>
        <w:tc>
          <w:tcPr>
            <w:tcW w:w="6310" w:type="dxa"/>
            <w:tcMar/>
          </w:tcPr>
          <w:p w:rsidR="00723BB0" w:rsidP="007529DA" w:rsidRDefault="00723BB0" w14:paraId="534087BA" w14:textId="18BAA87D">
            <w:pPr>
              <w:pStyle w:val="tablebody"/>
            </w:pPr>
            <w:r w:rsidR="5185F07C">
              <w:rPr/>
              <w:t>Design e criação de diagramas</w:t>
            </w:r>
            <w:r w:rsidR="13F32072">
              <w:rPr/>
              <w:t xml:space="preserve"> e tabelas.</w:t>
            </w:r>
          </w:p>
        </w:tc>
      </w:tr>
      <w:tr w:rsidR="00E5642D" w:rsidTr="00926B74" w14:paraId="7B92B8A5" w14:textId="77777777">
        <w:tc>
          <w:tcPr>
            <w:tcW w:w="1293" w:type="dxa"/>
            <w:tcMar/>
          </w:tcPr>
          <w:p w:rsidR="00E5642D" w:rsidP="007529DA" w:rsidRDefault="00E5642D" w14:paraId="24699613" w14:textId="5E7D5B13">
            <w:pPr>
              <w:pStyle w:val="tablebody"/>
            </w:pPr>
            <w:r>
              <w:t>2025/02/21</w:t>
            </w:r>
          </w:p>
        </w:tc>
        <w:tc>
          <w:tcPr>
            <w:tcW w:w="2246" w:type="dxa"/>
            <w:tcMar/>
          </w:tcPr>
          <w:p w:rsidR="00E5642D" w:rsidP="007529DA" w:rsidRDefault="00E5642D" w14:paraId="01AF2D99" w14:textId="4E078740">
            <w:pPr>
              <w:pStyle w:val="tablebody"/>
            </w:pPr>
            <w:r>
              <w:t>José Coelho</w:t>
            </w:r>
          </w:p>
        </w:tc>
        <w:tc>
          <w:tcPr>
            <w:tcW w:w="6310" w:type="dxa"/>
            <w:tcMar/>
          </w:tcPr>
          <w:p w:rsidR="00E5642D" w:rsidP="007529DA" w:rsidRDefault="00E5642D" w14:paraId="38750021" w14:textId="64E6249C">
            <w:pPr>
              <w:pStyle w:val="tablebody"/>
            </w:pPr>
            <w:r w:rsidR="6ABB2D99">
              <w:rPr/>
              <w:t xml:space="preserve">Revisão critica do </w:t>
            </w:r>
            <w:r w:rsidR="757448D6">
              <w:rPr/>
              <w:t>conteúdo</w:t>
            </w:r>
            <w:r w:rsidR="6ABB2D99">
              <w:rPr/>
              <w:t>, verificação de dados, finalização.</w:t>
            </w:r>
          </w:p>
        </w:tc>
      </w:tr>
    </w:tbl>
    <w:p w:rsidR="00ED082F" w:rsidP="00926B74" w:rsidRDefault="00ED082F" w14:paraId="6B8551BE" w14:textId="35A83BF8">
      <w:pPr>
        <w:pStyle w:val="Normal"/>
      </w:pPr>
    </w:p>
    <w:p w:rsidR="00B70B33" w:rsidP="00945B01" w:rsidRDefault="00B70B33" w14:paraId="31352346" w14:textId="620081BA" w14:noSpellErr="1">
      <w:pPr>
        <w:pStyle w:val="Ttulo1"/>
        <w:rPr/>
      </w:pPr>
      <w:bookmarkStart w:name="_Toc170662722" w:id="5"/>
      <w:bookmarkStart w:name="_Toc1778208982" w:id="1824630338"/>
      <w:r w:rsidR="68DD47D8">
        <w:rPr/>
        <w:t xml:space="preserve">Contexto do negócio e </w:t>
      </w:r>
      <w:r w:rsidR="68DD47D8">
        <w:rPr/>
        <w:t>oportunidade</w:t>
      </w:r>
      <w:bookmarkEnd w:id="5"/>
      <w:r w:rsidR="47604AB6">
        <w:rPr/>
        <w:t xml:space="preserve"> de transformação digital</w:t>
      </w:r>
      <w:bookmarkEnd w:id="1824630338"/>
    </w:p>
    <w:p w:rsidR="00B70B33" w:rsidP="00945B01" w:rsidRDefault="00B70B33" w14:paraId="5E96F17F" w14:textId="643FA041" w14:noSpellErr="1">
      <w:pPr>
        <w:pStyle w:val="Ttulo2"/>
        <w:rPr/>
      </w:pPr>
      <w:bookmarkStart w:name="_Toc170662723" w:id="7"/>
      <w:bookmarkStart w:name="_Toc1030819953" w:id="456871573"/>
      <w:r w:rsidR="68DD47D8">
        <w:rPr/>
        <w:t xml:space="preserve">Caraterização </w:t>
      </w:r>
      <w:r w:rsidR="46D7E609">
        <w:rPr/>
        <w:t>do promotor</w:t>
      </w:r>
      <w:r w:rsidR="68DD47D8">
        <w:rPr/>
        <w:t xml:space="preserve"> e área de </w:t>
      </w:r>
      <w:r w:rsidR="68DD47D8">
        <w:rPr/>
        <w:t>atuação</w:t>
      </w:r>
      <w:bookmarkEnd w:id="7"/>
      <w:bookmarkEnd w:id="456871573"/>
    </w:p>
    <w:p w:rsidR="00F32F4F" w:rsidP="00F32F4F" w:rsidRDefault="00F32F4F" w14:paraId="795455B1" w14:textId="77777777"/>
    <w:p w:rsidR="3230F204" w:rsidP="00926B74" w:rsidRDefault="3230F204" w14:paraId="19E440FD" w14:textId="3A91E985">
      <w:pPr>
        <w:jc w:val="both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="3230F204">
        <w:rPr/>
        <w:t>A</w:t>
      </w:r>
      <w:r w:rsidR="06642DD6">
        <w:rPr/>
        <w:t xml:space="preserve"> </w:t>
      </w:r>
      <w:r w:rsidR="3230F204">
        <w:rPr/>
        <w:t> </w:t>
      </w:r>
      <w:r w:rsidRPr="00926B74" w:rsidR="3230F204">
        <w:rPr>
          <w:b w:val="1"/>
          <w:bCs w:val="1"/>
        </w:rPr>
        <w:t>MultiPower</w:t>
      </w:r>
      <w:r w:rsidRPr="00926B74" w:rsidR="464B3A54">
        <w:rPr>
          <w:b w:val="1"/>
          <w:bCs w:val="1"/>
        </w:rPr>
        <w:t xml:space="preserve"> </w:t>
      </w:r>
      <w:r w:rsidR="3230F204">
        <w:rPr/>
        <w:t xml:space="preserve"> é uma empresa especializada em soluções de mobilidade elétrica, com foco no desenvolvimento de aplicações para veículos elétricos. A empresa atua no mercado </w:t>
      </w:r>
      <w:r w:rsidR="2AE77102">
        <w:rPr/>
        <w:t>nacional,</w:t>
      </w:r>
      <w:r w:rsidR="3230F204">
        <w:rPr/>
        <w:t xml:space="preserve"> oferecendo serviços de integração de sistemas de carregamento.</w:t>
      </w:r>
      <w:r w:rsidR="703337B8">
        <w:rPr/>
        <w:t xml:space="preserve"> Para isso, a empresa conta com o apoio </w:t>
      </w:r>
      <w:r w:rsidR="49065C7A">
        <w:rPr/>
        <w:t>o</w:t>
      </w:r>
      <w:r w:rsidRPr="00926B74" w:rsidR="49065C7A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peradores de pontos de carregamento (Galp, EDP, </w:t>
      </w:r>
      <w:r w:rsidRPr="00926B74" w:rsidR="49065C7A">
        <w:rPr>
          <w:rFonts w:ascii="Aptos" w:hAnsi="Aptos" w:eastAsia="Aptos" w:cs="Aptos"/>
          <w:noProof w:val="0"/>
          <w:sz w:val="22"/>
          <w:szCs w:val="22"/>
          <w:lang w:val="pt-PT"/>
        </w:rPr>
        <w:t>PowerDot</w:t>
      </w:r>
      <w:r w:rsidRPr="00926B74" w:rsidR="49065C7A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...). </w:t>
      </w:r>
      <w:r w:rsidR="15EAD06E">
        <w:rPr/>
        <w:t xml:space="preserve"> 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>Através da colaboração com operadores de pontos de carregamento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, a 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>MultiPower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 pretende desenvolver e integrar soluções tecnológicas que melhorem a experiência de carregamento, tornando-a mais intuitiva e eficiente. Além disso, procura assegurar a compatibilidade entre diferentes sistemas, permitindo que os utilizadores tenham um acesso simplificado aos postos de carregamento, independentemente do operador. A empresa também apoia a expansão da infraestrutura de carregamento em território nacional, promovendo uma mobilidade elétrica mais sustentável. Para isso, disponibiliza serviços inovadores, como aplicações que facilitam a localização, reserva e pagamento dos carregamentos. Desta forma, a 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>MultiPower</w:t>
      </w:r>
      <w:r w:rsidRPr="00926B74" w:rsidR="2ECEABAF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 contribui para a evolução da mobilidade elétrica, oferecendo soluções que beneficiam tanto os utilizadores como os operadores de carregamento.</w:t>
      </w:r>
    </w:p>
    <w:p w:rsidR="00F32F4F" w:rsidP="00F32F4F" w:rsidRDefault="00B70B33" w14:paraId="25B1679C" w14:textId="6DBAFFBB" w14:noSpellErr="1">
      <w:pPr>
        <w:pStyle w:val="Ttulo2"/>
        <w:rPr/>
      </w:pPr>
      <w:bookmarkStart w:name="_Toc170662724" w:id="9"/>
      <w:bookmarkStart w:name="_Toc1750557084" w:id="185823217"/>
      <w:r w:rsidR="68DD47D8">
        <w:rPr/>
        <w:t xml:space="preserve">Contexto do mercado que originou </w:t>
      </w:r>
      <w:r w:rsidR="46D7E609">
        <w:rPr/>
        <w:t>a necessidade</w:t>
      </w:r>
      <w:r w:rsidR="68DD47D8">
        <w:rPr/>
        <w:t>/oportunidade</w:t>
      </w:r>
      <w:bookmarkEnd w:id="9"/>
      <w:bookmarkEnd w:id="185823217"/>
    </w:p>
    <w:p w:rsidR="00F32F4F" w:rsidP="00F32F4F" w:rsidRDefault="00F32F4F" w14:paraId="40D0348F" w14:textId="3E68E0EA">
      <w:r w:rsidR="3230F204">
        <w:rPr/>
        <w:t xml:space="preserve">O aumento </w:t>
      </w:r>
      <w:r w:rsidR="4DBBC82F">
        <w:rPr/>
        <w:t xml:space="preserve">exponencial </w:t>
      </w:r>
      <w:r w:rsidR="3230F204">
        <w:rPr/>
        <w:t xml:space="preserve">da adoção de veículos elétricos e a </w:t>
      </w:r>
      <w:r w:rsidR="4DBBC82F">
        <w:rPr/>
        <w:t>necessidade</w:t>
      </w:r>
      <w:r w:rsidR="3230F204">
        <w:rPr/>
        <w:t xml:space="preserve"> de uma solução unificada para </w:t>
      </w:r>
      <w:r w:rsidR="71CC1F41">
        <w:rPr/>
        <w:t xml:space="preserve">os </w:t>
      </w:r>
      <w:r w:rsidR="4DBBC82F">
        <w:rPr/>
        <w:t>carregar</w:t>
      </w:r>
      <w:r w:rsidR="06B5DAEC">
        <w:rPr/>
        <w:t xml:space="preserve"> </w:t>
      </w:r>
      <w:r w:rsidR="3230F204">
        <w:rPr/>
        <w:t xml:space="preserve">criaram uma oportunidade </w:t>
      </w:r>
      <w:r w:rsidR="4DBBC82F">
        <w:rPr/>
        <w:t>no mercado, a qual</w:t>
      </w:r>
      <w:r w:rsidR="3230F204">
        <w:rPr/>
        <w:t xml:space="preserve"> </w:t>
      </w:r>
      <w:r w:rsidR="3230F204">
        <w:rPr/>
        <w:t>MultiPower</w:t>
      </w:r>
      <w:r w:rsidR="3230F204">
        <w:rPr/>
        <w:t xml:space="preserve"> </w:t>
      </w:r>
      <w:r w:rsidR="4DBBC82F">
        <w:rPr/>
        <w:t>pretende explorar, desenvolvendo</w:t>
      </w:r>
      <w:r w:rsidR="3230F204">
        <w:rPr/>
        <w:t xml:space="preserve"> uma aplicação que </w:t>
      </w:r>
      <w:r w:rsidR="4DBBC82F">
        <w:rPr/>
        <w:t>unifique a experiência entre</w:t>
      </w:r>
      <w:r w:rsidR="3230F204">
        <w:rPr/>
        <w:t xml:space="preserve"> diferentes fornecedores de estações de carregamento.</w:t>
      </w:r>
    </w:p>
    <w:p w:rsidR="61ACACD8" w:rsidRDefault="61ACACD8" w14:paraId="46BA5373" w14:textId="60A909C6">
      <w:r w:rsidRPr="00926B74" w:rsidR="61ACACD8">
        <w:rPr>
          <w:rFonts w:ascii="Aptos" w:hAnsi="Aptos" w:eastAsia="Aptos" w:cs="Aptos"/>
          <w:noProof w:val="0"/>
          <w:sz w:val="22"/>
          <w:szCs w:val="22"/>
          <w:lang w:val="pt-PT"/>
        </w:rPr>
        <w:t>À medida que mais consumidores optam por veículos elétricos, torna-se evidente que a infraestrutura de carregamento precisa de evoluir para acompanhar esta transição. Atualmente, os condutores enfrentam desafios como a falta de um sistema padronizado, a necessidade de múltiplos registos e aplicações para diferentes operadores, e dificuldades na localização de pontos de carregamento disponíveis. Estes obstáculos não só reduzem a conveniência da mobilidade elétrica, como podem desincentivar potenciais novos utilizadores.</w:t>
      </w:r>
    </w:p>
    <w:p w:rsidRPr="00F32F4F" w:rsidR="006C1165" w:rsidP="00F32F4F" w:rsidRDefault="006C1165" w14:paraId="073D321A" w14:textId="77777777"/>
    <w:p w:rsidRPr="004311F4" w:rsidR="00B70B33" w:rsidP="00945B01" w:rsidRDefault="00B70B33" w14:paraId="51B841AB" w14:textId="77777777" w14:noSpellErr="1">
      <w:pPr>
        <w:pStyle w:val="Ttulo2"/>
        <w:rPr/>
      </w:pPr>
      <w:bookmarkStart w:name="_Toc170662725" w:id="11"/>
      <w:bookmarkStart w:name="_Toc2122265658" w:id="846851470"/>
      <w:r w:rsidR="68DD47D8">
        <w:rPr/>
        <w:t>Transformação digital e n</w:t>
      </w:r>
      <w:r w:rsidR="68DD47D8">
        <w:rPr/>
        <w:t>ovas formas de geração de valor</w:t>
      </w:r>
      <w:bookmarkEnd w:id="11"/>
      <w:bookmarkEnd w:id="846851470"/>
    </w:p>
    <w:p w:rsidR="00F32F4F" w:rsidP="001A4620" w:rsidRDefault="00F32F4F" w14:paraId="6E31DCCE" w14:textId="77777777">
      <w:pPr>
        <w:pStyle w:val="Comment"/>
        <w:rPr>
          <w:b/>
          <w:bCs/>
        </w:rPr>
      </w:pPr>
    </w:p>
    <w:p w:rsidR="07DBBADD" w:rsidP="00926B74" w:rsidRDefault="07DBBADD" w14:paraId="755E7FAA" w14:textId="7E29884F">
      <w:pPr>
        <w:spacing w:before="240" w:beforeAutospacing="off" w:after="240" w:afterAutospacing="off"/>
      </w:pPr>
      <w:r w:rsidRPr="00926B74" w:rsidR="07DBBADD">
        <w:rPr>
          <w:rFonts w:ascii="Aptos" w:hAnsi="Aptos" w:eastAsia="Aptos" w:cs="Aptos"/>
          <w:noProof w:val="0"/>
          <w:sz w:val="22"/>
          <w:szCs w:val="22"/>
          <w:lang w:val="pt-PT"/>
        </w:rPr>
        <w:t>A mobilidade elétrica está a crescer rapidamente, e com ela surgem novos desafios e oportunidades. A MultiPower acredita que a tecnologia pode tornar este processo mais simples, acessível e eficiente para todos. Por isso, está a apostar na transformação digital para melhorar a experiência de quem conduz um veículo elétrico.</w:t>
      </w:r>
    </w:p>
    <w:p w:rsidR="07DBBADD" w:rsidP="00926B74" w:rsidRDefault="07DBBADD" w14:paraId="434CD999" w14:textId="5CBDEA08">
      <w:pPr>
        <w:spacing w:before="240" w:beforeAutospacing="off" w:after="240" w:afterAutospacing="off"/>
      </w:pPr>
      <w:r w:rsidRPr="00926B74" w:rsidR="07DBBADD">
        <w:rPr>
          <w:rFonts w:ascii="Aptos" w:hAnsi="Aptos" w:eastAsia="Aptos" w:cs="Aptos"/>
          <w:noProof w:val="0"/>
          <w:sz w:val="22"/>
          <w:szCs w:val="22"/>
          <w:lang w:val="pt-PT"/>
        </w:rPr>
        <w:t>A solução que propõe é uma aplicação inovadora que permite aos utilizadores encontrar, desbloquear e pagar carregamentos de forma intuitiva e integrada. Com esta ferramenta, já não há necessidade de lidar com múltiplas plataformas ou enfrentar dificuldades na procura de um posto disponível. Tudo acontece de forma rápida e prática, através do telemóvel.</w:t>
      </w:r>
    </w:p>
    <w:p w:rsidR="07DBBADD" w:rsidP="00926B74" w:rsidRDefault="07DBBADD" w14:paraId="0428D1D1" w14:textId="1B71BFDF">
      <w:pPr>
        <w:spacing w:before="240" w:beforeAutospacing="off" w:after="240" w:afterAutospacing="off"/>
      </w:pPr>
      <w:r w:rsidRPr="00926B74" w:rsidR="07DBBADD">
        <w:rPr>
          <w:rFonts w:ascii="Aptos" w:hAnsi="Aptos" w:eastAsia="Aptos" w:cs="Aptos"/>
          <w:noProof w:val="0"/>
          <w:sz w:val="22"/>
          <w:szCs w:val="22"/>
          <w:lang w:val="pt-PT"/>
        </w:rPr>
        <w:t>Mas não é só uma questão de conveniência. A aplicação também ajuda os utilizadores a acompanhar os seus custos e consumos, dando-lhes mais controlo sobre os carregamentos e permitindo uma gestão mais eficiente da sua mobilidade. Além disso, ao ligar diferentes operadores de carregamento numa única plataforma, a MultiPower facilita o acesso a uma rede mais ampla, tornando a mobilidade elétrica ainda mais acessível.</w:t>
      </w:r>
    </w:p>
    <w:p w:rsidR="07DBBADD" w:rsidP="00926B74" w:rsidRDefault="07DBBADD" w14:paraId="41EDF618" w14:textId="265D88E6">
      <w:pPr>
        <w:spacing w:before="240" w:beforeAutospacing="off" w:after="240" w:afterAutospacing="off"/>
      </w:pPr>
      <w:r w:rsidRPr="00926B74" w:rsidR="07DBBADD">
        <w:rPr>
          <w:rFonts w:ascii="Aptos" w:hAnsi="Aptos" w:eastAsia="Aptos" w:cs="Aptos"/>
          <w:noProof w:val="0"/>
          <w:sz w:val="22"/>
          <w:szCs w:val="22"/>
          <w:lang w:val="pt-PT"/>
        </w:rPr>
        <w:t>No fundo, a transformação digital que a MultiPower propõe não é apenas sobre tecnologia, mas sobre melhorar a vida das pessoas. Com soluções inteligentes e práticas, está a ajudar a construir um futuro onde carregar um veículo elétrico é tão simples e natural como carregar o telemóvel.</w:t>
      </w:r>
    </w:p>
    <w:p w:rsidR="00926B74" w:rsidRDefault="00926B74" w14:paraId="6EE0AF2F" w14:textId="2917CE10"/>
    <w:p w:rsidR="00F32F4F" w:rsidP="001A4620" w:rsidRDefault="00F32F4F" w14:paraId="750077EF" w14:textId="77777777">
      <w:pPr>
        <w:pStyle w:val="Comment"/>
        <w:rPr>
          <w:b/>
          <w:bCs/>
        </w:rPr>
      </w:pPr>
    </w:p>
    <w:p w:rsidR="00B70B33" w:rsidP="00945B01" w:rsidRDefault="00B70B33" w14:paraId="36A893B1" w14:textId="77777777" w14:noSpellErr="1">
      <w:pPr>
        <w:pStyle w:val="Ttulo2"/>
        <w:rPr/>
      </w:pPr>
      <w:bookmarkStart w:name="_Toc170662726" w:id="13"/>
      <w:bookmarkStart w:name="_Toc857574398" w:id="1351490724"/>
      <w:r w:rsidR="68DD47D8">
        <w:rPr/>
        <w:t>Objetivos da organização com a introdução do novo sistema</w:t>
      </w:r>
      <w:bookmarkEnd w:id="13"/>
      <w:bookmarkEnd w:id="1351490724"/>
    </w:p>
    <w:p w:rsidR="000F5AA1" w:rsidP="007529DA" w:rsidRDefault="000F5AA1" w14:paraId="34B9FDC4" w14:textId="77777777"/>
    <w:tbl>
      <w:tblPr>
        <w:tblStyle w:val="TabelacomGrelha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Pr="005B7886" w:rsidR="005B7886" w:rsidTr="005B7886" w14:paraId="08699BF9" w14:textId="77777777">
        <w:trPr>
          <w:tblHeader/>
        </w:trPr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B7886" w:rsidR="005B7886" w:rsidP="005B7886" w:rsidRDefault="005B7886" w14:paraId="3AF86F8D" w14:textId="77777777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B7886" w:rsidR="005B7886" w:rsidP="005B7886" w:rsidRDefault="005B7886" w14:paraId="67DC45AB" w14:textId="77777777">
            <w:pPr>
              <w:pStyle w:val="tableheader"/>
            </w:pPr>
            <w:r w:rsidRPr="005B7886">
              <w:t xml:space="preserve">Objetivo </w:t>
            </w:r>
          </w:p>
        </w:tc>
      </w:tr>
      <w:tr w:rsidRPr="006E5C06" w:rsidR="005B7886" w:rsidTr="005B7886" w14:paraId="723A406E" w14:textId="77777777"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E5C06" w:rsidR="005B7886" w:rsidP="005B7886" w:rsidRDefault="00F32F4F" w14:paraId="569153AE" w14:textId="117F8188">
            <w:pPr>
              <w:pStyle w:val="tablebody"/>
            </w:pPr>
            <w:r w:rsidRPr="00F32F4F">
              <w:t>Dificuldade em encontrar estações de carregamento compatíveis.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E5C06" w:rsidR="005B7886" w:rsidP="005B7886" w:rsidRDefault="00F32F4F" w14:paraId="20442B34" w14:textId="009E353A">
            <w:pPr>
              <w:pStyle w:val="tablebody"/>
            </w:pPr>
            <w:r w:rsidRPr="00F32F4F">
              <w:t>Reduzir o tempo de carregamento em 20%.</w:t>
            </w:r>
          </w:p>
        </w:tc>
      </w:tr>
      <w:tr w:rsidRPr="00DE7C57" w:rsidR="002E1E05" w:rsidTr="005B7886" w14:paraId="53918B15" w14:textId="77777777"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C57" w:rsidR="002E1E05" w:rsidP="002E1E05" w:rsidRDefault="00F32F4F" w14:paraId="2E393DF2" w14:textId="4C51775C">
            <w:pPr>
              <w:pStyle w:val="tablebody"/>
            </w:pPr>
            <w:r w:rsidRPr="00F32F4F">
              <w:t>Falta de integração entre diferentes fornecedores de carregamento.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E7C57" w:rsidR="002E1E05" w:rsidP="002E1E05" w:rsidRDefault="00F32F4F" w14:paraId="650A349E" w14:textId="3523DDD1">
            <w:pPr>
              <w:pStyle w:val="tablebody"/>
            </w:pPr>
            <w:r w:rsidRPr="00F32F4F">
              <w:t>Aumentar a satisfação do cliente em 30%.</w:t>
            </w:r>
          </w:p>
        </w:tc>
      </w:tr>
    </w:tbl>
    <w:p w:rsidR="005820F3" w:rsidP="00002FC9" w:rsidRDefault="00002FC9" w14:paraId="05F0DD5E" w14:textId="103BA4FF" w14:noSpellErr="1">
      <w:pPr>
        <w:pStyle w:val="Ttulo2"/>
        <w:rPr/>
      </w:pPr>
      <w:bookmarkStart w:name="_Toc2141670200" w:id="1625823903"/>
      <w:r w:rsidR="47604AB6">
        <w:rPr/>
        <w:t>Novos processos de trabalho</w:t>
      </w:r>
      <w:bookmarkEnd w:id="1625823903"/>
    </w:p>
    <w:p w:rsidR="33ADBFFD" w:rsidRDefault="33ADBFFD" w14:paraId="4D0B23BF" w14:textId="3C3B5671">
      <w:r w:rsidR="33ADBFFD">
        <w:drawing>
          <wp:inline wp14:editId="2EA99343" wp14:anchorId="28F10240">
            <wp:extent cx="6429375" cy="2159636"/>
            <wp:effectExtent l="0" t="0" r="0" b="0"/>
            <wp:docPr id="510136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0136470" name=""/>
                    <pic:cNvPicPr/>
                  </pic:nvPicPr>
                  <pic:blipFill>
                    <a:blip xmlns:r="http://schemas.openxmlformats.org/officeDocument/2006/relationships" r:embed="rId13324385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29375" cy="21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74" w:rsidP="00926B74" w:rsidRDefault="00926B74" w14:paraId="60E2393E" w14:textId="52643E79">
      <w:pPr>
        <w:pStyle w:val="Normal"/>
      </w:pPr>
    </w:p>
    <w:p w:rsidR="00926B74" w:rsidRDefault="00926B74" w14:paraId="74399D09" w14:textId="352EC815">
      <w:r>
        <w:br w:type="page"/>
      </w:r>
      <w:r w:rsidR="3698448D">
        <w:drawing>
          <wp:inline wp14:editId="63FD453F" wp14:anchorId="7FD9E382">
            <wp:extent cx="6181725" cy="2981325"/>
            <wp:effectExtent l="0" t="0" r="0" b="0"/>
            <wp:docPr id="1948281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8281123" name=""/>
                    <pic:cNvPicPr/>
                  </pic:nvPicPr>
                  <pic:blipFill>
                    <a:blip xmlns:r="http://schemas.openxmlformats.org/officeDocument/2006/relationships" r:embed="rId7700434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F3" w:rsidP="00945B01" w:rsidRDefault="005820F3" w14:paraId="4F2FE7F5" w14:textId="10C6925C" w14:noSpellErr="1">
      <w:pPr>
        <w:pStyle w:val="Ttulo1"/>
        <w:rPr/>
      </w:pPr>
      <w:bookmarkStart w:name="_Toc784493667" w:id="1124461594"/>
      <w:r w:rsidR="20420BF4">
        <w:rPr/>
        <w:t>Visão geral d</w:t>
      </w:r>
      <w:r w:rsidR="47604AB6">
        <w:rPr/>
        <w:t>a aplicação/plataforma digital</w:t>
      </w:r>
      <w:bookmarkEnd w:id="1124461594"/>
    </w:p>
    <w:p w:rsidR="005820F3" w:rsidP="00945B01" w:rsidRDefault="00BA004C" w14:paraId="5C23F00D" w14:textId="42D33FBA" w14:noSpellErr="1">
      <w:pPr>
        <w:pStyle w:val="Ttulo2"/>
        <w:rPr/>
      </w:pPr>
      <w:bookmarkStart w:name="_Toc509478337" w:id="16"/>
      <w:bookmarkStart w:name="_Toc89436375" w:id="17"/>
      <w:bookmarkStart w:name="_Toc1664353822" w:id="81483338"/>
      <w:r w:rsidR="646CE840">
        <w:rPr/>
        <w:t xml:space="preserve">Posicionamento </w:t>
      </w:r>
      <w:r w:rsidR="20420BF4">
        <w:rPr/>
        <w:t>do produto</w:t>
      </w:r>
      <w:bookmarkEnd w:id="16"/>
      <w:bookmarkEnd w:id="17"/>
      <w:r w:rsidR="47604AB6">
        <w:rPr/>
        <w:t xml:space="preserve"> e serviços digitais</w:t>
      </w:r>
      <w:bookmarkEnd w:id="81483338"/>
    </w:p>
    <w:p w:rsidR="005820F3" w:rsidP="005820F3" w:rsidRDefault="005820F3" w14:paraId="15BE491F" w14:textId="77777777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:rsidTr="00FE79BC" w14:paraId="05C648DE" w14:textId="77777777">
        <w:tc>
          <w:tcPr>
            <w:tcW w:w="200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4007DF63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Para o/a:</w:t>
            </w:r>
          </w:p>
        </w:tc>
        <w:tc>
          <w:tcPr>
            <w:tcW w:w="7352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DE7C57" w:rsidR="005820F3" w:rsidP="00FE79BC" w:rsidRDefault="00F32F4F" w14:paraId="0911AA7E" w14:textId="0C0DD81C">
            <w:pPr>
              <w:pStyle w:val="tableinside"/>
              <w:rPr>
                <w:lang w:val="pt-PT"/>
              </w:rPr>
            </w:pPr>
            <w:r w:rsidRPr="00F32F4F">
              <w:rPr>
                <w:b/>
                <w:bCs/>
                <w:lang w:val="pt-PT"/>
              </w:rPr>
              <w:t>Condutores de veículos elétricos</w:t>
            </w:r>
          </w:p>
        </w:tc>
      </w:tr>
      <w:tr w:rsidR="005820F3" w:rsidTr="00FE79BC" w14:paraId="57BAC8EB" w14:textId="77777777">
        <w:tc>
          <w:tcPr>
            <w:tcW w:w="20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22E61CC1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Que </w:t>
            </w:r>
            <w:proofErr w:type="spellStart"/>
            <w:r w:rsidRPr="001531A8">
              <w:rPr>
                <w:b/>
                <w:bCs/>
              </w:rPr>
              <w:t>apresenta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DE7C57" w:rsidR="005820F3" w:rsidP="00FE79BC" w:rsidRDefault="00F32F4F" w14:paraId="70E9E31D" w14:textId="18452CDD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Necessidade de uma solução unificada para o carregamento de veículos elétricos.</w:t>
            </w:r>
          </w:p>
        </w:tc>
      </w:tr>
      <w:tr w:rsidR="005820F3" w:rsidTr="00FE79BC" w14:paraId="67C56FD6" w14:textId="77777777">
        <w:tc>
          <w:tcPr>
            <w:tcW w:w="20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33BAC31A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="005820F3" w:rsidP="00FE79BC" w:rsidRDefault="00F32F4F" w14:paraId="1EDB8D38" w14:textId="4B1435DC">
            <w:pPr>
              <w:pStyle w:val="tableinside"/>
            </w:pPr>
            <w:r w:rsidRPr="00F32F4F">
              <w:rPr>
                <w:lang w:val="pt-PT"/>
              </w:rPr>
              <w:t xml:space="preserve">Aplicação </w:t>
            </w:r>
            <w:proofErr w:type="spellStart"/>
            <w:r w:rsidRPr="00F32F4F">
              <w:rPr>
                <w:lang w:val="pt-PT"/>
              </w:rPr>
              <w:t>MultiPower</w:t>
            </w:r>
            <w:proofErr w:type="spellEnd"/>
          </w:p>
        </w:tc>
      </w:tr>
      <w:tr w:rsidR="005820F3" w:rsidTr="00FE79BC" w14:paraId="4EAB93A5" w14:textId="77777777">
        <w:tc>
          <w:tcPr>
            <w:tcW w:w="20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1C60646C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Que:</w:t>
            </w:r>
          </w:p>
        </w:tc>
        <w:tc>
          <w:tcPr>
            <w:tcW w:w="73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DE7C57" w:rsidR="005820F3" w:rsidP="00FE79BC" w:rsidRDefault="00F32F4F" w14:paraId="38F94A7E" w14:textId="4FF61689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Permite encontrar, desbloquear e pagar estações de carregamento de forma integrada</w:t>
            </w:r>
          </w:p>
        </w:tc>
      </w:tr>
      <w:tr w:rsidR="005820F3" w:rsidTr="00FE79BC" w14:paraId="006B4CB4" w14:textId="77777777">
        <w:tc>
          <w:tcPr>
            <w:tcW w:w="20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274C12E9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Ao </w:t>
            </w:r>
            <w:proofErr w:type="spellStart"/>
            <w:r w:rsidRPr="001531A8">
              <w:rPr>
                <w:b/>
                <w:bCs/>
              </w:rPr>
              <w:t>contrário</w:t>
            </w:r>
            <w:proofErr w:type="spellEnd"/>
            <w:r w:rsidRPr="001531A8">
              <w:rPr>
                <w:b/>
                <w:bCs/>
              </w:rPr>
              <w:t xml:space="preserve"> de:</w:t>
            </w:r>
          </w:p>
        </w:tc>
        <w:tc>
          <w:tcPr>
            <w:tcW w:w="73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hideMark/>
          </w:tcPr>
          <w:p w:rsidRPr="00DE7C57" w:rsidR="005820F3" w:rsidP="00FE79BC" w:rsidRDefault="00F32F4F" w14:paraId="2C7E32B0" w14:textId="47483D66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Soluções fragmentadas e incompatíveis entre diferentes fornecedores</w:t>
            </w:r>
          </w:p>
        </w:tc>
      </w:tr>
      <w:tr w:rsidR="005820F3" w:rsidTr="00FE79BC" w14:paraId="576E3389" w14:textId="77777777">
        <w:tc>
          <w:tcPr>
            <w:tcW w:w="200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  <w:hideMark/>
          </w:tcPr>
          <w:p w:rsidRPr="001531A8" w:rsidR="005820F3" w:rsidP="00FE79BC" w:rsidRDefault="005820F3" w14:paraId="2F6A42CC" w14:textId="77777777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nosso</w:t>
            </w:r>
            <w:proofErr w:type="spellEnd"/>
            <w:r w:rsidRPr="001531A8">
              <w:rPr>
                <w:b/>
                <w:bCs/>
              </w:rPr>
              <w:t xml:space="preserve">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hideMark/>
          </w:tcPr>
          <w:p w:rsidRPr="00DE7C57" w:rsidR="005820F3" w:rsidP="00FE79BC" w:rsidRDefault="00F32F4F" w14:paraId="1A9168CD" w14:textId="0D375BB0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Oferece uma solução unificada, com funcionalidades avançadas de acompanhamento de custos e consumos</w:t>
            </w:r>
          </w:p>
        </w:tc>
      </w:tr>
    </w:tbl>
    <w:p w:rsidR="005820F3" w:rsidP="00926B74" w:rsidRDefault="005820F3" w14:paraId="7A7F774D" w14:noSpellErr="1" w14:textId="117C85EF">
      <w:pPr>
        <w:pStyle w:val="Normal"/>
        <w:rPr>
          <w:rFonts w:ascii="Calibri" w:hAnsi="Calibri" w:cs="Calibri"/>
        </w:rPr>
      </w:pPr>
    </w:p>
    <w:p w:rsidR="00926B74" w:rsidRDefault="00926B74" w14:paraId="4734C0CE" w14:textId="14897138">
      <w:r>
        <w:br w:type="page"/>
      </w:r>
    </w:p>
    <w:p w:rsidR="00F32F4F" w:rsidP="00F32F4F" w:rsidRDefault="005820F3" w14:paraId="0C6380E6" w14:textId="0B1A2DD0" w14:noSpellErr="1">
      <w:pPr>
        <w:pStyle w:val="Ttulo2"/>
        <w:rPr/>
      </w:pPr>
      <w:bookmarkStart w:name="_Toc89436376" w:id="19"/>
      <w:bookmarkStart w:name="_Toc1753062687" w:id="961772460"/>
      <w:r w:rsidR="20420BF4">
        <w:rPr/>
        <w:t>Visão geral dos casos de utilização</w:t>
      </w:r>
      <w:bookmarkEnd w:id="19"/>
      <w:bookmarkEnd w:id="961772460"/>
      <w:r w:rsidR="20420BF4">
        <w:rPr/>
        <w:t xml:space="preserve"> </w:t>
      </w:r>
    </w:p>
    <w:p w:rsidR="00926B74" w:rsidP="00926B74" w:rsidRDefault="00926B74" w14:paraId="23DCD233" w14:textId="11579518">
      <w:pPr>
        <w:pStyle w:val="Normal"/>
      </w:pPr>
    </w:p>
    <w:p w:rsidR="02435F07" w:rsidP="00926B74" w:rsidRDefault="02435F07" w14:paraId="79B54373" w14:textId="74BD34C8">
      <w:pPr>
        <w:spacing w:before="240" w:beforeAutospacing="off" w:after="240" w:afterAutospacing="off"/>
      </w:pPr>
      <w:r w:rsidRPr="00926B74" w:rsidR="02435F07">
        <w:rPr>
          <w:rFonts w:ascii="Aptos" w:hAnsi="Aptos" w:eastAsia="Aptos" w:cs="Aptos"/>
          <w:noProof w:val="0"/>
          <w:sz w:val="22"/>
          <w:szCs w:val="22"/>
          <w:lang w:val="pt-PT"/>
        </w:rPr>
        <w:t>A MultiPower pretende oferecer uma solução integrada para os utilizadores de veículos elétricos, simplificando o processo de carregamento e tornando a experiência mais intuitiva e eficiente. O objetivo deste modelo é clarificar e delimitar o âmbito do produto, centrando-se nos casos de utilização mais relevantes para os objetivos do negócio.</w:t>
      </w:r>
    </w:p>
    <w:p w:rsidR="02435F07" w:rsidP="00926B74" w:rsidRDefault="02435F07" w14:paraId="073051F5" w14:textId="0D73D6BA">
      <w:pPr>
        <w:spacing w:before="240" w:beforeAutospacing="off" w:after="240" w:afterAutospacing="off"/>
      </w:pPr>
      <w:r w:rsidRPr="00926B74" w:rsidR="02435F07">
        <w:rPr>
          <w:rFonts w:ascii="Aptos" w:hAnsi="Aptos" w:eastAsia="Aptos" w:cs="Aptos"/>
          <w:noProof w:val="0"/>
          <w:sz w:val="22"/>
          <w:szCs w:val="22"/>
          <w:lang w:val="pt-PT"/>
        </w:rPr>
        <w:t>Os casos de utilização centrais incluem:</w:t>
      </w:r>
    </w:p>
    <w:p w:rsidR="00926B74" w:rsidP="00926B74" w:rsidRDefault="00926B74" w14:paraId="17322237" w14:textId="103AB185">
      <w:pPr>
        <w:pStyle w:val="Normal"/>
      </w:pPr>
    </w:p>
    <w:p w:rsidRPr="00F32F4F" w:rsidR="00F32F4F" w:rsidP="00F32F4F" w:rsidRDefault="00F32F4F" w14:paraId="25A3F086" w14:textId="77777777" w14:noSpellErr="1">
      <w:pPr>
        <w:numPr>
          <w:ilvl w:val="0"/>
          <w:numId w:val="8"/>
        </w:numPr>
        <w:rPr/>
      </w:pPr>
      <w:r w:rsidR="3230F204">
        <w:rPr/>
        <w:t>Localização de estações de carregamento.</w:t>
      </w:r>
    </w:p>
    <w:p w:rsidR="6F34EA6E" w:rsidP="00926B74" w:rsidRDefault="6F34EA6E" w14:paraId="71E5495F" w14:textId="57BDC869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00926B74" w:rsidR="6F34EA6E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O utilizador pode procurar e localizar postos de carregamento compatíveis com o seu veículo, </w:t>
      </w:r>
      <w:r>
        <w:tab/>
      </w:r>
      <w:r w:rsidRPr="00926B74" w:rsidR="6F34EA6E">
        <w:rPr>
          <w:rFonts w:ascii="Aptos" w:hAnsi="Aptos" w:eastAsia="Aptos" w:cs="Aptos"/>
          <w:noProof w:val="0"/>
          <w:sz w:val="22"/>
          <w:szCs w:val="22"/>
          <w:lang w:val="pt-PT"/>
        </w:rPr>
        <w:t>utilizando filtros como disponibilidade, potência, preço e localização geográfica.</w:t>
      </w:r>
      <w:r>
        <w:tab/>
      </w:r>
    </w:p>
    <w:p w:rsidR="00926B74" w:rsidP="00926B74" w:rsidRDefault="00926B74" w14:paraId="7D877664" w14:textId="474589A0">
      <w:pPr>
        <w:ind w:left="720"/>
      </w:pPr>
    </w:p>
    <w:p w:rsidRPr="00F32F4F" w:rsidR="00F32F4F" w:rsidP="00F32F4F" w:rsidRDefault="00F32F4F" w14:paraId="1D4F1082" w14:textId="77777777" w14:noSpellErr="1">
      <w:pPr>
        <w:numPr>
          <w:ilvl w:val="0"/>
          <w:numId w:val="8"/>
        </w:numPr>
        <w:rPr/>
      </w:pPr>
      <w:r w:rsidR="3230F204">
        <w:rPr/>
        <w:t>Desbloqueio e pagamento integrado.</w:t>
      </w:r>
    </w:p>
    <w:p w:rsidR="779B4BAF" w:rsidP="00926B74" w:rsidRDefault="779B4BAF" w14:paraId="728CE1ED" w14:textId="5FBFA05D">
      <w:pPr>
        <w:spacing w:before="240" w:beforeAutospacing="off" w:after="240" w:afterAutospacing="off"/>
        <w:ind w:left="720"/>
      </w:pPr>
      <w:r w:rsidRPr="00926B74" w:rsidR="779B4BAF">
        <w:rPr>
          <w:rFonts w:ascii="Aptos" w:hAnsi="Aptos" w:eastAsia="Aptos" w:cs="Aptos"/>
          <w:noProof w:val="0"/>
          <w:sz w:val="22"/>
          <w:szCs w:val="22"/>
          <w:lang w:val="pt-PT"/>
        </w:rPr>
        <w:t>A aplicação permite que o utilizador desbloqueie um ponto de carregamento através da plataforma, sem necessidade de cartões físicos. Além disso, o pagamento é feito diretamente pela aplicação, garantindo um processo rápido e seguro.</w:t>
      </w:r>
    </w:p>
    <w:p w:rsidR="00926B74" w:rsidP="00926B74" w:rsidRDefault="00926B74" w14:paraId="4CF94312" w14:textId="582E9CA9">
      <w:pPr>
        <w:ind w:left="720"/>
      </w:pPr>
    </w:p>
    <w:p w:rsidR="00F32F4F" w:rsidP="00F32F4F" w:rsidRDefault="00F32F4F" w14:paraId="34FEDB7F" w14:textId="0DAAA594" w14:noSpellErr="1">
      <w:pPr>
        <w:numPr>
          <w:ilvl w:val="0"/>
          <w:numId w:val="8"/>
        </w:numPr>
        <w:rPr/>
      </w:pPr>
      <w:r w:rsidR="3230F204">
        <w:rPr/>
        <w:t>Acompanhamento de custos e consumos.</w:t>
      </w:r>
    </w:p>
    <w:p w:rsidR="266A7362" w:rsidP="00926B74" w:rsidRDefault="266A7362" w14:paraId="1FA3EA54" w14:textId="29066010">
      <w:pPr>
        <w:spacing w:before="240" w:beforeAutospacing="off" w:after="240" w:afterAutospacing="off"/>
        <w:ind w:left="708"/>
      </w:pPr>
      <w:r w:rsidRPr="00926B74" w:rsidR="266A7362">
        <w:rPr>
          <w:rFonts w:ascii="Aptos" w:hAnsi="Aptos" w:eastAsia="Aptos" w:cs="Aptos"/>
          <w:noProof w:val="0"/>
          <w:sz w:val="22"/>
          <w:szCs w:val="22"/>
          <w:lang w:val="pt-PT"/>
        </w:rPr>
        <w:t>O utilizador tem acesso a um painel detalhado que apresenta o histórico de carregamentos, custos associados e estatísticas de consumo de energia. Esta funcionalidade permite uma gestão mais eficiente dos gastos relacionados com a mobilidade elétrica.</w:t>
      </w:r>
    </w:p>
    <w:p w:rsidR="00926B74" w:rsidP="00926B74" w:rsidRDefault="00926B74" w14:paraId="355A1ADC" w14:textId="3ED534A5">
      <w:pPr>
        <w:ind w:left="708"/>
      </w:pPr>
    </w:p>
    <w:p w:rsidR="00E5642D" w:rsidP="00E5642D" w:rsidRDefault="005820F3" w14:paraId="3379B895" w14:textId="5AC03FBF">
      <w:pPr>
        <w:pStyle w:val="Ttulo2"/>
        <w:rPr>
          <w:lang w:val="en-US"/>
        </w:rPr>
      </w:pPr>
      <w:bookmarkStart w:name="_Toc509478343" w:id="21"/>
      <w:bookmarkStart w:name="_Toc89436377" w:id="22"/>
      <w:bookmarkStart w:name="_Toc1178382894" w:id="1626903103"/>
      <w:r w:rsidRPr="00926B74" w:rsidR="20420BF4">
        <w:rPr>
          <w:lang w:val="en-US"/>
        </w:rPr>
        <w:t>Ambiente</w:t>
      </w:r>
      <w:r w:rsidRPr="00926B74" w:rsidR="20420BF4">
        <w:rPr>
          <w:lang w:val="en-US"/>
        </w:rPr>
        <w:t xml:space="preserve"> de </w:t>
      </w:r>
      <w:r w:rsidRPr="00926B74" w:rsidR="20420BF4">
        <w:rPr>
          <w:lang w:val="en-US"/>
        </w:rPr>
        <w:t>utilização</w:t>
      </w:r>
      <w:bookmarkEnd w:id="21"/>
      <w:bookmarkEnd w:id="22"/>
      <w:bookmarkEnd w:id="1626903103"/>
    </w:p>
    <w:p w:rsidR="00E5642D" w:rsidP="00E5642D" w:rsidRDefault="00E5642D" w14:paraId="540F1208" w14:textId="77777777">
      <w:pPr>
        <w:rPr>
          <w:lang w:val="en-US"/>
        </w:rPr>
      </w:pPr>
    </w:p>
    <w:p w:rsidRPr="00E5642D" w:rsidR="00E5642D" w:rsidP="00E5642D" w:rsidRDefault="00E5642D" w14:paraId="13F9E5C0" w14:textId="73380727">
      <w:r w:rsidR="4366115A">
        <w:rPr/>
        <w:t>A aplicação será disponibilizada para dispositivos móveis (Android e iOS) e estará integrada com estações de carregamento de diversos fornecedores.</w:t>
      </w:r>
      <w:r w:rsidR="0C99A437">
        <w:rPr/>
        <w:t xml:space="preserve">  Para além disso, será disponibilizada uma linha de apoio ao cliente onde poderão ser esclarecidas quaisquer dúvidas ou resolvidos quaisquer problemas</w:t>
      </w:r>
      <w:r w:rsidR="73D0BD25">
        <w:rPr/>
        <w:t>.</w:t>
      </w:r>
    </w:p>
    <w:p w:rsidR="005820F3" w:rsidP="00945B01" w:rsidRDefault="005820F3" w14:paraId="42D5F9C2" w14:textId="77777777" w14:noSpellErr="1">
      <w:pPr>
        <w:pStyle w:val="Ttulo2"/>
        <w:rPr>
          <w:rFonts w:ascii="Calibri" w:hAnsi="Calibri" w:eastAsia="Times New Roman" w:cs="Calibri"/>
          <w:color w:val="auto"/>
        </w:rPr>
      </w:pPr>
      <w:bookmarkStart w:name="_Toc509478340" w:id="24"/>
      <w:bookmarkStart w:name="_Toc89436378" w:id="25"/>
      <w:bookmarkStart w:name="_Toc1521632249" w:id="963783942"/>
      <w:r w:rsidR="20420BF4">
        <w:rPr/>
        <w:t>Limites e exclusões</w:t>
      </w:r>
      <w:bookmarkEnd w:id="24"/>
      <w:bookmarkEnd w:id="25"/>
      <w:bookmarkEnd w:id="963783942"/>
    </w:p>
    <w:p w:rsidR="005820F3" w:rsidP="005820F3" w:rsidRDefault="005820F3" w14:paraId="389FFDDB" w14:textId="77777777"/>
    <w:p w:rsidR="4366115A" w:rsidP="00926B74" w:rsidRDefault="4366115A" w14:paraId="1C9B1252" w14:textId="7AB341E6">
      <w:pPr>
        <w:jc w:val="left"/>
      </w:pPr>
      <w:r w:rsidRPr="00926B74" w:rsidR="4366115A">
        <w:rPr>
          <w:b w:val="1"/>
          <w:bCs w:val="1"/>
        </w:rPr>
        <w:t>Exclusões</w:t>
      </w:r>
      <w:r w:rsidR="4366115A">
        <w:rPr/>
        <w:t>: Integração com veículos autónomos (não será suportado na primeira versão)</w:t>
      </w:r>
      <w:r w:rsidR="0041BBDB">
        <w:rPr/>
        <w:t xml:space="preserve">; </w:t>
      </w:r>
      <w:r w:rsidR="0041BBDB">
        <w:rPr/>
        <w:t>Se</w:t>
      </w:r>
      <w:r w:rsidR="0041BBDB">
        <w:rPr/>
        <w:t xml:space="preserve"> todos os postos de carregamento existentes na aplicação estiverem ocupados numa área vizinha, o cliente não poderá us</w:t>
      </w:r>
      <w:r w:rsidR="4573E743">
        <w:rPr/>
        <w:t>á-la</w:t>
      </w:r>
      <w:r w:rsidR="29ABA273">
        <w:rPr/>
        <w:t>.</w:t>
      </w:r>
      <w:r>
        <w:br/>
      </w:r>
      <w:r w:rsidRPr="00926B74" w:rsidR="2B13728A">
        <w:rPr>
          <w:b w:val="1"/>
          <w:bCs w:val="1"/>
        </w:rPr>
        <w:t>Limites</w:t>
      </w:r>
      <w:r w:rsidR="2B13728A">
        <w:rPr/>
        <w:t xml:space="preserve">: A </w:t>
      </w:r>
      <w:r w:rsidR="2B13728A">
        <w:rPr/>
        <w:t>Multipower</w:t>
      </w:r>
      <w:r w:rsidR="2B13728A">
        <w:rPr/>
        <w:t xml:space="preserve"> apenas terá postos de carregamento me Portugal não sendo possível u</w:t>
      </w:r>
      <w:r w:rsidR="2705CB46">
        <w:rPr/>
        <w:t>tilizá-la no resto do mundo</w:t>
      </w:r>
    </w:p>
    <w:p w:rsidRPr="001F3717" w:rsidR="00C247FC" w:rsidP="00926B74" w:rsidRDefault="001F3717" w14:paraId="3A2C75DA" w14:textId="7001FA1C">
      <w:pPr>
        <w:pStyle w:val="Ttulo1"/>
        <w:rPr>
          <w:i w:val="1"/>
          <w:iCs w:val="1"/>
        </w:rPr>
      </w:pPr>
      <w:bookmarkStart w:name="_Toc382226410" w:id="1375805691"/>
      <w:r w:rsidRPr="00926B74" w:rsidR="7C032C90">
        <w:rPr>
          <w:i w:val="1"/>
          <w:iCs w:val="1"/>
        </w:rPr>
        <w:t>Roadmap</w:t>
      </w:r>
      <w:r w:rsidR="7C032C90">
        <w:rPr/>
        <w:t xml:space="preserve"> para o </w:t>
      </w:r>
      <w:r w:rsidR="7C032C90">
        <w:rPr/>
        <w:t>desenvolvimeto</w:t>
      </w:r>
      <w:bookmarkEnd w:id="1375805691"/>
    </w:p>
    <w:p w:rsidRPr="00410A9E" w:rsidR="00410A9E" w:rsidP="00410A9E" w:rsidRDefault="00410A9E" w14:paraId="0EA0AF28" w14:textId="77777777"/>
    <w:p w:rsidR="006C1165" w:rsidP="00245940" w:rsidRDefault="006C1165" w14:paraId="370B94A3" w14:textId="6E59BB41">
      <w:r w:rsidR="4BBAA78C">
        <w:rPr/>
        <w:t>O desenvolvimento do sistema MultiPower seguirá uma abordagem incremental, priorizando funcionalidades que gerem valor imediato para os utilizadores e parceiros, alinhadas com a visão estratégica da MultiPower. Cada épico representa um marco significativo, agrupando casos de utilização inter-relacionados e entregando benefícios tangíveis ao negócio</w:t>
      </w:r>
      <w:r w:rsidR="04DE6F54">
        <w:rPr/>
        <w:t>.</w:t>
      </w:r>
    </w:p>
    <w:p w:rsidR="006C1165" w:rsidP="00926B74" w:rsidRDefault="006C1165" w14:paraId="51899ED0" w14:textId="3D800D3C">
      <w:pPr>
        <w:pStyle w:val="Normal"/>
      </w:pPr>
    </w:p>
    <w:p w:rsidRPr="009A7680" w:rsidR="008D3AC1" w:rsidP="00245940" w:rsidRDefault="00550A78" w14:paraId="3B5885C9" w14:textId="700878FB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9A7680">
        <w:t xml:space="preserve">Tabela </w:t>
      </w:r>
      <w:r w:rsidR="009A7680">
        <w:rPr>
          <w:noProof/>
        </w:rPr>
        <w:t>2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elacomGrelha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Pr="005B7886" w:rsidR="00EF1445" w:rsidTr="00926B74" w14:paraId="13A2F216" w14:textId="77777777">
        <w:trPr>
          <w:tblHeader/>
        </w:trPr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5B7886" w:rsidR="00EF1445" w:rsidP="00FE79BC" w:rsidRDefault="00EF1445" w14:paraId="7A11D871" w14:textId="43884A1F">
            <w:pPr>
              <w:pStyle w:val="tableheader"/>
            </w:pPr>
            <w:r>
              <w:t>Épico</w:t>
            </w:r>
          </w:p>
        </w:tc>
        <w:tc>
          <w:tcPr>
            <w:tcW w:w="5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5B7886" w:rsidR="00EF1445" w:rsidP="00FE79BC" w:rsidRDefault="00EF1445" w14:paraId="19A96C0D" w14:textId="061CAD6A">
            <w:pPr>
              <w:pStyle w:val="tableheader"/>
            </w:pPr>
            <w:r>
              <w:t>Casos de utilização principais</w:t>
            </w:r>
          </w:p>
        </w:tc>
      </w:tr>
      <w:tr w:rsidRPr="006E5C06" w:rsidR="00EF1445" w:rsidTr="00926B74" w14:paraId="084EE9A9" w14:textId="77777777"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E5C06" w:rsidR="00EF1445" w:rsidP="00FE79BC" w:rsidRDefault="00EF1445" w14:paraId="6D2DF4C8" w14:textId="5140B1E2">
            <w:pPr>
              <w:pStyle w:val="tablebody"/>
            </w:pPr>
            <w:r w:rsidR="7182AE87">
              <w:rPr/>
              <w:t>#1: Núcleo da Plataforma – Localização, Desbloqueio e Pagamento Integrado</w:t>
            </w:r>
          </w:p>
        </w:tc>
        <w:tc>
          <w:tcPr>
            <w:tcW w:w="5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6E5C06" w:rsidR="00EF1445" w:rsidP="00926B74" w:rsidRDefault="00EF1445" w14:paraId="36BA57FC" w14:textId="78367CA4">
            <w:pPr>
              <w:pStyle w:val="PargrafodaLista"/>
              <w:numPr>
                <w:ilvl w:val="0"/>
                <w:numId w:val="21"/>
              </w:numPr>
              <w:spacing w:before="0" w:beforeAutospacing="off" w:after="0" w:afterAutospacing="off"/>
              <w:rPr>
                <w:noProof w:val="0"/>
                <w:sz w:val="22"/>
                <w:szCs w:val="22"/>
                <w:lang w:val="pt-PT"/>
              </w:rPr>
            </w:pPr>
            <w:r w:rsidRPr="00926B74" w:rsidR="21388A50">
              <w:rPr>
                <w:noProof w:val="0"/>
                <w:lang w:val="pt-PT"/>
              </w:rPr>
              <w:t xml:space="preserve">Pesquisar estações por localização/tipo de conector. </w:t>
            </w:r>
          </w:p>
          <w:p w:rsidRPr="006E5C06" w:rsidR="00EF1445" w:rsidP="00926B74" w:rsidRDefault="00EF1445" w14:paraId="16FC45C7" w14:textId="7BB081DB">
            <w:pPr>
              <w:pStyle w:val="PargrafodaLista"/>
              <w:numPr>
                <w:ilvl w:val="0"/>
                <w:numId w:val="21"/>
              </w:numPr>
              <w:spacing w:before="0" w:beforeAutospacing="off" w:after="0" w:afterAutospacing="off"/>
              <w:rPr>
                <w:noProof w:val="0"/>
                <w:sz w:val="22"/>
                <w:szCs w:val="22"/>
                <w:lang w:val="pt-PT"/>
              </w:rPr>
            </w:pPr>
            <w:r w:rsidRPr="00926B74" w:rsidR="21388A50">
              <w:rPr>
                <w:noProof w:val="0"/>
                <w:lang w:val="pt-PT"/>
              </w:rPr>
              <w:t xml:space="preserve">Desbloquear estação via app. </w:t>
            </w:r>
          </w:p>
          <w:p w:rsidRPr="006E5C06" w:rsidR="00EF1445" w:rsidP="00926B74" w:rsidRDefault="00EF1445" w14:paraId="0A2B6B69" w14:textId="009A030B">
            <w:pPr>
              <w:pStyle w:val="PargrafodaLista"/>
              <w:numPr>
                <w:ilvl w:val="0"/>
                <w:numId w:val="21"/>
              </w:numPr>
              <w:spacing w:before="0" w:beforeAutospacing="off" w:after="0" w:afterAutospacing="off"/>
              <w:rPr>
                <w:noProof w:val="0"/>
                <w:sz w:val="22"/>
                <w:szCs w:val="22"/>
                <w:lang w:val="pt-PT"/>
              </w:rPr>
            </w:pPr>
            <w:r w:rsidRPr="00926B74" w:rsidR="21388A50">
              <w:rPr>
                <w:noProof w:val="0"/>
                <w:lang w:val="pt-PT"/>
              </w:rPr>
              <w:t>Pagamento automático com múltiplos métodos.</w:t>
            </w:r>
          </w:p>
          <w:p w:rsidRPr="006E5C06" w:rsidR="00EF1445" w:rsidP="00FE79BC" w:rsidRDefault="00EF1445" w14:paraId="17147EBD" w14:textId="760C751C">
            <w:pPr>
              <w:pStyle w:val="tablebody"/>
            </w:pPr>
          </w:p>
        </w:tc>
      </w:tr>
      <w:tr w:rsidRPr="006E5C06" w:rsidR="00EF1445" w:rsidTr="00926B74" w14:paraId="2236C704" w14:textId="77777777"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4B73" w:rsidR="00EF1445" w:rsidP="00B54B73" w:rsidRDefault="00387867" w14:paraId="29760A5F" w14:textId="46977C31">
            <w:pPr>
              <w:pStyle w:val="tablebody"/>
            </w:pPr>
            <w:r w:rsidR="68432B4A">
              <w:rPr/>
              <w:t>#</w:t>
            </w:r>
            <w:r w:rsidR="373B1236">
              <w:rPr/>
              <w:t>2</w:t>
            </w:r>
            <w:r w:rsidR="68432B4A">
              <w:rPr/>
              <w:t xml:space="preserve">: </w:t>
            </w:r>
            <w:r w:rsidR="60D7CF53">
              <w:rPr/>
              <w:t>Acompanhamento de Consumos e Gestão de Custos</w:t>
            </w:r>
          </w:p>
        </w:tc>
        <w:tc>
          <w:tcPr>
            <w:tcW w:w="5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4B73" w:rsidR="00A42EB2" w:rsidP="00926B74" w:rsidRDefault="00A66B8F" w14:paraId="52E3D8B1" w14:textId="557A024B">
            <w:pPr>
              <w:pStyle w:val="PargrafodaLista"/>
              <w:numPr>
                <w:ilvl w:val="0"/>
                <w:numId w:val="22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34900D81">
              <w:rPr>
                <w:noProof w:val="0"/>
                <w:lang w:val="pt-PT"/>
              </w:rPr>
              <w:t>Histórico detalhado de carregamentos.</w:t>
            </w:r>
          </w:p>
          <w:p w:rsidRPr="00B54B73" w:rsidR="00A42EB2" w:rsidP="00926B74" w:rsidRDefault="00A66B8F" w14:paraId="3BEA5A9B" w14:textId="03AA2D14">
            <w:pPr>
              <w:pStyle w:val="PargrafodaLista"/>
              <w:numPr>
                <w:ilvl w:val="0"/>
                <w:numId w:val="22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34900D81">
              <w:rPr>
                <w:noProof w:val="0"/>
                <w:lang w:val="pt-PT"/>
              </w:rPr>
              <w:t>Estatísticas de consumo (kWh, custo/km).</w:t>
            </w:r>
          </w:p>
          <w:p w:rsidRPr="00B54B73" w:rsidR="00A42EB2" w:rsidP="00926B74" w:rsidRDefault="00A66B8F" w14:paraId="781EFBA3" w14:textId="31EE78FA">
            <w:pPr>
              <w:pStyle w:val="PargrafodaLista"/>
              <w:numPr>
                <w:ilvl w:val="0"/>
                <w:numId w:val="22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34900D81">
              <w:rPr>
                <w:noProof w:val="0"/>
                <w:lang w:val="pt-PT"/>
              </w:rPr>
              <w:t>Alertas personalizados (ex.: gastos mensais).</w:t>
            </w:r>
          </w:p>
          <w:p w:rsidRPr="00B54B73" w:rsidR="00A42EB2" w:rsidP="00B54B73" w:rsidRDefault="00A66B8F" w14:paraId="3078B7FA" w14:textId="125CB9B8">
            <w:pPr>
              <w:pStyle w:val="tablebody"/>
            </w:pPr>
          </w:p>
        </w:tc>
      </w:tr>
      <w:tr w:rsidRPr="006E5C06" w:rsidR="00EF1445" w:rsidTr="00926B74" w14:paraId="22AFAD2F" w14:textId="77777777"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4B73" w:rsidR="00EF1445" w:rsidP="00B54B73" w:rsidRDefault="006674B3" w14:paraId="28B74519" w14:textId="7566866C">
            <w:pPr>
              <w:pStyle w:val="tablebody"/>
            </w:pPr>
            <w:r w:rsidR="46C0A08D">
              <w:rPr/>
              <w:t>#</w:t>
            </w:r>
            <w:r w:rsidR="685D9B63">
              <w:rPr/>
              <w:t>3</w:t>
            </w:r>
            <w:r w:rsidR="46C0A08D">
              <w:rPr/>
              <w:t xml:space="preserve">: </w:t>
            </w:r>
            <w:r w:rsidR="36727FFD">
              <w:rPr/>
              <w:t>Parcerias B2B e Ofertas Promocionais</w:t>
            </w:r>
          </w:p>
        </w:tc>
        <w:tc>
          <w:tcPr>
            <w:tcW w:w="5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54B73" w:rsidR="00A66B8F" w:rsidP="00926B74" w:rsidRDefault="00A66B8F" w14:paraId="1625EE5C" w14:textId="5BC5AA5C">
            <w:pPr>
              <w:pStyle w:val="PargrafodaLista"/>
              <w:keepNext/>
              <w:numPr>
                <w:ilvl w:val="0"/>
                <w:numId w:val="23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258FD220">
              <w:rPr>
                <w:noProof w:val="0"/>
                <w:lang w:val="pt-PT"/>
              </w:rPr>
              <w:t>Cadastro de promoções por parceiros.</w:t>
            </w:r>
          </w:p>
          <w:p w:rsidRPr="00B54B73" w:rsidR="00A66B8F" w:rsidP="00926B74" w:rsidRDefault="00A66B8F" w14:paraId="5E5FC3DE" w14:textId="4D8D0573">
            <w:pPr>
              <w:pStyle w:val="PargrafodaLista"/>
              <w:keepNext/>
              <w:numPr>
                <w:ilvl w:val="0"/>
                <w:numId w:val="23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258FD220">
              <w:rPr>
                <w:noProof w:val="0"/>
                <w:lang w:val="pt-PT"/>
              </w:rPr>
              <w:t xml:space="preserve">Notificações </w:t>
            </w:r>
            <w:r w:rsidRPr="00926B74" w:rsidR="258FD220">
              <w:rPr>
                <w:noProof w:val="0"/>
                <w:lang w:val="pt-PT"/>
              </w:rPr>
              <w:t>geolocalizadas</w:t>
            </w:r>
            <w:r w:rsidRPr="00926B74" w:rsidR="258FD220">
              <w:rPr>
                <w:noProof w:val="0"/>
                <w:lang w:val="pt-PT"/>
              </w:rPr>
              <w:t xml:space="preserve"> durante o carregamento.</w:t>
            </w:r>
          </w:p>
          <w:p w:rsidRPr="00B54B73" w:rsidR="00A66B8F" w:rsidP="00926B74" w:rsidRDefault="00A66B8F" w14:paraId="6A441832" w14:textId="2A4682F2">
            <w:pPr>
              <w:pStyle w:val="PargrafodaLista"/>
              <w:keepNext/>
              <w:numPr>
                <w:ilvl w:val="0"/>
                <w:numId w:val="23"/>
              </w:numPr>
              <w:spacing w:before="0" w:beforeAutospacing="off" w:after="0" w:afterAutospacing="off"/>
              <w:rPr>
                <w:noProof w:val="0"/>
                <w:lang w:val="pt-PT"/>
              </w:rPr>
            </w:pPr>
            <w:r w:rsidRPr="00926B74" w:rsidR="258FD220">
              <w:rPr>
                <w:noProof w:val="0"/>
                <w:lang w:val="pt-PT"/>
              </w:rPr>
              <w:t>Sistema de pontos e recompensas.</w:t>
            </w:r>
          </w:p>
          <w:p w:rsidRPr="00B54B73" w:rsidR="00A66B8F" w:rsidP="009A7680" w:rsidRDefault="00A66B8F" w14:paraId="19E28908" w14:textId="5799FE71">
            <w:pPr>
              <w:pStyle w:val="tablebody"/>
              <w:keepNext w:val="1"/>
            </w:pPr>
          </w:p>
        </w:tc>
      </w:tr>
      <w:tr w:rsidR="00926B74" w:rsidTr="00926B74" w14:paraId="5109534B">
        <w:trPr>
          <w:trHeight w:val="300"/>
        </w:trPr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58FD220" w:rsidP="00926B74" w:rsidRDefault="258FD220" w14:paraId="3E2DDEB2" w14:textId="058600CB">
            <w:pPr>
              <w:pStyle w:val="tablebody"/>
            </w:pPr>
            <w:r w:rsidR="258FD220">
              <w:rPr/>
              <w:t>#4: Internacionalização e Suporte a Novos Mercados</w:t>
            </w:r>
          </w:p>
        </w:tc>
        <w:tc>
          <w:tcPr>
            <w:tcW w:w="5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58FD220" w:rsidP="00926B74" w:rsidRDefault="258FD220" w14:paraId="2AA09F51" w14:textId="06A3E822">
            <w:pPr>
              <w:pStyle w:val="PargrafodaLista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</w:pPr>
            <w:r w:rsidRPr="00926B74" w:rsidR="258FD220"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  <w:t>Suporte a múltiplas línguas e moedas.</w:t>
            </w:r>
          </w:p>
          <w:p w:rsidR="258FD220" w:rsidP="00926B74" w:rsidRDefault="258FD220" w14:paraId="76443BBC" w14:textId="434F8506">
            <w:pPr>
              <w:pStyle w:val="PargrafodaLista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</w:pPr>
            <w:r w:rsidRPr="00926B74" w:rsidR="258FD220"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  <w:t xml:space="preserve">Integração com redes de carregamento internacionais (ex.: IONITY). </w:t>
            </w:r>
          </w:p>
          <w:p w:rsidR="258FD220" w:rsidP="00926B74" w:rsidRDefault="258FD220" w14:paraId="0E041A44" w14:textId="3607DFD4">
            <w:pPr>
              <w:pStyle w:val="PargrafodaLista"/>
              <w:numPr>
                <w:ilvl w:val="0"/>
                <w:numId w:val="2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</w:pPr>
            <w:r w:rsidRPr="00926B74" w:rsidR="258FD220">
              <w:rPr>
                <w:rFonts w:ascii="Aptos" w:hAnsi="Aptos" w:eastAsia="Aptos" w:cs="Aptos"/>
                <w:noProof w:val="0"/>
                <w:sz w:val="22"/>
                <w:szCs w:val="22"/>
                <w:lang w:val="pt-PT"/>
              </w:rPr>
              <w:t>Adaptação a regulamentos locais (ex.: certificações GDPR para UE)</w:t>
            </w:r>
          </w:p>
          <w:p w:rsidR="00926B74" w:rsidP="00926B74" w:rsidRDefault="00926B74" w14:paraId="07760429" w14:textId="522C365B">
            <w:pPr>
              <w:pStyle w:val="Normal"/>
              <w:ind w:left="0"/>
              <w:rPr>
                <w:noProof w:val="0"/>
                <w:lang w:val="pt-PT"/>
              </w:rPr>
            </w:pPr>
          </w:p>
        </w:tc>
      </w:tr>
    </w:tbl>
    <w:p w:rsidRPr="00B65B94" w:rsidR="00EF1445" w:rsidP="009A7680" w:rsidRDefault="009A7680" w14:paraId="51FAA950" w14:textId="4CA7747E">
      <w:pPr>
        <w:pStyle w:val="Legenda"/>
      </w:pPr>
      <w:bookmarkStart w:name="_Ref182226490" w:id="2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8"/>
      <w:r>
        <w:t>: Plano inicial para o desenvolvimento gradual</w:t>
      </w:r>
    </w:p>
    <w:p w:rsidRPr="00C247FC" w:rsidR="00C247FC" w:rsidP="00C247FC" w:rsidRDefault="00C247FC" w14:paraId="531ECB17" w14:textId="77777777"/>
    <w:p w:rsidR="0043171A" w:rsidP="0043171A" w:rsidRDefault="0043171A" w14:paraId="492DB4B6" w14:textId="2D5F4024" w14:noSpellErr="1">
      <w:pPr>
        <w:pStyle w:val="Ttulo1"/>
        <w:rPr/>
      </w:pPr>
      <w:bookmarkStart w:name="_Toc1231074331" w:id="2003882968"/>
      <w:r w:rsidR="23357CD6">
        <w:rPr/>
        <w:t>Anexos</w:t>
      </w:r>
      <w:bookmarkEnd w:id="2003882968"/>
    </w:p>
    <w:p w:rsidRPr="00952911" w:rsidR="005820F3" w:rsidP="00926B74" w:rsidRDefault="00E5642D" w14:paraId="1EE9953C" w14:textId="6B1C1DD5">
      <w:pPr>
        <w:pStyle w:val="PargrafodaLista"/>
        <w:numPr>
          <w:ilvl w:val="0"/>
          <w:numId w:val="18"/>
        </w:numPr>
        <w:rPr>
          <w:sz w:val="22"/>
          <w:szCs w:val="22"/>
        </w:rPr>
      </w:pPr>
      <w:hyperlink r:id="R0025ec40b33446e8">
        <w:r w:rsidRPr="00926B74" w:rsidR="4366115A">
          <w:rPr>
            <w:rStyle w:val="Hiperligao"/>
          </w:rPr>
          <w:t>OpenUp</w:t>
        </w:r>
      </w:hyperlink>
      <w:proofErr w:type="spellStart"/>
      <w:proofErr w:type="spellEnd"/>
    </w:p>
    <w:p w:rsidR="2128318C" w:rsidP="00926B74" w:rsidRDefault="2128318C" w14:paraId="3641CE90" w14:textId="7B1C57C4">
      <w:pPr>
        <w:pStyle w:val="PargrafodaLista"/>
        <w:numPr>
          <w:ilvl w:val="0"/>
          <w:numId w:val="1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hyperlink r:id="R85bc1eff807e4a8b">
        <w:r w:rsidRPr="00926B74" w:rsidR="2128318C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International Energy Agency (IEA)</w:t>
        </w:r>
      </w:hyperlink>
    </w:p>
    <w:p w:rsidR="54C6A8D8" w:rsidP="00926B74" w:rsidRDefault="54C6A8D8" w14:paraId="6FB56B1B" w14:textId="72800BB1">
      <w:pPr>
        <w:pStyle w:val="PargrafodaLista"/>
        <w:numPr>
          <w:ilvl w:val="0"/>
          <w:numId w:val="1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hyperlink r:id="R2f29737f458e4956">
        <w:r w:rsidRPr="00926B74" w:rsidR="54C6A8D8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MOBI.E</w:t>
        </w:r>
      </w:hyperlink>
    </w:p>
    <w:p w:rsidR="3AE95353" w:rsidP="00926B74" w:rsidRDefault="3AE95353" w14:paraId="6AF5B159" w14:textId="340E9724">
      <w:pPr>
        <w:pStyle w:val="PargrafodaLista"/>
        <w:numPr>
          <w:ilvl w:val="0"/>
          <w:numId w:val="1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hyperlink r:id="R79ea6a56f26d4dad">
        <w:r w:rsidRPr="00926B74" w:rsidR="3AE95353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PlugShare</w:t>
        </w:r>
      </w:hyperlink>
      <w:r w:rsidRPr="00926B74" w:rsidR="3AE9535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ff724a52d7c341d9">
        <w:r w:rsidRPr="00926B74" w:rsidR="3AE95353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ChargeMap</w:t>
        </w:r>
      </w:hyperlink>
      <w:r w:rsidRPr="00926B74" w:rsidR="3AE95353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, </w:t>
      </w:r>
      <w:hyperlink r:id="R5967170b01fa4b6f">
        <w:r w:rsidRPr="00926B74" w:rsidR="3AE95353">
          <w:rPr>
            <w:rStyle w:val="Hiperligao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PT"/>
          </w:rPr>
          <w:t>miio.com</w:t>
        </w:r>
      </w:hyperlink>
    </w:p>
    <w:sectPr w:rsidRPr="00952911" w:rsidR="005820F3" w:rsidSect="00952911">
      <w:pgSz w:w="11906" w:h="16838" w:orient="portrait"/>
      <w:pgMar w:top="1440" w:right="1080" w:bottom="1440" w:left="1080" w:header="708" w:footer="708" w:gutter="0"/>
      <w:cols w:space="708"/>
      <w:docGrid w:linePitch="360"/>
      <w:headerReference w:type="default" r:id="R6c0acca80cc545e9"/>
      <w:footerReference w:type="default" r:id="Rb046061d433e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926B74" w:rsidTr="00926B74" w14:paraId="407BDECE">
      <w:trPr>
        <w:trHeight w:val="300"/>
      </w:trPr>
      <w:tc>
        <w:tcPr>
          <w:tcW w:w="3245" w:type="dxa"/>
          <w:tcMar/>
        </w:tcPr>
        <w:p w:rsidR="00926B74" w:rsidP="00926B74" w:rsidRDefault="00926B74" w14:paraId="2E95FC2D" w14:textId="57A28772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0926B74" w:rsidP="00926B74" w:rsidRDefault="00926B74" w14:paraId="449881DD" w14:textId="2526EB3A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0926B74" w:rsidP="00926B74" w:rsidRDefault="00926B74" w14:paraId="1123A4FD" w14:textId="55A0D81D">
          <w:pPr>
            <w:pStyle w:val="Header"/>
            <w:bidi w:val="0"/>
            <w:ind w:right="-115"/>
            <w:jc w:val="right"/>
          </w:pPr>
        </w:p>
      </w:tc>
    </w:tr>
  </w:tbl>
  <w:p w:rsidR="00926B74" w:rsidP="00926B74" w:rsidRDefault="00926B74" w14:paraId="78B44827" w14:textId="1D066C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926B74" w:rsidTr="00926B74" w14:paraId="4F1F4EF0">
      <w:trPr>
        <w:trHeight w:val="300"/>
      </w:trPr>
      <w:tc>
        <w:tcPr>
          <w:tcW w:w="3245" w:type="dxa"/>
          <w:tcMar/>
        </w:tcPr>
        <w:p w:rsidR="00926B74" w:rsidP="00926B74" w:rsidRDefault="00926B74" w14:paraId="1E30331A" w14:textId="4F61E23C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0926B74" w:rsidP="00926B74" w:rsidRDefault="00926B74" w14:paraId="12F5FD52" w14:textId="2ED9D493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0926B74" w:rsidP="00926B74" w:rsidRDefault="00926B74" w14:paraId="24935BEB" w14:textId="4D8E632C">
          <w:pPr>
            <w:pStyle w:val="Header"/>
            <w:bidi w:val="0"/>
            <w:ind w:right="-115"/>
            <w:jc w:val="right"/>
          </w:pPr>
        </w:p>
      </w:tc>
    </w:tr>
  </w:tbl>
  <w:p w:rsidR="00926B74" w:rsidP="00926B74" w:rsidRDefault="00926B74" w14:paraId="0DF94934" w14:textId="5E25391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6c404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d2fc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8e43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be72b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621f9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005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d2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0e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046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66c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270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e4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ebb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ca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124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37585"/>
    <w:multiLevelType w:val="multilevel"/>
    <w:tmpl w:val="69F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B950FA"/>
    <w:multiLevelType w:val="multilevel"/>
    <w:tmpl w:val="80C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D52A2F"/>
    <w:multiLevelType w:val="multilevel"/>
    <w:tmpl w:val="FCD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EB2E85"/>
    <w:multiLevelType w:val="multilevel"/>
    <w:tmpl w:val="4CE2F3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876917281">
    <w:abstractNumId w:val="5"/>
  </w:num>
  <w:num w:numId="2" w16cid:durableId="2093578889">
    <w:abstractNumId w:val="6"/>
  </w:num>
  <w:num w:numId="3" w16cid:durableId="1989046527">
    <w:abstractNumId w:val="3"/>
  </w:num>
  <w:num w:numId="4" w16cid:durableId="113788238">
    <w:abstractNumId w:val="7"/>
  </w:num>
  <w:num w:numId="5" w16cid:durableId="69668552">
    <w:abstractNumId w:val="4"/>
  </w:num>
  <w:num w:numId="6" w16cid:durableId="19167086">
    <w:abstractNumId w:val="8"/>
  </w:num>
  <w:num w:numId="7" w16cid:durableId="749547241">
    <w:abstractNumId w:val="1"/>
  </w:num>
  <w:num w:numId="8" w16cid:durableId="1949728446">
    <w:abstractNumId w:val="2"/>
  </w:num>
  <w:num w:numId="9" w16cid:durableId="89924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3372E"/>
    <w:rsid w:val="00071794"/>
    <w:rsid w:val="000C4E4D"/>
    <w:rsid w:val="000D741D"/>
    <w:rsid w:val="000E3D55"/>
    <w:rsid w:val="000F5AA1"/>
    <w:rsid w:val="001212B0"/>
    <w:rsid w:val="00196234"/>
    <w:rsid w:val="001A12EA"/>
    <w:rsid w:val="001A4620"/>
    <w:rsid w:val="001B0FC9"/>
    <w:rsid w:val="001F3717"/>
    <w:rsid w:val="001F4FF5"/>
    <w:rsid w:val="001F5241"/>
    <w:rsid w:val="00212690"/>
    <w:rsid w:val="00234EAD"/>
    <w:rsid w:val="00235B93"/>
    <w:rsid w:val="00245940"/>
    <w:rsid w:val="002777BA"/>
    <w:rsid w:val="002B1DA5"/>
    <w:rsid w:val="002E1E05"/>
    <w:rsid w:val="002F0656"/>
    <w:rsid w:val="002F1419"/>
    <w:rsid w:val="00301A04"/>
    <w:rsid w:val="00321BB7"/>
    <w:rsid w:val="003329C3"/>
    <w:rsid w:val="003353C6"/>
    <w:rsid w:val="00344902"/>
    <w:rsid w:val="00345FD4"/>
    <w:rsid w:val="003700C5"/>
    <w:rsid w:val="00384703"/>
    <w:rsid w:val="00387867"/>
    <w:rsid w:val="003B54A1"/>
    <w:rsid w:val="004006C1"/>
    <w:rsid w:val="00410A9E"/>
    <w:rsid w:val="0041BBDB"/>
    <w:rsid w:val="0043171A"/>
    <w:rsid w:val="00455EB7"/>
    <w:rsid w:val="00466CD1"/>
    <w:rsid w:val="00490689"/>
    <w:rsid w:val="004B1C64"/>
    <w:rsid w:val="004E535A"/>
    <w:rsid w:val="00545D4A"/>
    <w:rsid w:val="00550A78"/>
    <w:rsid w:val="005820F3"/>
    <w:rsid w:val="005B742A"/>
    <w:rsid w:val="005B7886"/>
    <w:rsid w:val="005D1BB9"/>
    <w:rsid w:val="00605FE6"/>
    <w:rsid w:val="00621FF6"/>
    <w:rsid w:val="006531B0"/>
    <w:rsid w:val="006674B3"/>
    <w:rsid w:val="00694AEA"/>
    <w:rsid w:val="006A5E99"/>
    <w:rsid w:val="006C1165"/>
    <w:rsid w:val="006C7739"/>
    <w:rsid w:val="006E37A3"/>
    <w:rsid w:val="00723BB0"/>
    <w:rsid w:val="0072730C"/>
    <w:rsid w:val="0073261F"/>
    <w:rsid w:val="007371CB"/>
    <w:rsid w:val="007529DA"/>
    <w:rsid w:val="007806FD"/>
    <w:rsid w:val="0079699B"/>
    <w:rsid w:val="007B09E0"/>
    <w:rsid w:val="007E4638"/>
    <w:rsid w:val="0084768D"/>
    <w:rsid w:val="0089169D"/>
    <w:rsid w:val="008D3AC1"/>
    <w:rsid w:val="008E2D9D"/>
    <w:rsid w:val="00926B74"/>
    <w:rsid w:val="009275CC"/>
    <w:rsid w:val="00927F56"/>
    <w:rsid w:val="009422EC"/>
    <w:rsid w:val="00945B01"/>
    <w:rsid w:val="00952911"/>
    <w:rsid w:val="009616EE"/>
    <w:rsid w:val="00967FB4"/>
    <w:rsid w:val="009A7680"/>
    <w:rsid w:val="00A070CF"/>
    <w:rsid w:val="00A25C45"/>
    <w:rsid w:val="00A42EB2"/>
    <w:rsid w:val="00A5662A"/>
    <w:rsid w:val="00A66B8F"/>
    <w:rsid w:val="00AA565D"/>
    <w:rsid w:val="00B5317F"/>
    <w:rsid w:val="00B54B73"/>
    <w:rsid w:val="00B65B94"/>
    <w:rsid w:val="00B70B33"/>
    <w:rsid w:val="00BA004C"/>
    <w:rsid w:val="00BA0B3A"/>
    <w:rsid w:val="00C247FC"/>
    <w:rsid w:val="00C561C3"/>
    <w:rsid w:val="00C77C45"/>
    <w:rsid w:val="00CC0DF0"/>
    <w:rsid w:val="00CD2892"/>
    <w:rsid w:val="00CD2D88"/>
    <w:rsid w:val="00D02271"/>
    <w:rsid w:val="00D02A19"/>
    <w:rsid w:val="00D14C93"/>
    <w:rsid w:val="00D17905"/>
    <w:rsid w:val="00DA4274"/>
    <w:rsid w:val="00DC2650"/>
    <w:rsid w:val="00DF3E79"/>
    <w:rsid w:val="00E40DD5"/>
    <w:rsid w:val="00E5642D"/>
    <w:rsid w:val="00E976F3"/>
    <w:rsid w:val="00EA2216"/>
    <w:rsid w:val="00ED082F"/>
    <w:rsid w:val="00ED3268"/>
    <w:rsid w:val="00EF1445"/>
    <w:rsid w:val="00F07EC6"/>
    <w:rsid w:val="00F32F4F"/>
    <w:rsid w:val="00F55FDB"/>
    <w:rsid w:val="00F82D5F"/>
    <w:rsid w:val="00FE79BC"/>
    <w:rsid w:val="0112B8A2"/>
    <w:rsid w:val="02435F07"/>
    <w:rsid w:val="028878B7"/>
    <w:rsid w:val="03A492F2"/>
    <w:rsid w:val="042E5136"/>
    <w:rsid w:val="048829C6"/>
    <w:rsid w:val="04DE6F54"/>
    <w:rsid w:val="0505953F"/>
    <w:rsid w:val="0635FBB3"/>
    <w:rsid w:val="06642DD6"/>
    <w:rsid w:val="06773240"/>
    <w:rsid w:val="06B5DAEC"/>
    <w:rsid w:val="07D6297E"/>
    <w:rsid w:val="07DBBADD"/>
    <w:rsid w:val="08273B44"/>
    <w:rsid w:val="08FAB470"/>
    <w:rsid w:val="0921C352"/>
    <w:rsid w:val="0AD287CF"/>
    <w:rsid w:val="0B447003"/>
    <w:rsid w:val="0B89DF82"/>
    <w:rsid w:val="0C3E5F61"/>
    <w:rsid w:val="0C5934FE"/>
    <w:rsid w:val="0C99A437"/>
    <w:rsid w:val="0DE7AD5F"/>
    <w:rsid w:val="13F32072"/>
    <w:rsid w:val="14B315A3"/>
    <w:rsid w:val="14B64EAD"/>
    <w:rsid w:val="14B64EAD"/>
    <w:rsid w:val="14F37B33"/>
    <w:rsid w:val="14F37B33"/>
    <w:rsid w:val="15BC0125"/>
    <w:rsid w:val="15EAD06E"/>
    <w:rsid w:val="1692EE30"/>
    <w:rsid w:val="179678D5"/>
    <w:rsid w:val="19F7F8B3"/>
    <w:rsid w:val="1C11798A"/>
    <w:rsid w:val="1D95A461"/>
    <w:rsid w:val="1E0E035C"/>
    <w:rsid w:val="1E73E1D3"/>
    <w:rsid w:val="1FC5B968"/>
    <w:rsid w:val="20420BF4"/>
    <w:rsid w:val="210C12E2"/>
    <w:rsid w:val="2128318C"/>
    <w:rsid w:val="21388A50"/>
    <w:rsid w:val="23357CD6"/>
    <w:rsid w:val="241C8B2A"/>
    <w:rsid w:val="253A95F5"/>
    <w:rsid w:val="253A95F5"/>
    <w:rsid w:val="253B8695"/>
    <w:rsid w:val="258FD220"/>
    <w:rsid w:val="25D443C8"/>
    <w:rsid w:val="25D443C8"/>
    <w:rsid w:val="2619D006"/>
    <w:rsid w:val="266A7362"/>
    <w:rsid w:val="2705CB46"/>
    <w:rsid w:val="2760AD7B"/>
    <w:rsid w:val="28ADF3CD"/>
    <w:rsid w:val="29ABA273"/>
    <w:rsid w:val="2AE77102"/>
    <w:rsid w:val="2B13728A"/>
    <w:rsid w:val="2C53BBF6"/>
    <w:rsid w:val="2CA6CAAA"/>
    <w:rsid w:val="2D201AC8"/>
    <w:rsid w:val="2E9C5D29"/>
    <w:rsid w:val="2ECEABAF"/>
    <w:rsid w:val="2FC1890F"/>
    <w:rsid w:val="30DAD81F"/>
    <w:rsid w:val="3230F204"/>
    <w:rsid w:val="33214356"/>
    <w:rsid w:val="33ADBFFD"/>
    <w:rsid w:val="33DB4F35"/>
    <w:rsid w:val="342B3814"/>
    <w:rsid w:val="342B3814"/>
    <w:rsid w:val="34900D81"/>
    <w:rsid w:val="35B467D9"/>
    <w:rsid w:val="36727FFD"/>
    <w:rsid w:val="3698448D"/>
    <w:rsid w:val="373B1236"/>
    <w:rsid w:val="37A9D357"/>
    <w:rsid w:val="3813D322"/>
    <w:rsid w:val="383BCD61"/>
    <w:rsid w:val="3923D533"/>
    <w:rsid w:val="395FFE10"/>
    <w:rsid w:val="3AE95353"/>
    <w:rsid w:val="3BEC94EC"/>
    <w:rsid w:val="3CB5CE0E"/>
    <w:rsid w:val="3CC7DC67"/>
    <w:rsid w:val="3CC7DC67"/>
    <w:rsid w:val="3D9E1DEE"/>
    <w:rsid w:val="3D9E1DEE"/>
    <w:rsid w:val="3E237700"/>
    <w:rsid w:val="3E237700"/>
    <w:rsid w:val="3E645883"/>
    <w:rsid w:val="4034FA12"/>
    <w:rsid w:val="40AC3257"/>
    <w:rsid w:val="41535750"/>
    <w:rsid w:val="4361107E"/>
    <w:rsid w:val="4366115A"/>
    <w:rsid w:val="4573E743"/>
    <w:rsid w:val="464B3A54"/>
    <w:rsid w:val="46948C9D"/>
    <w:rsid w:val="46C0A08D"/>
    <w:rsid w:val="46D7E609"/>
    <w:rsid w:val="47604AB6"/>
    <w:rsid w:val="48FDEDBA"/>
    <w:rsid w:val="49065C7A"/>
    <w:rsid w:val="4961F5EC"/>
    <w:rsid w:val="4A9AA1AE"/>
    <w:rsid w:val="4B17EFDA"/>
    <w:rsid w:val="4BBAA78C"/>
    <w:rsid w:val="4CBC21CF"/>
    <w:rsid w:val="4DBBC82F"/>
    <w:rsid w:val="4E719988"/>
    <w:rsid w:val="4F9171AE"/>
    <w:rsid w:val="4FEFFEA0"/>
    <w:rsid w:val="5020BDF6"/>
    <w:rsid w:val="50CCB685"/>
    <w:rsid w:val="5185F07C"/>
    <w:rsid w:val="52EE0E46"/>
    <w:rsid w:val="532D3E83"/>
    <w:rsid w:val="54C6A8D8"/>
    <w:rsid w:val="54CF512F"/>
    <w:rsid w:val="551C2EC2"/>
    <w:rsid w:val="5571DBF4"/>
    <w:rsid w:val="5571DBF4"/>
    <w:rsid w:val="56B8E15F"/>
    <w:rsid w:val="5706477E"/>
    <w:rsid w:val="572ECCAD"/>
    <w:rsid w:val="5873BEC1"/>
    <w:rsid w:val="58E77F90"/>
    <w:rsid w:val="5A17D51D"/>
    <w:rsid w:val="5A8DBB0F"/>
    <w:rsid w:val="5B713D78"/>
    <w:rsid w:val="5C2E98AA"/>
    <w:rsid w:val="5D80EC31"/>
    <w:rsid w:val="5F0B972D"/>
    <w:rsid w:val="5FBE174F"/>
    <w:rsid w:val="5FC0B850"/>
    <w:rsid w:val="60D7CF53"/>
    <w:rsid w:val="615D8707"/>
    <w:rsid w:val="61ACACD8"/>
    <w:rsid w:val="6268AE21"/>
    <w:rsid w:val="6268AE21"/>
    <w:rsid w:val="6362BC1E"/>
    <w:rsid w:val="63650BE9"/>
    <w:rsid w:val="63D37329"/>
    <w:rsid w:val="646CE840"/>
    <w:rsid w:val="64769FBB"/>
    <w:rsid w:val="6605E4FC"/>
    <w:rsid w:val="660FDDE3"/>
    <w:rsid w:val="665D52ED"/>
    <w:rsid w:val="677E08B2"/>
    <w:rsid w:val="678CD4E6"/>
    <w:rsid w:val="68432B4A"/>
    <w:rsid w:val="68546920"/>
    <w:rsid w:val="685D9B63"/>
    <w:rsid w:val="68DD47D8"/>
    <w:rsid w:val="69564D5C"/>
    <w:rsid w:val="6ABB2D99"/>
    <w:rsid w:val="6C954189"/>
    <w:rsid w:val="6DD9E909"/>
    <w:rsid w:val="6F34EA6E"/>
    <w:rsid w:val="6FBF89B6"/>
    <w:rsid w:val="6FFC44C8"/>
    <w:rsid w:val="703337B8"/>
    <w:rsid w:val="70F3A7D6"/>
    <w:rsid w:val="7182AE87"/>
    <w:rsid w:val="71AACE1D"/>
    <w:rsid w:val="71CC1F41"/>
    <w:rsid w:val="72F98BD9"/>
    <w:rsid w:val="73396B16"/>
    <w:rsid w:val="733DF498"/>
    <w:rsid w:val="73495ABC"/>
    <w:rsid w:val="7350AE67"/>
    <w:rsid w:val="73D0BD25"/>
    <w:rsid w:val="73F64269"/>
    <w:rsid w:val="75365414"/>
    <w:rsid w:val="757448D6"/>
    <w:rsid w:val="757E7340"/>
    <w:rsid w:val="7641270C"/>
    <w:rsid w:val="76CE81D7"/>
    <w:rsid w:val="76CE81D7"/>
    <w:rsid w:val="77964A53"/>
    <w:rsid w:val="779B4BAF"/>
    <w:rsid w:val="79AC9B29"/>
    <w:rsid w:val="7A019E69"/>
    <w:rsid w:val="7B33D020"/>
    <w:rsid w:val="7C032C90"/>
    <w:rsid w:val="7C60916D"/>
    <w:rsid w:val="7E85245E"/>
    <w:rsid w:val="7EABBB85"/>
    <w:rsid w:val="7ECB3AC9"/>
    <w:rsid w:val="7F3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376"/>
  <w15:chartTrackingRefBased/>
  <w15:docId w15:val="{9517EB06-1BD6-4C2A-A655-80AD87F5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rsid w:val="00945B01"/>
    <w:rPr>
      <w:rFonts w:asciiTheme="majorHAnsi" w:hAnsiTheme="majorHAnsi" w:eastAsiaTheme="majorEastAsia" w:cstheme="majorBidi"/>
      <w:b/>
      <w:bCs/>
      <w:color w:val="0F4761" w:themeColor="accent1" w:themeShade="BF"/>
      <w:sz w:val="36"/>
      <w:szCs w:val="36"/>
    </w:rPr>
  </w:style>
  <w:style w:type="character" w:styleId="Ttulo2Carter" w:customStyle="1">
    <w:name w:val="Título 2 Caráter"/>
    <w:basedOn w:val="Tipodeletrapredefinidodopargrafo"/>
    <w:link w:val="Ttulo2"/>
    <w:rsid w:val="00945B01"/>
    <w:rPr>
      <w:rFonts w:asciiTheme="majorHAnsi" w:hAnsiTheme="majorHAnsi" w:eastAsiaTheme="majorEastAsia" w:cstheme="majorBidi"/>
      <w:b/>
      <w:bCs/>
      <w:color w:val="0F4761" w:themeColor="accent1" w:themeShade="BF"/>
      <w:sz w:val="28"/>
      <w:szCs w:val="28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29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9529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952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2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29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95291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345FD4"/>
    <w:rPr>
      <w:color w:val="666666"/>
    </w:rPr>
  </w:style>
  <w:style w:type="paragraph" w:styleId="Comment" w:customStyle="1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hAnsi="Aptos Light" w:eastAsia="Times New Roman" w:cs="Calibri"/>
      <w:color w:val="008000"/>
      <w:kern w:val="0"/>
      <w:szCs w:val="20"/>
      <w14:ligatures w14:val="none"/>
    </w:rPr>
  </w:style>
  <w:style w:type="character" w:styleId="CommentChar" w:customStyle="1">
    <w:name w:val="Comment Char"/>
    <w:link w:val="Comment"/>
    <w:rsid w:val="001A4620"/>
    <w:rPr>
      <w:rFonts w:ascii="Aptos Light" w:hAnsi="Aptos Light" w:eastAsia="Times New Roman" w:cs="Calibri"/>
      <w:color w:val="008000"/>
      <w:kern w:val="0"/>
      <w:sz w:val="22"/>
      <w:szCs w:val="2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er" w:customStyle="1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styleId="tablebody" w:customStyle="1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styleId="tableinside" w:customStyle="1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2FC9"/>
    <w:rPr>
      <w:color w:val="96607D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5642D"/>
    <w:rPr>
      <w:color w:val="605E5C"/>
      <w:shd w:val="clear" w:color="auto" w:fill="E1DFDD"/>
    </w:rPr>
  </w:style>
  <w:style w:type="paragraph" w:styleId="Header">
    <w:uiPriority w:val="99"/>
    <w:name w:val="header"/>
    <w:basedOn w:val="Normal"/>
    <w:unhideWhenUsed/>
    <w:rsid w:val="00926B74"/>
    <w:pPr>
      <w:tabs>
        <w:tab w:val="center" w:leader="none" w:pos="4680"/>
        <w:tab w:val="right" w:leader="none" w:pos="9360"/>
      </w:tabs>
    </w:pPr>
  </w:style>
  <w:style w:type="paragraph" w:styleId="Footer">
    <w:uiPriority w:val="99"/>
    <w:name w:val="footer"/>
    <w:basedOn w:val="Normal"/>
    <w:unhideWhenUsed/>
    <w:rsid w:val="00926B74"/>
    <w:pPr>
      <w:tabs>
        <w:tab w:val="center" w:leader="none" w:pos="4680"/>
        <w:tab w:val="right" w:leader="none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https://sweet.ua.pt/ico/OpenUp/OpenUP_v1514/core.tech.common.extend_supp/guidances/templates/vision_E93BBDB6.html" TargetMode="External" Id="R052dceecf1b04b75" /><Relationship Type="http://schemas.openxmlformats.org/officeDocument/2006/relationships/hyperlink" Target="https://iea.blob.core.windows.net/assets/525aa16b-7a9d-40f9-a89f-5e613f019220/GEVO2023_WEB.pdf" TargetMode="External" Id="R383eff270979482d" /><Relationship Type="http://schemas.openxmlformats.org/officeDocument/2006/relationships/hyperlink" Target="https://www.mobie.pt/" TargetMode="External" Id="Ra902e84f66ad4ea0" /><Relationship Type="http://schemas.openxmlformats.org/officeDocument/2006/relationships/hyperlink" Target="https://www.plugshare.com/" TargetMode="External" Id="R204e4794d7e8418c" /><Relationship Type="http://schemas.openxmlformats.org/officeDocument/2006/relationships/hyperlink" Target="https://pt.chargemap.com/" TargetMode="External" Id="R1b074fb2d08b458b" /><Relationship Type="http://schemas.openxmlformats.org/officeDocument/2006/relationships/hyperlink" Target="https://www.miio.com/pt" TargetMode="External" Id="R45569049407b453f" /><Relationship Type="http://schemas.openxmlformats.org/officeDocument/2006/relationships/hyperlink" Target="https://www.miio.com/pt" TargetMode="External" Id="R0e6cf3ee770c4e6d" /><Relationship Type="http://schemas.openxmlformats.org/officeDocument/2006/relationships/hyperlink" Target="https://www.plugshare.com/" TargetMode="External" Id="Rfbcbbc3f2f354ed1" /><Relationship Type="http://schemas.openxmlformats.org/officeDocument/2006/relationships/hyperlink" Target="https://www.electromaps.com/pt" TargetMode="External" Id="R7cc3d95108fe4618" /><Relationship Type="http://schemas.openxmlformats.org/officeDocument/2006/relationships/hyperlink" Target="https://www.shell.co.uk/electric-vehicle-charging.html" TargetMode="External" Id="R88681e3a9c2f4dd0" /><Relationship Type="http://schemas.openxmlformats.org/officeDocument/2006/relationships/image" Target="/media/image.jpg" Id="rId1332438507" /><Relationship Type="http://schemas.openxmlformats.org/officeDocument/2006/relationships/image" Target="/media/image2.jpg" Id="rId770043482" /><Relationship Type="http://schemas.openxmlformats.org/officeDocument/2006/relationships/hyperlink" Target="https://sweet.ua.pt/ico/OpenUp/OpenUP_v1514/core.tech.common.extend_supp/guidances/templates/vision_E93BBDB6.html" TargetMode="External" Id="R0025ec40b33446e8" /><Relationship Type="http://schemas.openxmlformats.org/officeDocument/2006/relationships/hyperlink" Target="https://iea.blob.core.windows.net/assets/525aa16b-7a9d-40f9-a89f-5e613f019220/GEVO2023_WEB.pdf" TargetMode="External" Id="R85bc1eff807e4a8b" /><Relationship Type="http://schemas.openxmlformats.org/officeDocument/2006/relationships/hyperlink" Target="https://www.mobie.pt/" TargetMode="External" Id="R2f29737f458e4956" /><Relationship Type="http://schemas.openxmlformats.org/officeDocument/2006/relationships/hyperlink" Target="https://www.plugshare.com/" TargetMode="External" Id="R79ea6a56f26d4dad" /><Relationship Type="http://schemas.openxmlformats.org/officeDocument/2006/relationships/hyperlink" Target="https://www.electromaps.com/pt" TargetMode="External" Id="Rff724a52d7c341d9" /><Relationship Type="http://schemas.openxmlformats.org/officeDocument/2006/relationships/hyperlink" Target="https://www.miio.com/pt" TargetMode="External" Id="R5967170b01fa4b6f" /><Relationship Type="http://schemas.openxmlformats.org/officeDocument/2006/relationships/header" Target="header.xml" Id="R6c0acca80cc545e9" /><Relationship Type="http://schemas.openxmlformats.org/officeDocument/2006/relationships/footer" Target="footer.xml" Id="Rb046061d433e40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B0FC9"/>
    <w:rsid w:val="00455EB7"/>
    <w:rsid w:val="004B1C64"/>
    <w:rsid w:val="00545D4A"/>
    <w:rsid w:val="00563E98"/>
    <w:rsid w:val="006A5E99"/>
    <w:rsid w:val="006E37A3"/>
    <w:rsid w:val="00B13F11"/>
    <w:rsid w:val="00B22A7F"/>
    <w:rsid w:val="00C561C3"/>
    <w:rsid w:val="00CD010E"/>
    <w:rsid w:val="00D02A19"/>
    <w:rsid w:val="00E976F3"/>
    <w:rsid w:val="00F07EC6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produto</dc:title>
  <dc:subject/>
  <dc:creator>Ilídio Oliveira</dc:creator>
  <keywords>MAS;Visão</keywords>
  <dc:description/>
  <lastModifiedBy>Tiago Pita</lastModifiedBy>
  <revision>4</revision>
  <dcterms:created xsi:type="dcterms:W3CDTF">2025-02-18T19:02:00.0000000Z</dcterms:created>
  <dcterms:modified xsi:type="dcterms:W3CDTF">2025-02-26T23:58:27.1143091Z</dcterms:modified>
</coreProperties>
</file>