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AC5C" w14:textId="4BEE6E48" w:rsidR="00120C13" w:rsidRDefault="00001B8C">
      <w:r>
        <w:t>2.b)</w:t>
      </w:r>
    </w:p>
    <w:p w14:paraId="2F28BD7F" w14:textId="48336C49" w:rsidR="00001B8C" w:rsidRDefault="00001B8C">
      <w:r w:rsidRPr="00001B8C">
        <w:drawing>
          <wp:inline distT="0" distB="0" distL="0" distR="0" wp14:anchorId="77CE0F0C" wp14:editId="03D57294">
            <wp:extent cx="4363059" cy="724001"/>
            <wp:effectExtent l="0" t="0" r="0" b="0"/>
            <wp:docPr id="1359856534" name="Imagem 1" descr="Uma imagem com texto, captura de ecrã, Tipo de letr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56534" name="Imagem 1" descr="Uma imagem com texto, captura de ecrã, Tipo de letra, file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EE64" w14:textId="49CEF504" w:rsidR="00001B8C" w:rsidRDefault="00001B8C">
      <w:r w:rsidRPr="00001B8C">
        <w:drawing>
          <wp:inline distT="0" distB="0" distL="0" distR="0" wp14:anchorId="239A6CE0" wp14:editId="67AF4795">
            <wp:extent cx="4477375" cy="695422"/>
            <wp:effectExtent l="0" t="0" r="0" b="9525"/>
            <wp:docPr id="1107803699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3699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E323" w14:textId="5F20D3F8" w:rsidR="00001B8C" w:rsidRDefault="00001B8C">
      <w:r w:rsidRPr="00001B8C">
        <w:t>Ambos os pings (IPv4 e IPv6 para os endpoints do túnel) são encapsulados em GRE e depois em IPv4 para transporte pela rede underlay, sendo visíveis na rede 192.1.4.0/24. A análise dos cabeçalhos mostra o encapsulamento IPv4 externo, seguido pelo cabeçalho GRE, e então o pacote IP interno (IPv4 ou IPv6). A principal utilidade do GRE IPv4 demonstrada é sua capacidade de transportar diferentes protocolos de payload (como IPv4 e IPv6) sobre uma rede de transporte IPv4, graças ao campo "Protocol Type" no cabeçalho GRE que identifica o tipo de payload encapsulado.</w:t>
      </w:r>
    </w:p>
    <w:p w14:paraId="787E31FB" w14:textId="77777777" w:rsidR="00001B8C" w:rsidRDefault="00001B8C"/>
    <w:p w14:paraId="5441E762" w14:textId="320D9237" w:rsidR="00001B8C" w:rsidRDefault="00001B8C">
      <w:r>
        <w:t>2.c)</w:t>
      </w:r>
    </w:p>
    <w:p w14:paraId="4F58AD80" w14:textId="6199999C" w:rsidR="00001B8C" w:rsidRDefault="00001B8C">
      <w:r w:rsidRPr="00001B8C">
        <w:drawing>
          <wp:inline distT="0" distB="0" distL="0" distR="0" wp14:anchorId="5CA6EC95" wp14:editId="67A7D8D1">
            <wp:extent cx="4248743" cy="704948"/>
            <wp:effectExtent l="0" t="0" r="0" b="0"/>
            <wp:docPr id="127551804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1804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2FD6" w14:textId="01320347" w:rsidR="00001B8C" w:rsidRDefault="00001B8C">
      <w:r w:rsidRPr="00001B8C">
        <w:drawing>
          <wp:inline distT="0" distB="0" distL="0" distR="0" wp14:anchorId="76B47E4D" wp14:editId="0C3FA232">
            <wp:extent cx="4458322" cy="685896"/>
            <wp:effectExtent l="0" t="0" r="0" b="0"/>
            <wp:docPr id="434598463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98463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D428" w14:textId="77777777" w:rsidR="00001B8C" w:rsidRDefault="00001B8C"/>
    <w:p w14:paraId="28B306C0" w14:textId="77777777" w:rsidR="00001B8C" w:rsidRDefault="00001B8C">
      <w:r>
        <w:t xml:space="preserve">3.d) </w:t>
      </w:r>
    </w:p>
    <w:p w14:paraId="02FD1B41" w14:textId="7D4A5BDC" w:rsidR="00001B8C" w:rsidRDefault="00001B8C">
      <w:r>
        <w:t>Exemplo do R1:</w:t>
      </w:r>
    </w:p>
    <w:p w14:paraId="4418AFF1" w14:textId="6942A37D" w:rsidR="00001B8C" w:rsidRDefault="00001B8C">
      <w:r>
        <w:t>Antes:</w:t>
      </w:r>
    </w:p>
    <w:p w14:paraId="206C7ED4" w14:textId="2BEF7177" w:rsidR="00001B8C" w:rsidRDefault="00001B8C">
      <w:r w:rsidRPr="00001B8C">
        <w:drawing>
          <wp:inline distT="0" distB="0" distL="0" distR="0" wp14:anchorId="1BE0A24C" wp14:editId="2197B076">
            <wp:extent cx="5087060" cy="2286319"/>
            <wp:effectExtent l="0" t="0" r="0" b="0"/>
            <wp:docPr id="1021151597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51597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9133" w14:textId="77777777" w:rsidR="00001B8C" w:rsidRDefault="00001B8C"/>
    <w:p w14:paraId="60C93233" w14:textId="4C22200E" w:rsidR="00001B8C" w:rsidRDefault="00001B8C">
      <w:r>
        <w:lastRenderedPageBreak/>
        <w:t>Depois:</w:t>
      </w:r>
    </w:p>
    <w:p w14:paraId="32679DEB" w14:textId="5BCB0E3C" w:rsidR="00001B8C" w:rsidRDefault="00001B8C">
      <w:r w:rsidRPr="00001B8C">
        <w:drawing>
          <wp:inline distT="0" distB="0" distL="0" distR="0" wp14:anchorId="17EDEAB7" wp14:editId="76F8571E">
            <wp:extent cx="5077534" cy="2857899"/>
            <wp:effectExtent l="0" t="0" r="8890" b="0"/>
            <wp:docPr id="1693686347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86347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AC9C" w14:textId="77777777" w:rsidR="00326652" w:rsidRDefault="00326652"/>
    <w:p w14:paraId="1D0ADAC7" w14:textId="4050BED7" w:rsidR="00326652" w:rsidRDefault="00326652">
      <w:r>
        <w:t>3.f)</w:t>
      </w:r>
    </w:p>
    <w:p w14:paraId="062C4E56" w14:textId="6632A4AA" w:rsidR="00326652" w:rsidRDefault="00326652">
      <w:r w:rsidRPr="00326652">
        <w:t>O ping de PC2 para PC1 agora funciona graças ao OSPFv3, que permite que R1 e R2 troquem rotas para suas respectivas LANs IPv6 através do Tunnel0. Os pacotes ICMPv6 entre PC1 e PC2 são encapsulados em GRE (protocolo IPv6) e depois em pacotes IPv4 (usando os IPs das Loopbacks como source/destination do túnel) para serem transportados pela rede IPv4 underlay. Esses pacotes encapsulados serão observados na rede 192.1.4.0/24, que é o caminho físico escolhido pelo OSPFv2 para o tráfego entre as Loopbacks de R1 e R2.</w:t>
      </w:r>
    </w:p>
    <w:p w14:paraId="2AFE27C8" w14:textId="77777777" w:rsidR="00326652" w:rsidRDefault="00326652"/>
    <w:p w14:paraId="50E451CF" w14:textId="75AC36D6" w:rsidR="00326652" w:rsidRDefault="00326652">
      <w:r>
        <w:t>3.g)</w:t>
      </w:r>
    </w:p>
    <w:p w14:paraId="42397816" w14:textId="77777777" w:rsidR="00326652" w:rsidRDefault="00326652">
      <w:r w:rsidRPr="00326652">
        <w:t xml:space="preserve">O ping de PC2 para PC3 demonstra um roteamento IPv6 mais complexo na rede overlay. </w:t>
      </w:r>
    </w:p>
    <w:p w14:paraId="643D4F51" w14:textId="77777777" w:rsidR="00326652" w:rsidRDefault="00326652">
      <w:r w:rsidRPr="00326652">
        <w:t>O tráfego atravessa dois túneis GRE em sequência (Tunnel0 de R2 para R1, e depois Tunnel1 de R1 para R3). Isso resultará na observação de pacotes encapsulados em ambas as redes de captura</w:t>
      </w:r>
      <w:r>
        <w:t>.</w:t>
      </w:r>
    </w:p>
    <w:p w14:paraId="7CCBCD00" w14:textId="532CF8CF" w:rsidR="00326652" w:rsidRDefault="00326652">
      <w:r w:rsidRPr="00326652">
        <w:t xml:space="preserve">R1 desempenha um papel crucial como </w:t>
      </w:r>
      <w:r>
        <w:t>router</w:t>
      </w:r>
      <w:r w:rsidRPr="00326652">
        <w:t xml:space="preserve"> de trânsito na overlay, conectando os dois segmentos de túnel. A estrutura de encapsulamento de cada pacote individual permanece consistente com o GRE transportando IPv6 sobre IPv4.</w:t>
      </w:r>
    </w:p>
    <w:p w14:paraId="05039D61" w14:textId="77777777" w:rsidR="00326652" w:rsidRDefault="00326652"/>
    <w:p w14:paraId="27198309" w14:textId="0F17C931" w:rsidR="00353505" w:rsidRDefault="00353505">
      <w:r>
        <w:t>3.j)</w:t>
      </w:r>
    </w:p>
    <w:p w14:paraId="1A62C462" w14:textId="77777777" w:rsidR="00353505" w:rsidRPr="00353505" w:rsidRDefault="00353505" w:rsidP="00353505">
      <w:r w:rsidRPr="00353505">
        <w:t>Agora, com o </w:t>
      </w:r>
      <w:r w:rsidRPr="00353505">
        <w:rPr>
          <w:b/>
          <w:bCs/>
        </w:rPr>
        <w:t>OSPFv2 processo 2</w:t>
      </w:r>
      <w:r w:rsidRPr="00353505">
        <w:t> configurado para rodar </w:t>
      </w:r>
      <w:r w:rsidRPr="00353505">
        <w:rPr>
          <w:i/>
          <w:iCs/>
        </w:rPr>
        <w:t>apenas</w:t>
      </w:r>
      <w:r w:rsidRPr="00353505">
        <w:t> nas interfaces das LANs (f0/0) e nas interfaces de túnel (Tunnel0, Tunnel1):</w:t>
      </w:r>
    </w:p>
    <w:p w14:paraId="5A14B486" w14:textId="77777777" w:rsidR="00353505" w:rsidRPr="00353505" w:rsidRDefault="00353505" w:rsidP="00353505">
      <w:pPr>
        <w:numPr>
          <w:ilvl w:val="0"/>
          <w:numId w:val="1"/>
        </w:numPr>
      </w:pPr>
      <w:r w:rsidRPr="00353505">
        <w:rPr>
          <w:b/>
          <w:bCs/>
        </w:rPr>
        <w:t>As redes LAN privadas (192.168.1.0/24, 192.168.2.0/24, 192.168.3.0/24) são anunciadas dentro desta nova instância OSPF (processo 2).</w:t>
      </w:r>
    </w:p>
    <w:p w14:paraId="675E591C" w14:textId="77777777" w:rsidR="00353505" w:rsidRDefault="00353505" w:rsidP="00353505">
      <w:pPr>
        <w:numPr>
          <w:ilvl w:val="0"/>
          <w:numId w:val="1"/>
        </w:numPr>
      </w:pPr>
      <w:r w:rsidRPr="00353505">
        <w:t>Esses anúncios são trocados </w:t>
      </w:r>
      <w:r w:rsidRPr="00353505">
        <w:rPr>
          <w:b/>
          <w:bCs/>
        </w:rPr>
        <w:t>através dos túneis GRE</w:t>
      </w:r>
      <w:r w:rsidRPr="00353505">
        <w:t>.</w:t>
      </w:r>
    </w:p>
    <w:p w14:paraId="2A4FCEE6" w14:textId="77777777" w:rsidR="00353505" w:rsidRPr="00353505" w:rsidRDefault="00353505" w:rsidP="00353505">
      <w:pPr>
        <w:ind w:left="720"/>
      </w:pPr>
    </w:p>
    <w:p w14:paraId="298D7E9C" w14:textId="54BAD217" w:rsidR="00353505" w:rsidRPr="00353505" w:rsidRDefault="00353505" w:rsidP="00353505">
      <w:pPr>
        <w:numPr>
          <w:ilvl w:val="0"/>
          <w:numId w:val="1"/>
        </w:numPr>
      </w:pPr>
      <w:r w:rsidRPr="00353505">
        <w:lastRenderedPageBreak/>
        <w:t>Como resultado, R1 aprende:</w:t>
      </w:r>
    </w:p>
    <w:p w14:paraId="343EEEAE" w14:textId="77777777" w:rsidR="00353505" w:rsidRPr="00353505" w:rsidRDefault="00353505" w:rsidP="00353505">
      <w:pPr>
        <w:numPr>
          <w:ilvl w:val="1"/>
          <w:numId w:val="1"/>
        </w:numPr>
      </w:pPr>
      <w:r w:rsidRPr="00353505">
        <w:t>A rota para a LAN de R2 (192.168.2.0/24) através do Tunnel0, com o próximo salto sendo o IP de R2 na interface Tunnel0 (192.1.2.2).</w:t>
      </w:r>
    </w:p>
    <w:p w14:paraId="6D57520A" w14:textId="77777777" w:rsidR="00353505" w:rsidRPr="00353505" w:rsidRDefault="00353505" w:rsidP="00353505">
      <w:pPr>
        <w:numPr>
          <w:ilvl w:val="1"/>
          <w:numId w:val="1"/>
        </w:numPr>
      </w:pPr>
      <w:r w:rsidRPr="00353505">
        <w:t>A rota para a LAN de R3 (192.168.3.0/24) através do Tunnel1, com o próximo salto sendo o IP de R3 na interface Tunnel1 (192.1.3.3).</w:t>
      </w:r>
    </w:p>
    <w:p w14:paraId="49F338C0" w14:textId="77777777" w:rsidR="00353505" w:rsidRPr="00353505" w:rsidRDefault="00353505" w:rsidP="00353505">
      <w:pPr>
        <w:numPr>
          <w:ilvl w:val="0"/>
          <w:numId w:val="1"/>
        </w:numPr>
      </w:pPr>
      <w:r w:rsidRPr="00353505">
        <w:t>O custo [110/1001] reflete a Distância Administrativa do OSPF (110) e um custo calculado. O custo de 1000 provavelmente vem do custo padrão de uma interface de túnel no OSPF, mais o custo da interface LAN (f0/0) do roteador vizinho (custo 1).</w:t>
      </w:r>
    </w:p>
    <w:p w14:paraId="12D505FA" w14:textId="6CC390E2" w:rsidR="00353505" w:rsidRPr="00353505" w:rsidRDefault="00353505" w:rsidP="00353505">
      <w:r>
        <w:rPr>
          <w:b/>
          <w:bCs/>
        </w:rPr>
        <w:t>O</w:t>
      </w:r>
      <w:r w:rsidRPr="00353505">
        <w:rPr>
          <w:b/>
          <w:bCs/>
        </w:rPr>
        <w:t xml:space="preserve"> que é novo é que a conectividade entre as redes IPv4 privadas dos PCs (192.168.x.0/24) é agora estabelecida através da rede overlay (os túneis), usando uma instância OSPF dedicada (processo 2) que roda "por cima" da infraestrutura de túneis.</w:t>
      </w:r>
      <w:r w:rsidRPr="00353505">
        <w:t> Isso permite que essas redes privadas se comuniquem sem que suas rotas precisem ser misturadas com o roteamento da rede de transporte "underlay" (que usa o OSPF processo 1).</w:t>
      </w:r>
    </w:p>
    <w:p w14:paraId="115314B3" w14:textId="77777777" w:rsidR="00353505" w:rsidRPr="00353505" w:rsidRDefault="00353505" w:rsidP="00353505">
      <w:r w:rsidRPr="00353505">
        <w:t>As outras rotas OSPF na tabela (para 192.2.3.0, 192.2.4.0, etc.) são da rede underlay, aprendidas pelo OSPF processo 1. As novas rotas para as LANs privadas via túneis são o destaque da configuração do OSPF processo 2.</w:t>
      </w:r>
    </w:p>
    <w:p w14:paraId="4BA2FF00" w14:textId="77777777" w:rsidR="00353505" w:rsidRDefault="00353505"/>
    <w:p w14:paraId="2400F9EA" w14:textId="6B1D935F" w:rsidR="00353505" w:rsidRDefault="00353505">
      <w:r>
        <w:t>3.k)</w:t>
      </w:r>
    </w:p>
    <w:p w14:paraId="180E3F56" w14:textId="3E5498E8" w:rsidR="00353505" w:rsidRDefault="00353505" w:rsidP="00353505">
      <w:r w:rsidRPr="00353505">
        <w:t>O ping entre as redes privadas IPv4 agora funciona através da rede overlay (Tunnel0). O OSPF processo 2 permite que R2 e R1 troquem rotas para suas LANs privadas através do túnel. Os pacotes são encapsulados em GRE (transportando IPv4) e depois em IPv4 para trânsito na rede underlay.</w:t>
      </w:r>
    </w:p>
    <w:p w14:paraId="29EE680F" w14:textId="5F0DF21F" w:rsidR="00353505" w:rsidRDefault="00353505"/>
    <w:p w14:paraId="0697C877" w14:textId="5D22E8BD" w:rsidR="00353505" w:rsidRDefault="00353505">
      <w:r>
        <w:t>3.l)</w:t>
      </w:r>
    </w:p>
    <w:p w14:paraId="175235E0" w14:textId="648D4AD9" w:rsidR="00353505" w:rsidRDefault="00353505">
      <w:r w:rsidRPr="00353505">
        <w:t xml:space="preserve">O ping para PC3 requer que o tráfego IPv4 privado passe por R1 como um </w:t>
      </w:r>
      <w:r>
        <w:t>router</w:t>
      </w:r>
      <w:r w:rsidRPr="00353505">
        <w:t xml:space="preserve"> </w:t>
      </w:r>
      <w:r>
        <w:t>de transito</w:t>
      </w:r>
      <w:r w:rsidRPr="00353505">
        <w:t xml:space="preserve"> na overlay. Isso envolve o uso de dois túneis (Tunnel0 e depois Tunnel1), resultando em pacotes encapsulados sendo observados em ambas as captura</w:t>
      </w:r>
      <w:r>
        <w:t>s</w:t>
      </w:r>
      <w:r w:rsidRPr="00353505">
        <w:t>.</w:t>
      </w:r>
    </w:p>
    <w:sectPr w:rsidR="00353505" w:rsidSect="00001B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67E60"/>
    <w:multiLevelType w:val="multilevel"/>
    <w:tmpl w:val="1B58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01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32"/>
    <w:rsid w:val="00001B8C"/>
    <w:rsid w:val="00032D3F"/>
    <w:rsid w:val="00120C13"/>
    <w:rsid w:val="00326652"/>
    <w:rsid w:val="00353505"/>
    <w:rsid w:val="003B7532"/>
    <w:rsid w:val="00BE32C2"/>
    <w:rsid w:val="00C7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EDE8"/>
  <w15:chartTrackingRefBased/>
  <w15:docId w15:val="{416AE44D-2171-4F88-A753-AE4EC5E9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7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7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7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7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7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75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753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7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753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7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7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7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7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75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753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75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7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753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7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Pita</dc:creator>
  <cp:keywords/>
  <dc:description/>
  <cp:lastModifiedBy>Tiago Pita</cp:lastModifiedBy>
  <cp:revision>2</cp:revision>
  <dcterms:created xsi:type="dcterms:W3CDTF">2025-06-03T19:47:00Z</dcterms:created>
  <dcterms:modified xsi:type="dcterms:W3CDTF">2025-06-03T21:32:00Z</dcterms:modified>
</cp:coreProperties>
</file>