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11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11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(any drive) (Forehand)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The second bounce of all drives must land behind the T-line....)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