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(High Constraint) (Archetype: Dynamic Block Session (High 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Drive (Deep Only - Backhand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11 pts: Conditioned Game: Boast-Cross-Drive: Boast-Cross-Drive Deep Only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Extra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11 pts: Conditioned Game: Drop-Drive: Drop - Any Straight Drive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