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need a 45min session to improve my counter drop"</w:t>
      </w:r>
    </w:p>
    <w:p>
      <w:pPr>
        <w:spacing w:after="80"/>
      </w:pPr>
      <w:r>
        <w:rPr>
          <w:b/>
        </w:rPr>
        <w:t>Duration:</w:t>
      </w:r>
      <w:r>
        <w:t xml:space="preserve"> 45 min  </w:t>
      </w:r>
    </w:p>
    <w:p>
      <w:pPr>
        <w:spacing w:after="80"/>
      </w:pPr>
      <w:r>
        <w:rPr>
          <w:b/>
        </w:rPr>
        <w:t>Session Focus:</w:t>
      </w:r>
      <w:r>
        <w:t xml:space="preserve"> Counter Drop Improvement  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