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ShoteSide (Archetype: Progressive ShoteSide)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Compound Boast-Cross-Boast-Drive + 2 shots</w:t>
      </w:r>
    </w:p>
    <w:p>
      <w:pPr>
        <w:pStyle w:val="ListBullet"/>
        <w:spacing w:after="60"/>
        <w:ind w:left="360"/>
      </w:pPr>
      <w:r>
        <w:t>3 min: Drill: Compound Boast-Drive-Drop-Drive + 2 shots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7 pts: Conditioned Game: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11 pts: Conditioned Game: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9 pts: Conditioned Game: Boast-Cross-Drive With Counter Drops (Forehand)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