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A94DF2" w:rsidRDefault="0052350E" w:rsidP="00327EFD">
      <w:pPr>
        <w:pStyle w:val="Subttulo"/>
        <w:ind w:right="1417" w:firstLine="708"/>
        <w:jc w:val="both"/>
      </w:pPr>
      <w:r w:rsidRPr="0052350E">
        <w:rPr>
          <w:sz w:val="18"/>
        </w:rPr>
        <w:tab/>
      </w:r>
      <w:r w:rsidR="00327EFD">
        <w:rPr>
          <w:sz w:val="18"/>
        </w:rPr>
        <w:t>ISP</w:t>
      </w:r>
      <w:r w:rsidR="00C76823">
        <w:rPr>
          <w:sz w:val="18"/>
        </w:rPr>
        <w:t xml:space="preserve">  -&gt;  </w:t>
      </w:r>
      <w:r w:rsidR="00D240DA" w:rsidRPr="00D240DA">
        <w:rPr>
          <w:rFonts w:ascii="Arial" w:hAnsi="Arial" w:cs="Arial"/>
          <w:caps w:val="0"/>
          <w:color w:val="656565"/>
          <w:sz w:val="20"/>
          <w:szCs w:val="26"/>
        </w:rPr>
        <w:t> </w:t>
      </w:r>
      <w:r w:rsidR="00327EFD" w:rsidRPr="00327EFD">
        <w:rPr>
          <w:rFonts w:ascii="Arial" w:hAnsi="Arial" w:cs="Arial"/>
          <w:caps w:val="0"/>
          <w:color w:val="656565"/>
          <w:sz w:val="20"/>
          <w:szCs w:val="26"/>
        </w:rPr>
        <w:t>o princípio ISP - Interface segregation principle, o Princípio de Segregação de Interfaces, o quarto da categoria SOLID. Este padrão indica que uma interface que defina vários métodos deve ser segregada / separada em várias interfaces, a fim de evitar que uma classe que a implemente seja obrigada a descrever todos os seus métodos, possivelmente ferindo o princípio da responsabilidade única.</w:t>
      </w:r>
      <w:r w:rsidR="00327EFD" w:rsidRPr="00A94DF2">
        <w:t xml:space="preserve"> </w:t>
      </w:r>
    </w:p>
    <w:p w:rsidR="00327EFD" w:rsidRPr="00327EFD" w:rsidRDefault="00327EFD" w:rsidP="00327EFD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50.1pt" o:ole="">
            <v:imagedata r:id="rId6" o:title=""/>
          </v:shape>
          <o:OLEObject Type="Embed" ProgID="Package" ShapeID="_x0000_i1028" DrawAspect="Icon" ObjectID="_1660108742" r:id="rId7"/>
        </w:object>
      </w:r>
      <w:bookmarkStart w:id="0" w:name="_GoBack"/>
      <w:bookmarkEnd w:id="0"/>
    </w:p>
    <w:p w:rsidR="00A65494" w:rsidRDefault="00A65494" w:rsidP="00A65494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4F5" w:rsidRDefault="006F74F5" w:rsidP="00FE1AC4">
      <w:pPr>
        <w:spacing w:before="0" w:after="0" w:line="240" w:lineRule="auto"/>
      </w:pPr>
      <w:r>
        <w:separator/>
      </w:r>
    </w:p>
  </w:endnote>
  <w:endnote w:type="continuationSeparator" w:id="0">
    <w:p w:rsidR="006F74F5" w:rsidRDefault="006F74F5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4F5" w:rsidRDefault="006F74F5" w:rsidP="00FE1AC4">
      <w:pPr>
        <w:spacing w:before="0" w:after="0" w:line="240" w:lineRule="auto"/>
      </w:pPr>
      <w:r>
        <w:separator/>
      </w:r>
    </w:p>
  </w:footnote>
  <w:footnote w:type="continuationSeparator" w:id="0">
    <w:p w:rsidR="006F74F5" w:rsidRDefault="006F74F5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2003EA"/>
    <w:rsid w:val="00327EFD"/>
    <w:rsid w:val="00366810"/>
    <w:rsid w:val="003741DA"/>
    <w:rsid w:val="00464EBE"/>
    <w:rsid w:val="004F280D"/>
    <w:rsid w:val="0052350E"/>
    <w:rsid w:val="00570009"/>
    <w:rsid w:val="00615474"/>
    <w:rsid w:val="00643650"/>
    <w:rsid w:val="006B0BFD"/>
    <w:rsid w:val="006B4266"/>
    <w:rsid w:val="006F74F5"/>
    <w:rsid w:val="00724F92"/>
    <w:rsid w:val="007A30ED"/>
    <w:rsid w:val="007D766F"/>
    <w:rsid w:val="00834A70"/>
    <w:rsid w:val="0093302F"/>
    <w:rsid w:val="0096594E"/>
    <w:rsid w:val="0098028E"/>
    <w:rsid w:val="009C4093"/>
    <w:rsid w:val="00A04EA6"/>
    <w:rsid w:val="00A12B4B"/>
    <w:rsid w:val="00A65494"/>
    <w:rsid w:val="00A94DF2"/>
    <w:rsid w:val="00C76823"/>
    <w:rsid w:val="00C91CE2"/>
    <w:rsid w:val="00D240DA"/>
    <w:rsid w:val="00DC7735"/>
    <w:rsid w:val="00E37A50"/>
    <w:rsid w:val="00E42E47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EB26D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18</cp:revision>
  <dcterms:created xsi:type="dcterms:W3CDTF">2020-08-27T15:06:00Z</dcterms:created>
  <dcterms:modified xsi:type="dcterms:W3CDTF">2020-08-28T11:33:00Z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