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60"/>
        <w:jc w:val="left"/>
      </w:pPr>
      <w:r>
        <w:rPr>
          <w:rFonts w:ascii="Arial" w:cs="Arial" w:eastAsia="Arial" w:hAnsi="Arial"/>
          <w:b/>
          <w:bCs/>
          <w:color w:val="1F2F4A"/>
          <w:sz w:val="44"/>
          <w:szCs w:val="44"/>
        </w:rPr>
        <w:t xml:space="preserve">Match no 3 — Lightning au Canadien</w:t>
      </w:r>
    </w:p>
    <w:p>
      <w:pPr>
        <w:spacing w:after="60"/>
        <w:jc w:val="left"/>
      </w:pPr>
      <w:r>
        <w:rPr>
          <w:rFonts w:ascii="Arial" w:cs="Arial" w:eastAsia="Arial" w:hAnsi="Arial"/>
          <w:i/>
          <w:iCs/>
          <w:color w:val="2F4A70"/>
          <w:sz w:val="24"/>
          <w:szCs w:val="24"/>
        </w:rPr>
        <w:t xml:space="preserve">Trois matchs, des chiffres, et le tri entre les narratifs qui tiennent et ceux qui s'effritent</w:t>
      </w:r>
    </w:p>
    <w:p>
      <w:pPr>
        <w:pBdr>
          <w:bottom w:val="single" w:color="A6192E" w:sz="12" w:space="4"/>
        </w:pBdr>
        <w:spacing w:after="240"/>
        <w:jc w:val="left"/>
      </w:pPr>
      <w:r>
        <w:rPr>
          <w:rFonts w:ascii="Arial" w:cs="Arial" w:eastAsia="Arial" w:hAnsi="Arial"/>
          <w:color w:val="666666"/>
          <w:sz w:val="18"/>
          <w:szCs w:val="18"/>
        </w:rPr>
        <w:t xml:space="preserve">Publié le 25 avril 2026 · Le CH mène 2–1 · Match no 4 dimanche au Centre Bell</w:t>
      </w:r>
    </w:p>
    <w:p>
      <w:pPr>
        <w:pStyle w:val="Heading2"/>
      </w:pPr>
      <w:r>
        <w:rPr>
          <w:rFonts w:ascii="Arial" w:cs="Arial" w:eastAsia="Arial" w:hAnsi="Arial"/>
          <w:b/>
          <w:bCs/>
          <w:color w:val="2F4A70"/>
          <w:sz w:val="24"/>
          <w:szCs w:val="24"/>
        </w:rPr>
        <w:t xml:space="preserve">L'essentiel</w:t>
      </w:r>
    </w:p>
    <w:p>
      <w:pPr>
        <w:pStyle w:val="ListParagraph"/>
        <w:numPr>
          <w:ilvl w:val="0"/>
          <w:numId w:val="2"/>
        </w:numPr>
        <w:spacing w:after="80"/>
      </w:pPr>
      <w:r>
        <w:rPr>
          <w:rFonts w:ascii="Arial" w:cs="Arial" w:eastAsia="Arial" w:hAnsi="Arial"/>
          <w:b/>
          <w:bCs/>
          <w:sz w:val="20"/>
          <w:szCs w:val="20"/>
        </w:rPr>
        <w:t xml:space="preserve">Texier-Dach-Bolduc a marqué les deux buts du CH à 5 c. 5 en seulement 6,7 minutes ensemble — 4e trio le plus utilisé du CH ce soir, mais le plus productif.</w:t>
      </w:r>
      <w:r>
        <w:rPr>
          <w:rFonts w:ascii="Arial" w:cs="Arial" w:eastAsia="Arial" w:hAnsi="Arial"/>
          <w:sz w:val="20"/>
          <w:szCs w:val="20"/>
        </w:rPr>
        <w:t xml:space="preserve"> Le quatrième trio porte l'offensive au lieu d'un trio Suzuki-Caufield-Slafkovský qui en a partagé 9,6 mais n'a pas trouvé le filet à 5 c. 5.</w:t>
      </w:r>
    </w:p>
    <w:p>
      <w:pPr>
        <w:pStyle w:val="ListParagraph"/>
        <w:numPr>
          <w:ilvl w:val="0"/>
          <w:numId w:val="2"/>
        </w:numPr>
        <w:spacing w:after="80"/>
      </w:pPr>
      <w:r>
        <w:rPr>
          <w:rFonts w:ascii="Arial" w:cs="Arial" w:eastAsia="Arial" w:hAnsi="Arial"/>
          <w:sz w:val="20"/>
          <w:szCs w:val="20"/>
        </w:rPr>
        <w:t xml:space="preserve">Les trois plus grandes régressions d'impact net isolé entre la saison régulière et les séries à 5 c. 5 sont Hutson, Caufield et Suzuki — et un seul des trois a produit. Hutson est au pointage (M2 + le but vainqueur en prolongation au M3); Caufield et Suzuki n'ont pas marqué. La profondeur (Bolduc, Dach, Texier, Struble, Xhekaj) porte à la fois le jeu sous-jacent et le pointage final — Dach et Texier ont marqué à 5 c. 5 au M3, Bolduc a obtenu une passe principale sur chaque but.</w:t>
      </w:r>
    </w:p>
    <w:p>
      <w:pPr>
        <w:pStyle w:val="ListParagraph"/>
        <w:numPr>
          <w:ilvl w:val="0"/>
          <w:numId w:val="2"/>
        </w:numPr>
        <w:spacing w:after="80"/>
      </w:pPr>
      <w:r>
        <w:rPr>
          <w:rFonts w:ascii="Arial" w:cs="Arial" w:eastAsia="Arial" w:hAnsi="Arial"/>
          <w:sz w:val="20"/>
          <w:szCs w:val="20"/>
        </w:rPr>
        <w:t xml:space="preserve">Sur les trois matchs, Dobes a un pourcentage d'arrêts implicite supérieur à Vasilevskiy (,892 c. ,880) sur des charges quasi identiques (74 c. 75 tirs subis). Le M3 (29-17) est l'exception; le cumul renverse l'argument d'avant-série voulant Vasilevskiy plus fiable.</w:t>
      </w:r>
    </w:p>
    <w:p>
      <w:pPr>
        <w:pStyle w:val="ListParagraph"/>
        <w:numPr>
          <w:ilvl w:val="0"/>
          <w:numId w:val="2"/>
        </w:numPr>
        <w:spacing w:after="80"/>
      </w:pPr>
      <w:r>
        <w:rPr>
          <w:rFonts w:ascii="Arial" w:cs="Arial" w:eastAsia="Arial" w:hAnsi="Arial"/>
          <w:sz w:val="20"/>
          <w:szCs w:val="20"/>
        </w:rPr>
        <w:t xml:space="preserve">Le CH détient </w:t>
      </w:r>
      <w:r>
        <w:rPr>
          <w:rFonts w:ascii="Arial" w:cs="Arial" w:eastAsia="Arial" w:hAnsi="Arial"/>
          <w:b/>
          <w:bCs/>
          <w:sz w:val="20"/>
          <w:szCs w:val="20"/>
        </w:rPr>
        <w:t xml:space="preserve">75 % des chances à haut danger à 5 c. 5</w:t>
      </w:r>
      <w:r>
        <w:rPr>
          <w:rFonts w:ascii="Arial" w:cs="Arial" w:eastAsia="Arial" w:hAnsi="Arial"/>
          <w:sz w:val="20"/>
          <w:szCs w:val="20"/>
        </w:rPr>
        <w:t xml:space="preserve"> sur trois matchs. C'est un déséquilibre rare pour toute équipe dans toute série — un chiffre qui régresse presque toujours, mais qui s'est maintenu trois matchs d'affilée. À surveiller pour le point d'inflexion, pas encore pour le retour à la moyenne attendu.</w:t>
      </w:r>
    </w:p>
    <w:p>
      <w:pPr>
        <w:pStyle w:val="Heading2"/>
      </w:pPr>
      <w:r>
        <w:rPr>
          <w:rFonts w:ascii="Arial" w:cs="Arial" w:eastAsia="Arial" w:hAnsi="Arial"/>
          <w:b/>
          <w:bCs/>
          <w:color w:val="2F4A70"/>
          <w:sz w:val="24"/>
          <w:szCs w:val="24"/>
        </w:rPr>
        <w:t xml:space="preserve">Comment lire ce rapport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40"/>
          <w:left w:type="dxa" w:w="220"/>
          <w:bottom w:type="dxa" w:w="140"/>
          <w:right w:type="dxa" w:w="220"/>
        </w:tblCellMar>
      </w:tblPr>
      <w:tblGrid>
        <w:gridCol w:w="9360"/>
      </w:tblGrid>
      <w:tr>
        <w:tc>
          <w:tcPr>
            <w:tcW w:type="dxa" w:w="9360"/>
            <w:tcBorders>
              <w:top w:val="single" w:color="BFBFBF" w:sz="4"/>
              <w:left w:val="single" w:color="BFBFBF" w:sz="4"/>
              <w:bottom w:val="single" w:color="BFBFBF" w:sz="4"/>
              <w:right w:val="single" w:color="BFBFBF" w:sz="4"/>
            </w:tcBorders>
            <w:shd w:fill="F2F2F2" w:val="clear"/>
          </w:tcPr>
          <w:p>
            <w:pPr>
              <w:spacing w:after="60"/>
            </w:pPr>
            <w:r>
              <w:rPr>
                <w:rFonts w:ascii="Arial" w:cs="Arial" w:eastAsia="Arial" w:hAnsi="Arial"/>
                <w:b/>
                <w:bCs/>
                <w:sz w:val="20"/>
                <w:szCs w:val="20"/>
              </w:rPr>
              <w:t xml:space="preserve">Codes couleur des verdicts.</w:t>
            </w:r>
            <w:r>
              <w:rPr>
                <w:rFonts w:ascii="Arial" w:cs="Arial" w:eastAsia="Arial" w:hAnsi="Arial"/>
                <w:sz w:val="20"/>
                <w:szCs w:val="20"/>
              </w:rPr>
              <w:t xml:space="preserve"> Chaque affirmation est notée selon les chiffres : vert = confirmée, ambre = mitigée ou directionnelle, rouge = infirmée.</w:t>
            </w:r>
          </w:p>
          <w:p>
            <w:pPr>
              <w:spacing w:after="60"/>
            </w:pPr>
            <w:r>
              <w:rPr>
                <w:rFonts w:ascii="Arial" w:cs="Arial" w:eastAsia="Arial" w:hAnsi="Arial"/>
                <w:b/>
                <w:bCs/>
                <w:sz w:val="20"/>
                <w:szCs w:val="20"/>
              </w:rPr>
              <w:t xml:space="preserve">Sources.</w:t>
            </w:r>
            <w:r>
              <w:rPr>
                <w:rFonts w:ascii="Arial" w:cs="Arial" w:eastAsia="Arial" w:hAnsi="Arial"/>
                <w:sz w:val="20"/>
                <w:szCs w:val="20"/>
              </w:rPr>
              <w:t xml:space="preserve"> Les chiffres viennent de Natural Stat Trick (totaux 5 c. 5 / 5 c. 4 de série) et des API publiques de LNH.com (jeu par jeu, présences). Les affirmations citées proviennent de La Presse, RDS, Radio-Canada, du New York Post, de Habs Eyes On The Prize et de HockeyDB.</w:t>
            </w:r>
          </w:p>
          <w:p>
            <w:pPr>
              <w:spacing w:after="60"/>
            </w:pPr>
            <w:r>
              <w:rPr>
                <w:rFonts w:ascii="Arial" w:cs="Arial" w:eastAsia="Arial" w:hAnsi="Arial"/>
                <w:b/>
                <w:bCs/>
                <w:sz w:val="20"/>
                <w:szCs w:val="20"/>
              </w:rPr>
              <w:t xml:space="preserve">Aucune prédiction.</w:t>
            </w:r>
            <w:r>
              <w:rPr>
                <w:rFonts w:ascii="Arial" w:cs="Arial" w:eastAsia="Arial" w:hAnsi="Arial"/>
                <w:sz w:val="20"/>
                <w:szCs w:val="20"/>
              </w:rPr>
              <w:t xml:space="preserve"> Ce rapport note les affirmations, il ne prédit pas l'issue de la série. Trois matchs, c'est minuscule; chaque chiffre d'impact isolé est directionnel, pas prédictif.</w:t>
            </w:r>
          </w:p>
        </w:tc>
      </w:tr>
    </w:tbl>
    <w:p>
      <w:r>
        <w:br w:type="page"/>
      </w:r>
    </w:p>
    <w:p>
      <w:pPr>
        <w:pStyle w:val="Heading1"/>
      </w:pPr>
      <w:r>
        <w:rPr>
          <w:rFonts w:ascii="Arial" w:cs="Arial" w:eastAsia="Arial" w:hAnsi="Arial"/>
          <w:b/>
          <w:bCs/>
          <w:color w:val="1F2F4A"/>
          <w:sz w:val="30"/>
          <w:szCs w:val="30"/>
        </w:rPr>
        <w:t xml:space="preserve">1. Le nouveau trio qui a marqué les deux buts du CH à 5 c. 5</w:t>
      </w:r>
    </w:p>
    <w:p>
      <w:pPr>
        <w:spacing w:after="100"/>
      </w:pPr>
      <w:r>
        <w:rPr>
          <w:rFonts w:ascii="Arial" w:cs="Arial" w:eastAsia="Arial" w:hAnsi="Arial"/>
          <w:sz w:val="20"/>
          <w:szCs w:val="20"/>
        </w:rPr>
        <w:t xml:space="preserve">Texier-Dach-Bolduc a inscrit les deux buts à 5 c. 5 du CH (Texier à 4:53 de la première, Dach à 12:43 de la deuxième sur un tir dévié contre la jambe de McDonagh) en 6,7 minutes ensemble. Lecture inhabituelle : c'est le 4e trio offensif le plus utilisé du CH au M3, mais c'est lui qui a déverrouillé le filet à forces égales — pas le trio Suzuki-Caufield-Slafkovský (9,6 min, 0 but à 5 c. 5) ni la troisième vague Newhook-Kapanen-Demidov (7,9 min, 0 but).</w:t>
      </w:r>
    </w:p>
    <w:p>
      <w:pPr>
        <w:pStyle w:val="Heading2"/>
      </w:pPr>
      <w:r>
        <w:rPr>
          <w:rFonts w:ascii="Arial" w:cs="Arial" w:eastAsia="Arial" w:hAnsi="Arial"/>
          <w:b/>
          <w:bCs/>
          <w:color w:val="2F4A70"/>
          <w:sz w:val="24"/>
          <w:szCs w:val="24"/>
        </w:rPr>
        <w:t xml:space="preserve">Trios offensifs du CH, M2 → M3</w:t>
      </w:r>
    </w:p>
    <w:p>
      <w:pPr>
        <w:spacing w:after="100"/>
      </w:pPr>
      <w:r>
        <w:rPr>
          <w:rFonts w:ascii="Arial" w:cs="Arial" w:eastAsia="Arial" w:hAnsi="Arial"/>
          <w:i/>
          <w:iCs/>
          <w:color w:val="666666"/>
          <w:sz w:val="20"/>
          <w:szCs w:val="20"/>
        </w:rPr>
        <w:t xml:space="preserve">Trios offensifs par total de secondes ensemble sur la glace, toutes situations confondues, à partir des présences réelles (et non des formations annoncées avant-match).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1100"/>
        <w:gridCol w:w="3500"/>
        <w:gridCol w:w="3500"/>
        <w:gridCol w:w="1260"/>
      </w:tblGrid>
      <w:tr>
        <w:trPr>
          <w:tblHeader/>
        </w:trPr>
        <w:tc>
          <w:tcPr>
            <w:tcW w:type="dxa" w:w="11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Trio</w:t>
            </w:r>
          </w:p>
        </w:tc>
        <w:tc>
          <w:tcPr>
            <w:tcW w:type="dxa" w:w="35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Match 2 (TG)</w:t>
            </w:r>
          </w:p>
        </w:tc>
        <w:tc>
          <w:tcPr>
            <w:tcW w:type="dxa" w:w="35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Match 3 (TG)</w:t>
            </w:r>
          </w:p>
        </w:tc>
        <w:tc>
          <w:tcPr>
            <w:tcW w:type="dxa" w:w="126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Statut</w:t>
            </w:r>
          </w:p>
        </w:tc>
      </w:tr>
      <w:tr>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Trio 1</w:t>
            </w:r>
          </w:p>
        </w:tc>
        <w:tc>
          <w:tcPr>
            <w:tcW w:type="dxa" w:w="3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Nick Suzuki / Cole Caufield / Juraj SlafkovskÃ½ (14.6 min)</w:t>
            </w:r>
          </w:p>
        </w:tc>
        <w:tc>
          <w:tcPr>
            <w:tcW w:type="dxa" w:w="3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Nick Suzuki / Cole Caufield / Juraj SlafkovskÃ½ (9.6 min)</w:t>
            </w:r>
          </w:p>
        </w:tc>
        <w:tc>
          <w:tcPr>
            <w:tcW w:type="dxa" w:w="12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Maintenu</w:t>
            </w:r>
          </w:p>
        </w:tc>
      </w:tr>
      <w:tr>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Trio 2</w:t>
            </w:r>
          </w:p>
        </w:tc>
        <w:tc>
          <w:tcPr>
            <w:tcW w:type="dxa" w:w="3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Phillip Danault / Josh Anderson / Jake Evans (10.4 min)</w:t>
            </w:r>
          </w:p>
        </w:tc>
        <w:tc>
          <w:tcPr>
            <w:tcW w:type="dxa" w:w="3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Phillip Danault / Josh Anderson / Jake Evans (8.4 min)</w:t>
            </w:r>
          </w:p>
        </w:tc>
        <w:tc>
          <w:tcPr>
            <w:tcW w:type="dxa" w:w="12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Maintenu</w:t>
            </w:r>
          </w:p>
        </w:tc>
      </w:tr>
      <w:tr>
        <w:tc>
          <w:tcPr>
            <w:tcW w:type="dxa" w:w="110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Trio 3</w:t>
            </w:r>
          </w:p>
        </w:tc>
        <w:tc>
          <w:tcPr>
            <w:tcW w:type="dxa" w:w="350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Alexandre Texier / Alex Newhook / Ivan Demidov (10.0 min)</w:t>
            </w:r>
          </w:p>
        </w:tc>
        <w:tc>
          <w:tcPr>
            <w:tcW w:type="dxa" w:w="350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Alex Newhook / Oliver Kapanen / Ivan Demidov (7.9 min)</w:t>
            </w:r>
          </w:p>
        </w:tc>
        <w:tc>
          <w:tcPr>
            <w:tcW w:type="dxa" w:w="126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Nouveau (2/3 communs)</w:t>
            </w:r>
          </w:p>
        </w:tc>
      </w:tr>
      <w:tr>
        <w:tc>
          <w:tcPr>
            <w:tcW w:type="dxa" w:w="110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Trio 4</w:t>
            </w:r>
          </w:p>
        </w:tc>
        <w:tc>
          <w:tcPr>
            <w:tcW w:type="dxa" w:w="350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Kirby Dach / Zachary Bolduc / Oliver Kapanen (7.7 min)</w:t>
            </w:r>
          </w:p>
        </w:tc>
        <w:tc>
          <w:tcPr>
            <w:tcW w:type="dxa" w:w="350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Alexandre Texier / Kirby Dach / Zachary Bolduc (6.7 min)</w:t>
            </w:r>
          </w:p>
        </w:tc>
        <w:tc>
          <w:tcPr>
            <w:tcW w:type="dxa" w:w="126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Nouveau (2/3 communs)</w:t>
            </w:r>
          </w:p>
        </w:tc>
      </w:tr>
    </w:tbl>
    <w:p>
      <w:pPr>
        <w:pStyle w:val="Heading2"/>
      </w:pPr>
      <w:r>
        <w:rPr>
          <w:rFonts w:ascii="Arial" w:cs="Arial" w:eastAsia="Arial" w:hAnsi="Arial"/>
          <w:b/>
          <w:bCs/>
          <w:color w:val="2F4A70"/>
          <w:sz w:val="24"/>
          <w:szCs w:val="24"/>
        </w:rPr>
        <w:t xml:space="preserve">Les deux nouveaux trios</w:t>
      </w:r>
    </w:p>
    <w:p>
      <w:pPr>
        <w:spacing w:after="100"/>
      </w:pPr>
      <w:r>
        <w:rPr>
          <w:rFonts w:ascii="Arial" w:cs="Arial" w:eastAsia="Arial" w:hAnsi="Arial"/>
          <w:b/>
          <w:bCs/>
          <w:sz w:val="20"/>
          <w:szCs w:val="20"/>
        </w:rPr>
        <w:t xml:space="preserve">Texier-Dach-Bolduc :</w:t>
      </w:r>
      <w:r>
        <w:rPr>
          <w:rFonts w:ascii="Arial" w:cs="Arial" w:eastAsia="Arial" w:hAnsi="Arial"/>
          <w:sz w:val="20"/>
          <w:szCs w:val="20"/>
        </w:rPr>
        <w:t xml:space="preserve"> 6,7 minutes à 5 c. 5, deux buts, six points combinés (Texier marque, Dach marque, Bolduc passe principale sur les deux).</w:t>
      </w:r>
    </w:p>
    <w:p>
      <w:pPr>
        <w:spacing w:after="100"/>
      </w:pPr>
      <w:r>
        <w:rPr>
          <w:rFonts w:ascii="Arial" w:cs="Arial" w:eastAsia="Arial" w:hAnsi="Arial"/>
          <w:b/>
          <w:bCs/>
          <w:sz w:val="20"/>
          <w:szCs w:val="20"/>
        </w:rPr>
        <w:t xml:space="preserve">Kapanen-Newhook-Demidov :</w:t>
      </w:r>
      <w:r>
        <w:rPr>
          <w:rFonts w:ascii="Arial" w:cs="Arial" w:eastAsia="Arial" w:hAnsi="Arial"/>
          <w:sz w:val="20"/>
          <w:szCs w:val="20"/>
        </w:rPr>
        <w:t xml:space="preserve"> 7,9 minutes à 5 c. 5, aucun but pour ou contre. Début discret et défensivement responsable.</w:t>
      </w:r>
    </w:p>
    <w:p>
      <w:pPr>
        <w:spacing w:after="100"/>
      </w:pPr>
      <w:r>
        <w:rPr>
          <w:rFonts w:ascii="Arial" w:cs="Arial" w:eastAsia="Arial" w:hAnsi="Arial"/>
          <w:sz w:val="20"/>
          <w:szCs w:val="20"/>
        </w:rPr>
        <w:t xml:space="preserve">François Gagnon (RDS) sur le cas Dach : St-Louis a refusé de le mettre à l'écart après le M2 et lui a plutôt confié un rôle élargi. Citation : *« Je n'abandonnerai jamais un joueur à moins qu'il n'abandonne sur lui-même. »*</w:t>
      </w:r>
    </w:p>
    <w:p>
      <w:pPr>
        <w:pStyle w:val="Heading2"/>
      </w:pPr>
      <w:r>
        <w:rPr>
          <w:rFonts w:ascii="Arial" w:cs="Arial" w:eastAsia="Arial" w:hAnsi="Arial"/>
          <w:b/>
          <w:bCs/>
          <w:color w:val="2F4A70"/>
          <w:sz w:val="24"/>
          <w:szCs w:val="24"/>
        </w:rPr>
        <w:t xml:space="preserve">La formation de Tampa a brassé aussi</w:t>
      </w:r>
    </w:p>
    <w:p>
      <w:pPr>
        <w:spacing w:after="100"/>
      </w:pPr>
      <w:r>
        <w:rPr>
          <w:rFonts w:ascii="Arial" w:cs="Arial" w:eastAsia="Arial" w:hAnsi="Arial"/>
          <w:sz w:val="20"/>
          <w:szCs w:val="20"/>
        </w:rPr>
        <w:t xml:space="preserve">Un seul des six trios offensifs les plus utilisés du M2 par Tampa est revenu au M3. Le geste de Cooper qui a soulevé le plus de critiques (Martin Leclerc, Radio-Canada) : Sabourin obtient 45 secondes en prolongation après 3 minutes en temps réglementaire. Citation : *« Si Martin St-Louis avait pris de telles décisions dans des matchs de cette importance, il serait probablement en disgrâce à jamais auprès des partisans du Canadien. »*</w:t>
      </w:r>
    </w:p>
    <w:p>
      <w:r>
        <w:br w:type="page"/>
      </w:r>
    </w:p>
    <w:p>
      <w:pPr>
        <w:pStyle w:val="Heading1"/>
      </w:pPr>
      <w:r>
        <w:rPr>
          <w:rFonts w:ascii="Arial" w:cs="Arial" w:eastAsia="Arial" w:hAnsi="Arial"/>
          <w:b/>
          <w:bCs/>
          <w:color w:val="1F2F4A"/>
          <w:sz w:val="30"/>
          <w:szCs w:val="30"/>
        </w:rPr>
        <w:t xml:space="preserve">Observations sur l'utilisation — ce que le sommaire ne dit pas</w:t>
      </w:r>
    </w:p>
    <w:p>
      <w:pPr>
        <w:spacing w:after="100"/>
      </w:pPr>
      <w:r>
        <w:rPr>
          <w:rFonts w:ascii="Arial" w:cs="Arial" w:eastAsia="Arial" w:hAnsi="Arial"/>
          <w:i/>
          <w:iCs/>
          <w:color w:val="666666"/>
          <w:sz w:val="20"/>
          <w:szCs w:val="20"/>
        </w:rPr>
        <w:t xml:space="preserve">Décisions de déploiement glanées dans la presse (et corroborées par les présences réelles quand c'est possible). Ce sont les lectures qualitatives qui rendent les chiffres interprétables — l'intention d'un entraîneur n'apparaît jamais dans un chiffre Corsi. Consigné dans `game3_usage_observations.yaml` pour usage en aval.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1700"/>
        <w:gridCol w:w="1700"/>
        <w:gridCol w:w="4500"/>
        <w:gridCol w:w="1460"/>
      </w:tblGrid>
      <w:tr>
        <w:trPr>
          <w:tblHeader/>
        </w:trPr>
        <w:tc>
          <w:tcPr>
            <w:tcW w:type="dxa" w:w="17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Type</w:t>
            </w:r>
          </w:p>
        </w:tc>
        <w:tc>
          <w:tcPr>
            <w:tcW w:type="dxa" w:w="17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Joueur / Équipe</w:t>
            </w:r>
          </w:p>
        </w:tc>
        <w:tc>
          <w:tcPr>
            <w:tcW w:type="dxa" w:w="45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Observation</w:t>
            </w:r>
          </w:p>
        </w:tc>
        <w:tc>
          <w:tcPr>
            <w:tcW w:type="dxa" w:w="146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Source</w:t>
            </w:r>
          </w:p>
        </w:tc>
      </w:tr>
      <w:tr>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Nouveau trio / brassage</w:t>
            </w:r>
          </w:p>
        </w:tc>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MTL</w:t>
            </w:r>
          </w:p>
        </w:tc>
        <w:tc>
          <w:tcPr>
            <w:tcW w:type="dxa" w:w="45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i w:val="false"/>
                <w:iCs w:val="false"/>
                <w:color w:val="111111"/>
                <w:sz w:val="18"/>
                <w:szCs w:val="18"/>
              </w:rPr>
              <w:t xml:space="preserve">St-Louis reorganized two MTL forward lines pre-game: Kapanen to 3C with Newhook-Demidov; Texier to 2RW with Dach-Bolduc.</w:t>
            </w:r>
            <w:r>
              <w:rPr>
                <w:rFonts w:ascii="Arial" w:cs="Arial" w:eastAsia="Arial" w:hAnsi="Arial"/>
                <w:i/>
                <w:iCs/>
                <w:color w:val="666666"/>
                <w:sz w:val="18"/>
                <w:szCs w:val="18"/>
              </w:rPr>
              <w:br/>
              <w:t xml:space="preserve">— Major reshuffle, not just a tweak. New Dach line scored both 5v5 MTL goals.</w:t>
            </w:r>
          </w:p>
        </w:tc>
        <w:tc>
          <w:tcPr>
            <w:tcW w:type="dxa" w:w="14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Radio-Canada</w:t>
            </w:r>
          </w:p>
        </w:tc>
      </w:tr>
      <w:tr>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TG anormal</w:t>
            </w:r>
          </w:p>
        </w:tc>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Hutson</w:t>
            </w:r>
          </w:p>
        </w:tc>
        <w:tc>
          <w:tcPr>
            <w:tcW w:type="dxa" w:w="45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i w:val="false"/>
                <w:iCs w:val="false"/>
                <w:color w:val="111111"/>
                <w:sz w:val="18"/>
                <w:szCs w:val="18"/>
              </w:rPr>
              <w:t xml:space="preserve">Hutson led all skaters with 26:28 of ice time.</w:t>
            </w:r>
            <w:r>
              <w:rPr>
                <w:rFonts w:ascii="Arial" w:cs="Arial" w:eastAsia="Arial" w:hAnsi="Arial"/>
                <w:i/>
                <w:iCs/>
                <w:color w:val="666666"/>
                <w:sz w:val="18"/>
                <w:szCs w:val="18"/>
              </w:rPr>
              <w:br/>
              <w:t xml:space="preserve">— Heavy minutes for a 2nd-year defenseman on a winning night — a deployment vote of confidence.</w:t>
            </w:r>
          </w:p>
        </w:tc>
        <w:tc>
          <w:tcPr>
            <w:tcW w:type="dxa" w:w="14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RDS, François Gagnon</w:t>
            </w:r>
          </w:p>
        </w:tc>
      </w:tr>
      <w:tr>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Rôle défensif</w:t>
            </w:r>
          </w:p>
        </w:tc>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Hutson</w:t>
            </w:r>
          </w:p>
        </w:tc>
        <w:tc>
          <w:tcPr>
            <w:tcW w:type="dxa" w:w="45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i w:val="false"/>
                <w:iCs w:val="false"/>
                <w:color w:val="111111"/>
                <w:sz w:val="18"/>
                <w:szCs w:val="18"/>
              </w:rPr>
              <w:t xml:space="preserve">Hutson blocked 4 shots.</w:t>
            </w:r>
            <w:r>
              <w:rPr>
                <w:rFonts w:ascii="Arial" w:cs="Arial" w:eastAsia="Arial" w:hAnsi="Arial"/>
                <w:i/>
                <w:iCs/>
                <w:color w:val="666666"/>
                <w:sz w:val="18"/>
                <w:szCs w:val="18"/>
              </w:rPr>
              <w:br/>
              <w:t xml:space="preserve">— Defensive engagement metric not visible in standard +/-.</w:t>
            </w:r>
          </w:p>
        </w:tc>
        <w:tc>
          <w:tcPr>
            <w:tcW w:type="dxa" w:w="14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RDS, François Gagnon</w:t>
            </w:r>
          </w:p>
        </w:tc>
      </w:tr>
      <w:tr>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Changement de rôle</w:t>
            </w:r>
          </w:p>
        </w:tc>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Dach</w:t>
            </w:r>
          </w:p>
        </w:tc>
        <w:tc>
          <w:tcPr>
            <w:tcW w:type="dxa" w:w="45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i w:val="false"/>
                <w:iCs w:val="false"/>
                <w:color w:val="111111"/>
                <w:sz w:val="18"/>
                <w:szCs w:val="18"/>
              </w:rPr>
              <w:t xml:space="preserve">St-Louis declined to bench Dach despite costly G2 mistakes; instead increased his role with new linemates.</w:t>
            </w:r>
            <w:r>
              <w:rPr>
                <w:rFonts w:ascii="Arial" w:cs="Arial" w:eastAsia="Arial" w:hAnsi="Arial"/>
                <w:i/>
                <w:iCs/>
                <w:color w:val="666666"/>
                <w:sz w:val="18"/>
                <w:szCs w:val="18"/>
              </w:rPr>
              <w:br/>
              <w:t xml:space="preserve">— Coach intent: rebuild via responsibility, not punishment. The data confirms the bet paid off in this game.</w:t>
            </w:r>
          </w:p>
        </w:tc>
        <w:tc>
          <w:tcPr>
            <w:tcW w:type="dxa" w:w="14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RDS, François Gagnon</w:t>
            </w:r>
          </w:p>
        </w:tc>
      </w:tr>
      <w:tr>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TG anormal</w:t>
            </w:r>
          </w:p>
        </w:tc>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Sabourin</w:t>
            </w:r>
          </w:p>
        </w:tc>
        <w:tc>
          <w:tcPr>
            <w:tcW w:type="dxa" w:w="45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i w:val="false"/>
                <w:iCs w:val="false"/>
                <w:color w:val="111111"/>
                <w:sz w:val="18"/>
                <w:szCs w:val="18"/>
              </w:rPr>
              <w:t xml:space="preserve">Sabourin (TBL) played only 3 minutes in regulation but received 45 seconds of OT ice time.</w:t>
            </w:r>
            <w:r>
              <w:rPr>
                <w:rFonts w:ascii="Arial" w:cs="Arial" w:eastAsia="Arial" w:hAnsi="Arial"/>
                <w:i/>
                <w:iCs/>
                <w:color w:val="666666"/>
                <w:sz w:val="18"/>
                <w:szCs w:val="18"/>
              </w:rPr>
              <w:br/>
              <w:t xml:space="preserve">— Anomalous deployment of an enforcer in critical OT minutes; the chroniqueur called it an 'effronterie'.</w:t>
            </w:r>
          </w:p>
        </w:tc>
        <w:tc>
          <w:tcPr>
            <w:tcW w:type="dxa" w:w="14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Radio-Canada, Martin Leclerc (chronique)</w:t>
            </w:r>
          </w:p>
        </w:tc>
      </w:tr>
      <w:tr>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Nouveau trio / brassage</w:t>
            </w:r>
          </w:p>
        </w:tc>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TBL</w:t>
            </w:r>
          </w:p>
        </w:tc>
        <w:tc>
          <w:tcPr>
            <w:tcW w:type="dxa" w:w="45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i w:val="false"/>
                <w:iCs w:val="false"/>
                <w:color w:val="111111"/>
                <w:sz w:val="18"/>
                <w:szCs w:val="18"/>
              </w:rPr>
              <w:t xml:space="preserve">TBL also reshuffled aggressively — only 1 of 6 most-deployed G2 forward combos persisted into G3.</w:t>
            </w:r>
            <w:r>
              <w:rPr>
                <w:rFonts w:ascii="Arial" w:cs="Arial" w:eastAsia="Arial" w:hAnsi="Arial"/>
                <w:i/>
                <w:iCs/>
                <w:color w:val="666666"/>
                <w:sz w:val="18"/>
                <w:szCs w:val="18"/>
              </w:rPr>
              <w:br/>
              <w:t xml:space="preserve">— Both coaches abandoned their G2 lineups simultaneously — unusual symmetry.</w:t>
            </w:r>
          </w:p>
        </w:tc>
        <w:tc>
          <w:tcPr>
            <w:tcW w:type="dxa" w:w="14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derived from data</w:t>
            </w:r>
          </w:p>
        </w:tc>
      </w:tr>
      <w:tr>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Minutes protégées</w:t>
            </w:r>
          </w:p>
        </w:tc>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Slafkovský</w:t>
            </w:r>
          </w:p>
        </w:tc>
        <w:tc>
          <w:tcPr>
            <w:tcW w:type="dxa" w:w="45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i w:val="false"/>
                <w:iCs w:val="false"/>
                <w:color w:val="111111"/>
                <w:sz w:val="18"/>
                <w:szCs w:val="18"/>
              </w:rPr>
              <w:t xml:space="preserve">Slafkovský's line (Suzuki-Caufield-Slafkovský) saw 9.6 min together at 5v5 in G3, down from 14.6 min in G2.</w:t>
            </w:r>
            <w:r>
              <w:rPr>
                <w:rFonts w:ascii="Arial" w:cs="Arial" w:eastAsia="Arial" w:hAnsi="Arial"/>
                <w:i/>
                <w:iCs/>
                <w:color w:val="666666"/>
                <w:sz w:val="18"/>
                <w:szCs w:val="18"/>
              </w:rPr>
              <w:br/>
              <w:t xml:space="preserve">— Top line minutes compressed in G3 — could be tactical (defensive matchup juggling) or deployment shift after Slaf's offensive dip post-fight. To monitor.</w:t>
            </w:r>
          </w:p>
        </w:tc>
        <w:tc>
          <w:tcPr>
            <w:tcW w:type="dxa" w:w="14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derived from data</w:t>
            </w:r>
          </w:p>
        </w:tc>
      </w:tr>
      <w:tr>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Anomalie gardien</w:t>
            </w:r>
          </w:p>
        </w:tc>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Dobes</w:t>
            </w:r>
          </w:p>
        </w:tc>
        <w:tc>
          <w:tcPr>
            <w:tcW w:type="dxa" w:w="45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i w:val="false"/>
                <w:iCs w:val="false"/>
                <w:color w:val="111111"/>
                <w:sz w:val="18"/>
                <w:szCs w:val="18"/>
              </w:rPr>
              <w:t xml:space="preserve">Dobes allowed a rare 'poor' goal to Brandon Hagel (P2).</w:t>
            </w:r>
            <w:r>
              <w:rPr>
                <w:rFonts w:ascii="Arial" w:cs="Arial" w:eastAsia="Arial" w:hAnsi="Arial"/>
                <w:i/>
                <w:iCs/>
                <w:color w:val="666666"/>
                <w:sz w:val="18"/>
                <w:szCs w:val="18"/>
              </w:rPr>
              <w:br/>
              <w:t xml:space="preserve">— Qualitative read — chroniqueur's judgment of shot-quality vs. save expectation. The xG model would tell us if the shot quality was high; absent that, this is a press-derived data point worth logging.</w:t>
            </w:r>
          </w:p>
        </w:tc>
        <w:tc>
          <w:tcPr>
            <w:tcW w:type="dxa" w:w="14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RDS, Éric Leblanc</w:t>
            </w:r>
          </w:p>
        </w:tc>
      </w:tr>
    </w:tbl>
    <w:p>
      <w:r>
        <w:br w:type="page"/>
      </w:r>
    </w:p>
    <w:p>
      <w:pPr>
        <w:pStyle w:val="Heading1"/>
      </w:pPr>
      <w:r>
        <w:rPr>
          <w:rFonts w:ascii="Arial" w:cs="Arial" w:eastAsia="Arial" w:hAnsi="Arial"/>
          <w:b/>
          <w:bCs/>
          <w:color w:val="1F2F4A"/>
          <w:sz w:val="30"/>
          <w:szCs w:val="30"/>
        </w:rPr>
        <w:t xml:space="preserve">2. Tableau des affirmations</w:t>
      </w:r>
    </w:p>
    <w:p>
      <w:pPr>
        <w:spacing w:after="100"/>
      </w:pPr>
      <w:r>
        <w:rPr>
          <w:rFonts w:ascii="Arial" w:cs="Arial" w:eastAsia="Arial" w:hAnsi="Arial"/>
          <w:i/>
          <w:iCs/>
          <w:color w:val="666666"/>
          <w:sz w:val="20"/>
          <w:szCs w:val="20"/>
        </w:rPr>
        <w:t xml:space="preserve">Chaque ligne associe une citation publique à ce que les chiffres montrent. Codes couleur : vert = confirmée, ambre = mitigée, rouge = infirmée.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2400"/>
        <w:gridCol w:w="1400"/>
        <w:gridCol w:w="4060"/>
        <w:gridCol w:w="1500"/>
      </w:tblGrid>
      <w:tr>
        <w:trPr>
          <w:tblHeader/>
        </w:trPr>
        <w:tc>
          <w:tcPr>
            <w:tcW w:type="dxa" w:w="24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Affirmation</w:t>
            </w:r>
          </w:p>
        </w:tc>
        <w:tc>
          <w:tcPr>
            <w:tcW w:type="dxa" w:w="14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Source</w:t>
            </w:r>
          </w:p>
        </w:tc>
        <w:tc>
          <w:tcPr>
            <w:tcW w:type="dxa" w:w="406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Ce que disent les chiffres</w:t>
            </w:r>
          </w:p>
        </w:tc>
        <w:tc>
          <w:tcPr>
            <w:tcW w:type="dxa" w:w="15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Verdict</w:t>
            </w:r>
          </w:p>
        </w:tc>
      </w:tr>
      <w:tr>
        <w:tc>
          <w:tcPr>
            <w:tcW w:type="dxa" w:w="2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Tampa renverse la glace (génère le volume de tirs).</w:t>
            </w:r>
          </w:p>
        </w:tc>
        <w:tc>
          <w:tcPr>
            <w:tcW w:type="dxa" w:w="1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New York Post</w:t>
            </w:r>
          </w:p>
        </w:tc>
        <w:tc>
          <w:tcPr>
            <w:tcW w:type="dxa" w:w="4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À 5 c. 5 sur 3 matchs, le TBL a 55,4 % des tentatives Corsi. Tampa génère le volume.</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b/>
                <w:bCs/>
                <w:color w:val="2E7D32"/>
                <w:sz w:val="18"/>
                <w:szCs w:val="18"/>
              </w:rPr>
              <w:t xml:space="preserve">✓ Confirmée</w:t>
            </w:r>
          </w:p>
        </w:tc>
      </w:tr>
      <w:tr>
        <w:tc>
          <w:tcPr>
            <w:tcW w:type="dxa" w:w="2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Montréal génère plus de chances à haut danger.</w:t>
            </w:r>
          </w:p>
        </w:tc>
        <w:tc>
          <w:tcPr>
            <w:tcW w:type="dxa" w:w="1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New York Post</w:t>
            </w:r>
          </w:p>
        </w:tc>
        <w:tc>
          <w:tcPr>
            <w:tcW w:type="dxa" w:w="4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Le CH détient 75,0 % des chances à haut danger et 56,1 % des buts attendus. La qualité penche fortement vers Montréal.</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b/>
                <w:bCs/>
                <w:color w:val="2E7D32"/>
                <w:sz w:val="18"/>
                <w:szCs w:val="18"/>
              </w:rPr>
              <w:t xml:space="preserve">✓ Confirmée</w:t>
            </w:r>
          </w:p>
        </w:tc>
      </w:tr>
      <w:tr>
        <w:tc>
          <w:tcPr>
            <w:tcW w:type="dxa" w:w="24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Vasilevskiy est plus fiable que Dobes.</w:t>
            </w:r>
          </w:p>
        </w:tc>
        <w:tc>
          <w:tcPr>
            <w:tcW w:type="dxa" w:w="14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New York Post</w:t>
            </w:r>
          </w:p>
        </w:tc>
        <w:tc>
          <w:tcPr>
            <w:tcW w:type="dxa" w:w="406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Vasilevskiy : 75 tirs, 9 buts accordés (% arrêts 0,880); Dobes : 74 tirs, 8 buts (0,892). Dobes est légèrement meilleur sur 3 matchs.</w:t>
            </w:r>
          </w:p>
        </w:tc>
        <w:tc>
          <w:tcPr>
            <w:tcW w:type="dxa" w:w="1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b/>
                <w:bCs/>
                <w:color w:val="8B2A1A"/>
                <w:sz w:val="18"/>
                <w:szCs w:val="18"/>
              </w:rPr>
              <w:t xml:space="preserve">✗ Infirmée</w:t>
            </w:r>
          </w:p>
        </w:tc>
      </w:tr>
      <w:tr>
        <w:tc>
          <w:tcPr>
            <w:tcW w:type="dxa" w:w="2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St-Louis a brassé les trios avant le match (Kapanen au 3e centre, Texier au 2e ailier avec Dach).</w:t>
            </w:r>
          </w:p>
        </w:tc>
        <w:tc>
          <w:tcPr>
            <w:tcW w:type="dxa" w:w="1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Radio-Canada</w:t>
            </w:r>
          </w:p>
        </w:tc>
        <w:tc>
          <w:tcPr>
            <w:tcW w:type="dxa" w:w="4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Confirmé par les présences réelles de LNH.com. Brassage majeur : seuls 2 des principaux trios du M2 ont persisté.</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b/>
                <w:bCs/>
                <w:color w:val="2E7D32"/>
                <w:sz w:val="18"/>
                <w:szCs w:val="18"/>
              </w:rPr>
              <w:t xml:space="preserve">✓ Confirmée</w:t>
            </w:r>
          </w:p>
        </w:tc>
      </w:tr>
      <w:tr>
        <w:tc>
          <w:tcPr>
            <w:tcW w:type="dxa" w:w="2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Le trio de Dach a inscrit 2 buts et totalisé 6 points.</w:t>
            </w:r>
          </w:p>
        </w:tc>
        <w:tc>
          <w:tcPr>
            <w:tcW w:type="dxa" w:w="1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Martin Leclerc, Radio-Canada</w:t>
            </w:r>
          </w:p>
        </w:tc>
        <w:tc>
          <w:tcPr>
            <w:tcW w:type="dxa" w:w="4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Trio Texier-Dach-Bolduc : Texier marque, Dach marque, les deux récoltent une mention. Confirmé.</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b/>
                <w:bCs/>
                <w:color w:val="2E7D32"/>
                <w:sz w:val="18"/>
                <w:szCs w:val="18"/>
              </w:rPr>
              <w:t xml:space="preserve">✓ Confirmée</w:t>
            </w:r>
          </w:p>
        </w:tc>
      </w:tr>
      <w:tr>
        <w:tc>
          <w:tcPr>
            <w:tcW w:type="dxa" w:w="2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Hutson a marqué en prolongation avec son premier lancer frappé de la saison, 26:28 de temps de glace.</w:t>
            </w:r>
          </w:p>
        </w:tc>
        <w:tc>
          <w:tcPr>
            <w:tcW w:type="dxa" w:w="1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François Gagnon, RDS</w:t>
            </w:r>
          </w:p>
        </w:tc>
        <w:tc>
          <w:tcPr>
            <w:tcW w:type="dxa" w:w="4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But en supplémentaire à 2:09 de la P4 confirmé par le jeu par jeu de LNH.com. Le TG cité (26:28, meneur du match) provient du chroniqueur.</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b/>
                <w:bCs/>
                <w:color w:val="2E7D32"/>
                <w:sz w:val="18"/>
                <w:szCs w:val="18"/>
              </w:rPr>
              <w:t xml:space="preserve">✓ Confirmée</w:t>
            </w:r>
          </w:p>
        </w:tc>
      </w:tr>
      <w:tr>
        <w:tc>
          <w:tcPr>
            <w:tcW w:type="dxa" w:w="2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 Dobes était à la hauteur de Vasilevskiy. »</w:t>
            </w:r>
          </w:p>
        </w:tc>
        <w:tc>
          <w:tcPr>
            <w:tcW w:type="dxa" w:w="1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François Gagnon, RDS</w:t>
            </w:r>
          </w:p>
        </w:tc>
        <w:tc>
          <w:tcPr>
            <w:tcW w:type="dxa" w:w="4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Sur 3 matchs, le pourcentage d'arrêts implicite de Dobes (,892) est légèrement supérieur à celui de Vasilevskiy (,880). La chronique colle aux chiffres.</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b/>
                <w:bCs/>
                <w:color w:val="2E7D32"/>
                <w:sz w:val="18"/>
                <w:szCs w:val="18"/>
              </w:rPr>
              <w:t xml:space="preserve">✓ Confirmée</w:t>
            </w:r>
          </w:p>
        </w:tc>
      </w:tr>
      <w:tr>
        <w:tc>
          <w:tcPr>
            <w:tcW w:type="dxa" w:w="240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Slafkovský « beaucoup moins impactant » depuis le combat avec Hagel.</w:t>
            </w:r>
          </w:p>
        </w:tc>
        <w:tc>
          <w:tcPr>
            <w:tcW w:type="dxa" w:w="140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spéculation / commentaires</w:t>
            </w:r>
          </w:p>
        </w:tc>
        <w:tc>
          <w:tcPr>
            <w:tcW w:type="dxa" w:w="406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Vrai sur la production individuelle (8 → 2 tirs avant/après); faux sur l'impact territorial (le CH surclasse TBL 20-9 aux tirs et 2-1 au pointage avec lui sur la glace après le combat).</w:t>
            </w:r>
          </w:p>
        </w:tc>
        <w:tc>
          <w:tcPr>
            <w:tcW w:type="dxa" w:w="150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b/>
                <w:bCs/>
                <w:color w:val="8A6D00"/>
                <w:sz w:val="18"/>
                <w:szCs w:val="18"/>
              </w:rPr>
              <w:t xml:space="preserve">◐ Mitigée / nuancée</w:t>
            </w:r>
          </w:p>
        </w:tc>
      </w:tr>
      <w:tr>
        <w:tc>
          <w:tcPr>
            <w:tcW w:type="dxa" w:w="2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La profondeur a porté la victoire (les contributeurs hors du duo principal).</w:t>
            </w:r>
          </w:p>
        </w:tc>
        <w:tc>
          <w:tcPr>
            <w:tcW w:type="dxa" w:w="1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Habs Eyes On The Prize</w:t>
            </w:r>
          </w:p>
        </w:tc>
        <w:tc>
          <w:tcPr>
            <w:tcW w:type="dxa" w:w="4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Les 3 buts du CH viennent de Texier, Dach et Hutson — exactement le profil de profondeur souhaité.</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b/>
                <w:bCs/>
                <w:color w:val="2E7D32"/>
                <w:sz w:val="18"/>
                <w:szCs w:val="18"/>
              </w:rPr>
              <w:t xml:space="preserve">✓ Confirmée</w:t>
            </w:r>
          </w:p>
        </w:tc>
      </w:tr>
      <w:tr>
        <w:tc>
          <w:tcPr>
            <w:tcW w:type="dxa" w:w="2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Hagel : marqueur constant (4e but de la série).</w:t>
            </w:r>
          </w:p>
        </w:tc>
        <w:tc>
          <w:tcPr>
            <w:tcW w:type="dxa" w:w="1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Faits saillants LNH</w:t>
            </w:r>
          </w:p>
        </w:tc>
        <w:tc>
          <w:tcPr>
            <w:tcW w:type="dxa" w:w="4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Confirmé par les identifiants des tireurs au jeu par jeu.</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b/>
                <w:bCs/>
                <w:color w:val="2E7D32"/>
                <w:sz w:val="18"/>
                <w:szCs w:val="18"/>
              </w:rPr>
              <w:t xml:space="preserve">✓ Confirmée</w:t>
            </w:r>
          </w:p>
        </w:tc>
      </w:tr>
      <w:tr>
        <w:tc>
          <w:tcPr>
            <w:tcW w:type="dxa" w:w="2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Match rapide et physique (~163 mises en échec sur les deux premiers matchs).</w:t>
            </w:r>
          </w:p>
        </w:tc>
        <w:tc>
          <w:tcPr>
            <w:tcW w:type="dxa" w:w="1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New York Post</w:t>
            </w:r>
          </w:p>
        </w:tc>
        <w:tc>
          <w:tcPr>
            <w:tcW w:type="dxa" w:w="4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163 mises en échec sur M1+M2; le M3 en ajoute 67 pour 230 sur la série.</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b/>
                <w:bCs/>
                <w:color w:val="2E7D32"/>
                <w:sz w:val="18"/>
                <w:szCs w:val="18"/>
              </w:rPr>
              <w:t xml:space="preserve">✓ Confirmée</w:t>
            </w:r>
          </w:p>
        </w:tc>
      </w:tr>
      <w:tr>
        <w:tc>
          <w:tcPr>
            <w:tcW w:type="dxa" w:w="2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Série serrée (trois prolongations consécutives).</w:t>
            </w:r>
          </w:p>
        </w:tc>
        <w:tc>
          <w:tcPr>
            <w:tcW w:type="dxa" w:w="1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CityNews Montréal</w:t>
            </w:r>
          </w:p>
        </w:tc>
        <w:tc>
          <w:tcPr>
            <w:tcW w:type="dxa" w:w="4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Les trois matchs en supplémentaire. La part de buts attendus sous-jacente est aussi serrée (56-44 pour le CH).</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b/>
                <w:bCs/>
                <w:color w:val="2E7D32"/>
                <w:sz w:val="18"/>
                <w:szCs w:val="18"/>
              </w:rPr>
              <w:t xml:space="preserve">✓ Confirmée</w:t>
            </w:r>
          </w:p>
        </w:tc>
      </w:tr>
    </w:tbl>
    <w:p>
      <w:r>
        <w:br w:type="page"/>
      </w:r>
    </w:p>
    <w:p>
      <w:pPr>
        <w:pStyle w:val="Heading1"/>
      </w:pPr>
      <w:r>
        <w:rPr>
          <w:rFonts w:ascii="Arial" w:cs="Arial" w:eastAsia="Arial" w:hAnsi="Arial"/>
          <w:b/>
          <w:bCs/>
          <w:color w:val="1F2F4A"/>
          <w:sz w:val="30"/>
          <w:szCs w:val="30"/>
        </w:rPr>
        <w:t xml:space="preserve">3. État de la série (5 c. 5, trois matchs)</w:t>
      </w:r>
    </w:p>
    <w:p>
      <w:pPr>
        <w:spacing w:after="100"/>
      </w:pPr>
      <w:r>
        <w:rPr>
          <w:rFonts w:ascii="Arial" w:cs="Arial" w:eastAsia="Arial" w:hAnsi="Arial"/>
          <w:sz w:val="20"/>
          <w:szCs w:val="20"/>
        </w:rPr>
        <w:t xml:space="preserve">Le portrait des chiffres sous-jacents sur les trois matchs. Les deux affirmations clés du New York Post — Tampa « renverse la glace », le CH « génère plus de chances à haut danger » — sont vraies en même temps. Armes différentes.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4000"/>
        <w:gridCol w:w="2680"/>
        <w:gridCol w:w="2680"/>
      </w:tblGrid>
      <w:tr>
        <w:trPr>
          <w:tblHeader/>
        </w:trPr>
        <w:tc>
          <w:tcPr>
            <w:tcW w:type="dxa" w:w="40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Mesure</w:t>
            </w:r>
          </w:p>
        </w:tc>
        <w:tc>
          <w:tcPr>
            <w:tcW w:type="dxa" w:w="268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MTL</w:t>
            </w:r>
          </w:p>
        </w:tc>
        <w:tc>
          <w:tcPr>
            <w:tcW w:type="dxa" w:w="268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TBL</w:t>
            </w:r>
          </w:p>
        </w:tc>
      </w:tr>
      <w:tr>
        <w:tc>
          <w:tcPr>
            <w:tcW w:type="dxa" w:w="4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Matchs joués</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3</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3</w:t>
            </w:r>
          </w:p>
        </w:tc>
      </w:tr>
      <w:tr>
        <w:tc>
          <w:tcPr>
            <w:tcW w:type="dxa" w:w="4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CF%</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44,6 %</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55,4 %</w:t>
            </w:r>
          </w:p>
        </w:tc>
      </w:tr>
      <w:tr>
        <w:tc>
          <w:tcPr>
            <w:tcW w:type="dxa" w:w="4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xGF%</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56,1 %</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43,9 %</w:t>
            </w:r>
          </w:p>
        </w:tc>
      </w:tr>
      <w:tr>
        <w:tc>
          <w:tcPr>
            <w:tcW w:type="dxa" w:w="4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HDCF%</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75,0 %</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25,0 %</w:t>
            </w:r>
          </w:p>
        </w:tc>
      </w:tr>
      <w:tr>
        <w:tc>
          <w:tcPr>
            <w:tcW w:type="dxa" w:w="4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Tirs pour / contre</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48 / 52</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52 / 48</w:t>
            </w:r>
          </w:p>
        </w:tc>
      </w:tr>
      <w:tr>
        <w:tc>
          <w:tcPr>
            <w:tcW w:type="dxa" w:w="4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Buts pour / contre</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5 / 5</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5 / 5</w:t>
            </w:r>
          </w:p>
        </w:tc>
      </w:tr>
      <w:tr>
        <w:tc>
          <w:tcPr>
            <w:tcW w:type="dxa" w:w="4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xGF / xGA</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5.11 / 4.00</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4.00 / 5.11</w:t>
            </w:r>
          </w:p>
        </w:tc>
      </w:tr>
      <w:tr>
        <w:tc>
          <w:tcPr>
            <w:tcW w:type="dxa" w:w="4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PDO</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1,008</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0,992</w:t>
            </w:r>
          </w:p>
        </w:tc>
      </w:tr>
    </w:tbl>
    <w:p>
      <w:pPr>
        <w:pStyle w:val="Heading1"/>
      </w:pPr>
      <w:r>
        <w:rPr>
          <w:rFonts w:ascii="Arial" w:cs="Arial" w:eastAsia="Arial" w:hAnsi="Arial"/>
          <w:b/>
          <w:bCs/>
          <w:color w:val="1F2F4A"/>
          <w:sz w:val="30"/>
          <w:szCs w:val="30"/>
        </w:rPr>
        <w:t xml:space="preserve">4. Progression des joueurs — saison régulière → séries 2026</w:t>
      </w:r>
    </w:p>
    <w:p>
      <w:pPr>
        <w:spacing w:after="100"/>
      </w:pPr>
      <w:r>
        <w:rPr>
          <w:rFonts w:ascii="Arial" w:cs="Arial" w:eastAsia="Arial" w:hAnsi="Arial"/>
          <w:sz w:val="20"/>
          <w:szCs w:val="20"/>
        </w:rPr>
        <w:t xml:space="preserve">Pour chaque patineur du CH avec au moins 200 minutes 5 c. 5 en saison et au moins 15 minutes en séries, on compare l'impact net isolé (iso xGF/60 − iso xGA/60). Une progression positive indique un joueur qui en fait plus en séries que ne le suggérait la saison; une régression, l'inverse.</w:t>
      </w:r>
    </w:p>
    <w:p>
      <w:pPr>
        <w:spacing w:after="60"/>
      </w:pPr>
      <w:r>
        <w:rPr>
          <w:rFonts w:ascii="Arial" w:cs="Arial" w:eastAsia="Arial" w:hAnsi="Arial"/>
          <w:b/>
          <w:bCs/>
          <w:color w:val="2F4A70"/>
          <w:sz w:val="22"/>
          <w:szCs w:val="22"/>
        </w:rPr>
        <w:t xml:space="preserve">Plus grandes progressions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1900"/>
        <w:gridCol w:w="500"/>
        <w:gridCol w:w="1500"/>
        <w:gridCol w:w="1100"/>
        <w:gridCol w:w="1100"/>
        <w:gridCol w:w="1100"/>
        <w:gridCol w:w="1100"/>
        <w:gridCol w:w="1060"/>
      </w:tblGrid>
      <w:tr>
        <w:trPr>
          <w:tblHeader/>
        </w:trPr>
        <w:tc>
          <w:tcPr>
            <w:tcW w:type="dxa" w:w="19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Joueur</w:t>
            </w:r>
          </w:p>
        </w:tc>
        <w:tc>
          <w:tcPr>
            <w:tcW w:type="dxa" w:w="5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Pos</w:t>
            </w:r>
          </w:p>
        </w:tc>
        <w:tc>
          <w:tcPr>
            <w:tcW w:type="dxa" w:w="15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TG rég/sér</w:t>
            </w:r>
          </w:p>
        </w:tc>
        <w:tc>
          <w:tcPr>
            <w:tcW w:type="dxa" w:w="11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iso xGF/60 rég</w:t>
            </w:r>
          </w:p>
        </w:tc>
        <w:tc>
          <w:tcPr>
            <w:tcW w:type="dxa" w:w="11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iso xGF/60 sér</w:t>
            </w:r>
          </w:p>
        </w:tc>
        <w:tc>
          <w:tcPr>
            <w:tcW w:type="dxa" w:w="11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iso xGA/60 rég</w:t>
            </w:r>
          </w:p>
        </w:tc>
        <w:tc>
          <w:tcPr>
            <w:tcW w:type="dxa" w:w="11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iso xGA/60 sér</w:t>
            </w:r>
          </w:p>
        </w:tc>
        <w:tc>
          <w:tcPr>
            <w:tcW w:type="dxa" w:w="106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Δ net</w:t>
            </w:r>
          </w:p>
        </w:tc>
      </w:tr>
      <w:tr>
        <w:tc>
          <w:tcPr>
            <w:tcW w:type="dxa" w:w="19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Arber Xhekaj</w:t>
            </w:r>
          </w:p>
        </w:tc>
        <w:tc>
          <w:tcPr>
            <w:tcW w:type="dxa" w:w="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D</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715 / 31</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-0,76</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+1,15</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-0,16</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-1,42</w:t>
            </w:r>
          </w:p>
        </w:tc>
        <w:tc>
          <w:tcPr>
            <w:tcW w:type="dxa" w:w="1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+3,17</w:t>
            </w:r>
          </w:p>
        </w:tc>
      </w:tr>
      <w:tr>
        <w:tc>
          <w:tcPr>
            <w:tcW w:type="dxa" w:w="19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Zachary Bolduc</w:t>
            </w:r>
          </w:p>
        </w:tc>
        <w:tc>
          <w:tcPr>
            <w:tcW w:type="dxa" w:w="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R</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919 / 29</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+0,14</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+2,00</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-0,23</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-1,18</w:t>
            </w:r>
          </w:p>
        </w:tc>
        <w:tc>
          <w:tcPr>
            <w:tcW w:type="dxa" w:w="1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+2,81</w:t>
            </w:r>
          </w:p>
        </w:tc>
      </w:tr>
      <w:tr>
        <w:tc>
          <w:tcPr>
            <w:tcW w:type="dxa" w:w="19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Jayden Struble</w:t>
            </w:r>
          </w:p>
        </w:tc>
        <w:tc>
          <w:tcPr>
            <w:tcW w:type="dxa" w:w="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D</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799 / 37</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-0,11</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+1,50</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-0,09</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-0,92</w:t>
            </w:r>
          </w:p>
        </w:tc>
        <w:tc>
          <w:tcPr>
            <w:tcW w:type="dxa" w:w="1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+2,45</w:t>
            </w:r>
          </w:p>
        </w:tc>
      </w:tr>
      <w:tr>
        <w:tc>
          <w:tcPr>
            <w:tcW w:type="dxa" w:w="19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Kirby Dach</w:t>
            </w:r>
          </w:p>
        </w:tc>
        <w:tc>
          <w:tcPr>
            <w:tcW w:type="dxa" w:w="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C</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440 / 28</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-0,23</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+0,94</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-0,15</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-0,98</w:t>
            </w:r>
          </w:p>
        </w:tc>
        <w:tc>
          <w:tcPr>
            <w:tcW w:type="dxa" w:w="1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+1,99</w:t>
            </w:r>
          </w:p>
        </w:tc>
      </w:tr>
      <w:tr>
        <w:tc>
          <w:tcPr>
            <w:tcW w:type="dxa" w:w="19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Phillip Danault</w:t>
            </w:r>
          </w:p>
        </w:tc>
        <w:tc>
          <w:tcPr>
            <w:tcW w:type="dxa" w:w="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C</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919 / 36</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-0,42</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+1,69</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-0,08</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+0,56</w:t>
            </w:r>
          </w:p>
        </w:tc>
        <w:tc>
          <w:tcPr>
            <w:tcW w:type="dxa" w:w="1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+1,47</w:t>
            </w:r>
          </w:p>
        </w:tc>
      </w:tr>
      <w:tr>
        <w:tc>
          <w:tcPr>
            <w:tcW w:type="dxa" w:w="19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Oliver Kapanen</w:t>
            </w:r>
          </w:p>
        </w:tc>
        <w:tc>
          <w:tcPr>
            <w:tcW w:type="dxa" w:w="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C</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933 / 26</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-0,27</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+0,65</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+0,72</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+0,19</w:t>
            </w:r>
          </w:p>
        </w:tc>
        <w:tc>
          <w:tcPr>
            <w:tcW w:type="dxa" w:w="1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+1,46</w:t>
            </w:r>
          </w:p>
        </w:tc>
      </w:tr>
    </w:tbl>
    <w:p>
      <w:pPr>
        <w:spacing w:after="60" w:before="200"/>
      </w:pPr>
      <w:r>
        <w:rPr>
          <w:rFonts w:ascii="Arial" w:cs="Arial" w:eastAsia="Arial" w:hAnsi="Arial"/>
          <w:b/>
          <w:bCs/>
          <w:color w:val="2F4A70"/>
          <w:sz w:val="22"/>
          <w:szCs w:val="22"/>
        </w:rPr>
        <w:t xml:space="preserve">Plus grandes régressions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1900"/>
        <w:gridCol w:w="500"/>
        <w:gridCol w:w="1500"/>
        <w:gridCol w:w="1100"/>
        <w:gridCol w:w="1100"/>
        <w:gridCol w:w="1100"/>
        <w:gridCol w:w="1100"/>
        <w:gridCol w:w="1060"/>
      </w:tblGrid>
      <w:tr>
        <w:trPr>
          <w:tblHeader/>
        </w:trPr>
        <w:tc>
          <w:tcPr>
            <w:tcW w:type="dxa" w:w="19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Joueur</w:t>
            </w:r>
          </w:p>
        </w:tc>
        <w:tc>
          <w:tcPr>
            <w:tcW w:type="dxa" w:w="5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Pos</w:t>
            </w:r>
          </w:p>
        </w:tc>
        <w:tc>
          <w:tcPr>
            <w:tcW w:type="dxa" w:w="15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TG rég/sér</w:t>
            </w:r>
          </w:p>
        </w:tc>
        <w:tc>
          <w:tcPr>
            <w:tcW w:type="dxa" w:w="11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iso xGF/60 rég</w:t>
            </w:r>
          </w:p>
        </w:tc>
        <w:tc>
          <w:tcPr>
            <w:tcW w:type="dxa" w:w="11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iso xGF/60 sér</w:t>
            </w:r>
          </w:p>
        </w:tc>
        <w:tc>
          <w:tcPr>
            <w:tcW w:type="dxa" w:w="11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iso xGA/60 rég</w:t>
            </w:r>
          </w:p>
        </w:tc>
        <w:tc>
          <w:tcPr>
            <w:tcW w:type="dxa" w:w="11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iso xGA/60 sér</w:t>
            </w:r>
          </w:p>
        </w:tc>
        <w:tc>
          <w:tcPr>
            <w:tcW w:type="dxa" w:w="106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Δ net</w:t>
            </w:r>
          </w:p>
        </w:tc>
      </w:tr>
      <w:tr>
        <w:tc>
          <w:tcPr>
            <w:tcW w:type="dxa" w:w="19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Lane Hutson</w:t>
            </w:r>
          </w:p>
        </w:tc>
        <w:tc>
          <w:tcPr>
            <w:tcW w:type="dxa" w:w="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D</w:t>
            </w:r>
          </w:p>
        </w:tc>
        <w:tc>
          <w:tcPr>
            <w:tcW w:type="dxa" w:w="1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1502 / 59</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+0,71</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+0,18</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-0,42</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+1,30</w:t>
            </w:r>
          </w:p>
        </w:tc>
        <w:tc>
          <w:tcPr>
            <w:tcW w:type="dxa" w:w="106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-2,26</w:t>
            </w:r>
          </w:p>
        </w:tc>
      </w:tr>
      <w:tr>
        <w:tc>
          <w:tcPr>
            <w:tcW w:type="dxa" w:w="19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Cole Caufield</w:t>
            </w:r>
          </w:p>
        </w:tc>
        <w:tc>
          <w:tcPr>
            <w:tcW w:type="dxa" w:w="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R</w:t>
            </w:r>
          </w:p>
        </w:tc>
        <w:tc>
          <w:tcPr>
            <w:tcW w:type="dxa" w:w="1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1086 / 41</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+0,72</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-1,23</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-0,28</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-0,22</w:t>
            </w:r>
          </w:p>
        </w:tc>
        <w:tc>
          <w:tcPr>
            <w:tcW w:type="dxa" w:w="106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-2,01</w:t>
            </w:r>
          </w:p>
        </w:tc>
      </w:tr>
      <w:tr>
        <w:tc>
          <w:tcPr>
            <w:tcW w:type="dxa" w:w="19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Nick Suzuki</w:t>
            </w:r>
          </w:p>
        </w:tc>
        <w:tc>
          <w:tcPr>
            <w:tcW w:type="dxa" w:w="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C</w:t>
            </w:r>
          </w:p>
        </w:tc>
        <w:tc>
          <w:tcPr>
            <w:tcW w:type="dxa" w:w="1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1203 / 45</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+0,56</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-1,04</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-0,22</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-0,31</w:t>
            </w:r>
          </w:p>
        </w:tc>
        <w:tc>
          <w:tcPr>
            <w:tcW w:type="dxa" w:w="106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-1,51</w:t>
            </w:r>
          </w:p>
        </w:tc>
      </w:tr>
      <w:tr>
        <w:tc>
          <w:tcPr>
            <w:tcW w:type="dxa" w:w="19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Kaiden Guhle</w:t>
            </w:r>
          </w:p>
        </w:tc>
        <w:tc>
          <w:tcPr>
            <w:tcW w:type="dxa" w:w="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D</w:t>
            </w:r>
          </w:p>
        </w:tc>
        <w:tc>
          <w:tcPr>
            <w:tcW w:type="dxa" w:w="1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658 / 55</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-0,28</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+0,03</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-0,06</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+1,64</w:t>
            </w:r>
          </w:p>
        </w:tc>
        <w:tc>
          <w:tcPr>
            <w:tcW w:type="dxa" w:w="106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-1,38</w:t>
            </w:r>
          </w:p>
        </w:tc>
      </w:tr>
      <w:tr>
        <w:tc>
          <w:tcPr>
            <w:tcW w:type="dxa" w:w="19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Alex Newhook</w:t>
            </w:r>
          </w:p>
        </w:tc>
        <w:tc>
          <w:tcPr>
            <w:tcW w:type="dxa" w:w="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C</w:t>
            </w:r>
          </w:p>
        </w:tc>
        <w:tc>
          <w:tcPr>
            <w:tcW w:type="dxa" w:w="1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494 / 36</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-0,50</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-1,19</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+0,22</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+0,69</w:t>
            </w:r>
          </w:p>
        </w:tc>
        <w:tc>
          <w:tcPr>
            <w:tcW w:type="dxa" w:w="106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-1,16</w:t>
            </w:r>
          </w:p>
        </w:tc>
      </w:tr>
      <w:tr>
        <w:tc>
          <w:tcPr>
            <w:tcW w:type="dxa" w:w="19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Juraj Slafkovský</w:t>
            </w:r>
          </w:p>
        </w:tc>
        <w:tc>
          <w:tcPr>
            <w:tcW w:type="dxa" w:w="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L</w:t>
            </w:r>
          </w:p>
        </w:tc>
        <w:tc>
          <w:tcPr>
            <w:tcW w:type="dxa" w:w="1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1138 / 44</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+0,29</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-1,10</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+0,24</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-0,40</w:t>
            </w:r>
          </w:p>
        </w:tc>
        <w:tc>
          <w:tcPr>
            <w:tcW w:type="dxa" w:w="106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-0,75</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40"/>
          <w:left w:type="dxa" w:w="220"/>
          <w:bottom w:type="dxa" w:w="140"/>
          <w:right w:type="dxa" w:w="220"/>
        </w:tblCellMar>
      </w:tblPr>
      <w:tblGrid>
        <w:gridCol w:w="9360"/>
      </w:tblGrid>
      <w:tr>
        <w:tc>
          <w:tcPr>
            <w:tcW w:type="dxa" w:w="9360"/>
            <w:tcBorders>
              <w:top w:val="single" w:color="BFBFBF" w:sz="4"/>
              <w:left w:val="single" w:color="BFBFBF" w:sz="4"/>
              <w:bottom w:val="single" w:color="BFBFBF" w:sz="4"/>
              <w:right w:val="single" w:color="BFBFBF" w:sz="4"/>
            </w:tcBorders>
            <w:shd w:fill="FFF6E0" w:val="clear"/>
          </w:tcPr>
          <w:p>
            <w:r>
              <w:rPr>
                <w:rFonts w:ascii="Arial" w:cs="Arial" w:eastAsia="Arial" w:hAnsi="Arial"/>
                <w:sz w:val="20"/>
                <w:szCs w:val="20"/>
              </w:rPr>
              <w:t xml:space="preserve">Sur les régressions : Hutson, Caufield et Suzuki ont tous marqué dans la série. La régression de l'impact isolé ne porte pas sur les buts — elle mesure la part de buts attendus de l'équipe lorsqu'ils sont sur la glace. Ils convertissent (bien); le jeu sous-jacent est sous leur standard de saison régulière (à surveiller).</w:t>
            </w:r>
          </w:p>
        </w:tc>
      </w:tr>
    </w:tbl>
    <w:p>
      <w:r>
        <w:br w:type="page"/>
      </w:r>
    </w:p>
    <w:p>
      <w:pPr>
        <w:pStyle w:val="Heading1"/>
      </w:pPr>
      <w:r>
        <w:rPr>
          <w:rFonts w:ascii="Arial" w:cs="Arial" w:eastAsia="Arial" w:hAnsi="Arial"/>
          <w:b/>
          <w:bCs/>
          <w:color w:val="1F2F4A"/>
          <w:sz w:val="30"/>
          <w:szCs w:val="30"/>
        </w:rPr>
        <w:t xml:space="preserve">5. Les gardiens</w:t>
      </w:r>
    </w:p>
    <w:p>
      <w:pPr>
        <w:spacing w:after="100"/>
      </w:pPr>
      <w:r>
        <w:rPr>
          <w:rFonts w:ascii="Arial" w:cs="Arial" w:eastAsia="Arial" w:hAnsi="Arial"/>
          <w:sz w:val="20"/>
          <w:szCs w:val="20"/>
        </w:rPr>
        <w:t xml:space="preserve">Le New York Post a qualifié Vasilevskiy de « plus fiable » avant la série. Sur trois matchs, la charge de travail est sensiblement équivalente et le pourcentage d'arrêts implicite de Dobes est en fait légèrement supérieur. La réputation porte le narratif d'avant-série; les chiffres ne le soutiennent pas. François Gagnon a écrit que Dobes était « à la hauteur de Vasilevskiy » dans sa chronique du match no 3 — la lecture tient.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3360"/>
        <w:gridCol w:w="3000"/>
        <w:gridCol w:w="3000"/>
      </w:tblGrid>
      <w:tr>
        <w:trPr>
          <w:tblHeader/>
        </w:trPr>
        <w:tc>
          <w:tcPr>
            <w:tcW w:type="dxa" w:w="336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Mesure</w:t>
            </w:r>
          </w:p>
        </w:tc>
        <w:tc>
          <w:tcPr>
            <w:tcW w:type="dxa" w:w="30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Vasilevskiy (TBL)</w:t>
            </w:r>
          </w:p>
        </w:tc>
        <w:tc>
          <w:tcPr>
            <w:tcW w:type="dxa" w:w="30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Dobes (MTL)</w:t>
            </w:r>
          </w:p>
        </w:tc>
      </w:tr>
      <w:tr>
        <w:tc>
          <w:tcPr>
            <w:tcW w:type="dxa" w:w="33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Tirs subis (3 matchs)</w:t>
            </w:r>
          </w:p>
        </w:tc>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75</w:t>
            </w:r>
          </w:p>
        </w:tc>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74</w:t>
            </w:r>
          </w:p>
        </w:tc>
      </w:tr>
      <w:tr>
        <w:tc>
          <w:tcPr>
            <w:tcW w:type="dxa" w:w="33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Buts accordés</w:t>
            </w:r>
          </w:p>
        </w:tc>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9</w:t>
            </w:r>
          </w:p>
        </w:tc>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8</w:t>
            </w:r>
          </w:p>
        </w:tc>
      </w:tr>
      <w:tr>
        <w:tc>
          <w:tcPr>
            <w:tcW w:type="dxa" w:w="33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 arrêts implicite</w:t>
            </w:r>
          </w:p>
        </w:tc>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0,880</w:t>
            </w:r>
          </w:p>
        </w:tc>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0,892</w:t>
            </w:r>
          </w:p>
        </w:tc>
      </w:tr>
      <w:tr>
        <w:tc>
          <w:tcPr>
            <w:tcW w:type="dxa" w:w="33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Charge par match</w:t>
            </w:r>
          </w:p>
        </w:tc>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25.0 tirs/match</w:t>
            </w:r>
          </w:p>
        </w:tc>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24.7 tirs/match</w:t>
            </w:r>
          </w:p>
        </w:tc>
      </w:tr>
    </w:tbl>
    <w:p>
      <w:pPr>
        <w:pStyle w:val="Heading1"/>
      </w:pPr>
      <w:r>
        <w:rPr>
          <w:rFonts w:ascii="Arial" w:cs="Arial" w:eastAsia="Arial" w:hAnsi="Arial"/>
          <w:b/>
          <w:bCs/>
          <w:color w:val="1F2F4A"/>
          <w:sz w:val="30"/>
          <w:szCs w:val="30"/>
        </w:rPr>
        <w:t xml:space="preserve">6. À surveiller — Slafkovský avant et après le combat avec Hagel</w:t>
      </w:r>
    </w:p>
    <w:p>
      <w:pPr>
        <w:spacing w:after="100"/>
      </w:pPr>
      <w:r>
        <w:rPr>
          <w:rFonts w:ascii="Arial" w:cs="Arial" w:eastAsia="Arial" w:hAnsi="Arial"/>
          <w:sz w:val="20"/>
          <w:szCs w:val="20"/>
        </w:rPr>
        <w:t xml:space="preserve">Un narratif issu du match no 2, à surveiller pour la suite, mais ce n'est pas l'histoire dominante du match no 3. Le combat Slafkovský-Hagel (M2, 2e période, 5:14) coupe la série en deux : 8 tirs et 3 buts avant, 2 tirs et 0 but depuis. Mais avec lui sur la glace après le combat, le CH surclasse TBL 20-9 aux tirs et 2-1 au pointage. Verdict : sa production individuelle s'est tarie, son trio continue de gagner. À suivre lors du match no 4 pour voir si la production personnelle revient.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3000"/>
        <w:gridCol w:w="3180"/>
        <w:gridCol w:w="3180"/>
      </w:tblGrid>
      <w:tr>
        <w:trPr>
          <w:tblHeader/>
        </w:trPr>
        <w:tc>
          <w:tcPr>
            <w:tcW w:type="dxa" w:w="30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Mesure</w:t>
            </w:r>
          </w:p>
        </w:tc>
        <w:tc>
          <w:tcPr>
            <w:tcW w:type="dxa" w:w="318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Avant le combat</w:t>
            </w:r>
          </w:p>
        </w:tc>
        <w:tc>
          <w:tcPr>
            <w:tcW w:type="dxa" w:w="318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Après le combat</w:t>
            </w:r>
          </w:p>
        </w:tc>
      </w:tr>
      <w:tr>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TG Slafkovský</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29.92 min</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34.95 min</w:t>
            </w:r>
          </w:p>
        </w:tc>
      </w:tr>
      <w:tr>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Tirs (Slaf)</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8</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2</w:t>
            </w:r>
          </w:p>
        </w:tc>
      </w:tr>
      <w:tr>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Buts (Slaf)</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3</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0</w:t>
            </w:r>
          </w:p>
        </w:tc>
      </w:tr>
      <w:tr>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Tirs MTL sur la glace</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16</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20</w:t>
            </w:r>
          </w:p>
        </w:tc>
      </w:tr>
      <w:tr>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Tirs TBL sur la glace</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11</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9</w:t>
            </w:r>
          </w:p>
        </w:tc>
      </w:tr>
      <w:tr>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Buts MTL sur la glace</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5</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2</w:t>
            </w:r>
          </w:p>
        </w:tc>
      </w:tr>
      <w:tr>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Buts TBL sur la glace</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4</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1</w:t>
            </w:r>
          </w:p>
        </w:tc>
      </w:tr>
    </w:tbl>
    <w:p>
      <w:pPr>
        <w:pStyle w:val="Heading1"/>
      </w:pPr>
      <w:r>
        <w:rPr>
          <w:rFonts w:ascii="Arial" w:cs="Arial" w:eastAsia="Arial" w:hAnsi="Arial"/>
          <w:b/>
          <w:bCs/>
          <w:color w:val="1F2F4A"/>
          <w:sz w:val="30"/>
          <w:szCs w:val="30"/>
        </w:rPr>
        <w:t xml:space="preserve">7. Ce que les chiffres ne disent pas (encore)</w:t>
      </w:r>
    </w:p>
    <w:p>
      <w:pPr>
        <w:pStyle w:val="ListParagraph"/>
        <w:numPr>
          <w:ilvl w:val="0"/>
          <w:numId w:val="2"/>
        </w:numPr>
        <w:spacing w:after="80"/>
      </w:pPr>
      <w:r>
        <w:rPr>
          <w:rFonts w:ascii="Arial" w:cs="Arial" w:eastAsia="Arial" w:hAnsi="Arial"/>
          <w:sz w:val="20"/>
          <w:szCs w:val="20"/>
        </w:rPr>
        <w:t xml:space="preserve">Si les nouveaux trios du CH tiendront au match no 4 ou s'il s'agit d'un ajustement d'un soir. St-Louis n'a pas dévoilé ses intentions publiquement.</w:t>
      </w:r>
    </w:p>
    <w:p>
      <w:pPr>
        <w:pStyle w:val="ListParagraph"/>
        <w:numPr>
          <w:ilvl w:val="0"/>
          <w:numId w:val="2"/>
        </w:numPr>
        <w:spacing w:after="80"/>
      </w:pPr>
      <w:r>
        <w:rPr>
          <w:rFonts w:ascii="Arial" w:cs="Arial" w:eastAsia="Arial" w:hAnsi="Arial"/>
          <w:sz w:val="20"/>
          <w:szCs w:val="20"/>
        </w:rPr>
        <w:t xml:space="preserve">Combien de l'avantage qualitatif du CH est soutenable contre un Vasilevskiy qui n'a pas encore joué à son sommet de série. La régression PDO va dans les deux sens.</w:t>
      </w:r>
    </w:p>
    <w:p>
      <w:pPr>
        <w:pStyle w:val="ListParagraph"/>
        <w:numPr>
          <w:ilvl w:val="0"/>
          <w:numId w:val="2"/>
        </w:numPr>
        <w:spacing w:after="80"/>
      </w:pPr>
      <w:r>
        <w:rPr>
          <w:rFonts w:ascii="Arial" w:cs="Arial" w:eastAsia="Arial" w:hAnsi="Arial"/>
          <w:sz w:val="20"/>
          <w:szCs w:val="20"/>
        </w:rPr>
        <w:t xml:space="preserve">Si la baisse de tirs de Slafkovský après le combat est psychologique, tactique ou simplement le hasard d'un petit échantillon. Le modèle ne voit que son temps de glace et ce qui s'y passe.</w:t>
      </w:r>
    </w:p>
    <w:p>
      <w:pPr>
        <w:pStyle w:val="ListParagraph"/>
        <w:numPr>
          <w:ilvl w:val="0"/>
          <w:numId w:val="2"/>
        </w:numPr>
        <w:spacing w:after="80"/>
      </w:pPr>
      <w:r>
        <w:rPr>
          <w:rFonts w:ascii="Arial" w:cs="Arial" w:eastAsia="Arial" w:hAnsi="Arial"/>
          <w:sz w:val="20"/>
          <w:szCs w:val="20"/>
        </w:rPr>
        <w:t xml:space="preserve">La variance arbitrale — le seul but de Tampa au match no 3 est venu en avantage numérique. Les arbitres assignés au match no 4 comptent.</w:t>
      </w:r>
    </w:p>
    <w:p>
      <w:pPr>
        <w:pStyle w:val="Heading1"/>
      </w:pPr>
      <w:r>
        <w:rPr>
          <w:rFonts w:ascii="Arial" w:cs="Arial" w:eastAsia="Arial" w:hAnsi="Arial"/>
          <w:b/>
          <w:bCs/>
          <w:color w:val="1F2F4A"/>
          <w:sz w:val="30"/>
          <w:szCs w:val="30"/>
        </w:rPr>
        <w:t xml:space="preserve">8. Sources</w:t>
      </w:r>
    </w:p>
    <w:p>
      <w:pPr>
        <w:spacing w:after="60" w:before="120"/>
      </w:pPr>
      <w:r>
        <w:rPr>
          <w:rFonts w:ascii="Arial" w:cs="Arial" w:eastAsia="Arial" w:hAnsi="Arial"/>
          <w:b/>
          <w:bCs/>
          <w:color w:val="2F4A70"/>
          <w:sz w:val="22"/>
          <w:szCs w:val="22"/>
        </w:rPr>
        <w:t xml:space="preserve">Données</w:t>
      </w:r>
    </w:p>
    <w:p>
      <w:pPr>
        <w:pStyle w:val="ListParagraph"/>
        <w:numPr>
          <w:ilvl w:val="0"/>
          <w:numId w:val="2"/>
        </w:numPr>
        <w:spacing w:after="60"/>
      </w:pPr>
      <w:hyperlink w:history="1" r:id="rId2wb7jorxdvf6k6hdwtawg">
        <w:r>
          <w:rPr>
            <w:rStyle w:val="Hyperlink"/>
            <w:rFonts w:ascii="Arial" w:cs="Arial" w:eastAsia="Arial" w:hAnsi="Arial"/>
            <w:sz w:val="18"/>
            <w:szCs w:val="18"/>
          </w:rPr>
          <w:t xml:space="preserve">Natural Stat Trick — totaux d'équipe et de joueurs des séries LNH 25-26</w:t>
        </w:r>
      </w:hyperlink>
    </w:p>
    <w:p>
      <w:pPr>
        <w:pStyle w:val="ListParagraph"/>
        <w:numPr>
          <w:ilvl w:val="0"/>
          <w:numId w:val="2"/>
        </w:numPr>
        <w:spacing w:after="60"/>
      </w:pPr>
      <w:hyperlink w:history="1" r:id="rIduvep68alenssgbxlbj5ob">
        <w:r>
          <w:rPr>
            <w:rStyle w:val="Hyperlink"/>
            <w:rFonts w:ascii="Arial" w:cs="Arial" w:eastAsia="Arial" w:hAnsi="Arial"/>
            <w:sz w:val="18"/>
            <w:szCs w:val="18"/>
          </w:rPr>
          <w:t xml:space="preserve">API jeu par jeu de LNH.com (présences et événements)</w:t>
        </w:r>
      </w:hyperlink>
    </w:p>
    <w:p>
      <w:pPr>
        <w:spacing w:after="60" w:before="120"/>
      </w:pPr>
      <w:r>
        <w:rPr>
          <w:rFonts w:ascii="Arial" w:cs="Arial" w:eastAsia="Arial" w:hAnsi="Arial"/>
          <w:b/>
          <w:bCs/>
          <w:color w:val="2F4A70"/>
          <w:sz w:val="22"/>
          <w:szCs w:val="22"/>
        </w:rPr>
        <w:t xml:space="preserve">Presse francophone</w:t>
      </w:r>
    </w:p>
    <w:p>
      <w:pPr>
        <w:pStyle w:val="ListParagraph"/>
        <w:numPr>
          <w:ilvl w:val="0"/>
          <w:numId w:val="2"/>
        </w:numPr>
        <w:spacing w:after="60"/>
      </w:pPr>
      <w:hyperlink w:history="1" r:id="rIdsfyu9dleqebbh_anyp2pu">
        <w:r>
          <w:rPr>
            <w:rStyle w:val="Hyperlink"/>
            <w:rFonts w:ascii="Arial" w:cs="Arial" w:eastAsia="Arial" w:hAnsi="Arial"/>
            <w:sz w:val="18"/>
            <w:szCs w:val="18"/>
          </w:rPr>
          <w:t xml:space="preserve">RDS — Lane Hutson donne la victoire en prolongation aux Canadiens (Éric Leblanc)</w:t>
        </w:r>
      </w:hyperlink>
    </w:p>
    <w:p>
      <w:pPr>
        <w:pStyle w:val="ListParagraph"/>
        <w:numPr>
          <w:ilvl w:val="0"/>
          <w:numId w:val="2"/>
        </w:numPr>
        <w:spacing w:after="60"/>
      </w:pPr>
      <w:hyperlink w:history="1" r:id="rIdj9pwiv02yxzflejxw5yb3">
        <w:r>
          <w:rPr>
            <w:rStyle w:val="Hyperlink"/>
            <w:rFonts w:ascii="Arial" w:cs="Arial" w:eastAsia="Arial" w:hAnsi="Arial"/>
            <w:sz w:val="18"/>
            <w:szCs w:val="18"/>
          </w:rPr>
          <w:t xml:space="preserve">RDS — Rédemption et tir frappé (François Gagnon, chronique)</w:t>
        </w:r>
      </w:hyperlink>
    </w:p>
    <w:p>
      <w:pPr>
        <w:pStyle w:val="ListParagraph"/>
        <w:numPr>
          <w:ilvl w:val="0"/>
          <w:numId w:val="2"/>
        </w:numPr>
        <w:spacing w:after="60"/>
      </w:pPr>
      <w:hyperlink w:history="1" r:id="rId2srmylonbfel3u-w4athm">
        <w:r>
          <w:rPr>
            <w:rStyle w:val="Hyperlink"/>
            <w:rFonts w:ascii="Arial" w:cs="Arial" w:eastAsia="Arial" w:hAnsi="Arial"/>
            <w:sz w:val="18"/>
            <w:szCs w:val="18"/>
          </w:rPr>
          <w:t xml:space="preserve">Radio-Canada — Lane Hutson joue les héros en prolongation</w:t>
        </w:r>
      </w:hyperlink>
    </w:p>
    <w:p>
      <w:pPr>
        <w:pStyle w:val="ListParagraph"/>
        <w:numPr>
          <w:ilvl w:val="0"/>
          <w:numId w:val="2"/>
        </w:numPr>
        <w:spacing w:after="60"/>
      </w:pPr>
      <w:hyperlink w:history="1" r:id="rIdqg1vtvwisyz8fcy3cytiq">
        <w:r>
          <w:rPr>
            <w:rStyle w:val="Hyperlink"/>
            <w:rFonts w:ascii="Arial" w:cs="Arial" w:eastAsia="Arial" w:hAnsi="Arial"/>
            <w:sz w:val="18"/>
            <w:szCs w:val="18"/>
          </w:rPr>
          <w:t xml:space="preserve">Radio-Canada — Les effronteries de Jon Cooper (Martin Leclerc, chronique)</w:t>
        </w:r>
      </w:hyperlink>
    </w:p>
    <w:p>
      <w:pPr>
        <w:pStyle w:val="ListParagraph"/>
        <w:numPr>
          <w:ilvl w:val="0"/>
          <w:numId w:val="2"/>
        </w:numPr>
        <w:spacing w:after="60"/>
      </w:pPr>
      <w:hyperlink w:history="1" r:id="rIdxgzbe6giecqkkjitqcxuk">
        <w:r>
          <w:rPr>
            <w:rStyle w:val="Hyperlink"/>
            <w:rFonts w:ascii="Arial" w:cs="Arial" w:eastAsia="Arial" w:hAnsi="Arial"/>
            <w:sz w:val="18"/>
            <w:szCs w:val="18"/>
          </w:rPr>
          <w:t xml:space="preserve">La Presse — Une formation intacte pour accueillir une foule en délire</w:t>
        </w:r>
      </w:hyperlink>
    </w:p>
    <w:p>
      <w:pPr>
        <w:pStyle w:val="ListParagraph"/>
        <w:numPr>
          <w:ilvl w:val="0"/>
          <w:numId w:val="2"/>
        </w:numPr>
        <w:spacing w:after="60"/>
      </w:pPr>
      <w:hyperlink w:history="1" r:id="rIdb42ri2sy0vgt9rskehlns">
        <w:r>
          <w:rPr>
            <w:rStyle w:val="Hyperlink"/>
            <w:rFonts w:ascii="Arial" w:cs="Arial" w:eastAsia="Arial" w:hAnsi="Arial"/>
            <w:sz w:val="18"/>
            <w:szCs w:val="18"/>
          </w:rPr>
          <w:t xml:space="preserve">La Presse — À la défense de Kirby Dach</w:t>
        </w:r>
      </w:hyperlink>
    </w:p>
    <w:p>
      <w:pPr>
        <w:spacing w:after="60" w:before="120"/>
      </w:pPr>
      <w:r>
        <w:rPr>
          <w:rFonts w:ascii="Arial" w:cs="Arial" w:eastAsia="Arial" w:hAnsi="Arial"/>
          <w:b/>
          <w:bCs/>
          <w:color w:val="2F4A70"/>
          <w:sz w:val="22"/>
          <w:szCs w:val="22"/>
        </w:rPr>
        <w:t xml:space="preserve">Presse anglophone</w:t>
      </w:r>
    </w:p>
    <w:p>
      <w:pPr>
        <w:pStyle w:val="ListParagraph"/>
        <w:numPr>
          <w:ilvl w:val="0"/>
          <w:numId w:val="2"/>
        </w:numPr>
        <w:spacing w:after="60"/>
      </w:pPr>
      <w:hyperlink w:history="1" r:id="rIdg3qeds22ws2iuuie8nsos">
        <w:r>
          <w:rPr>
            <w:rStyle w:val="Hyperlink"/>
            <w:rFonts w:ascii="Arial" w:cs="Arial" w:eastAsia="Arial" w:hAnsi="Arial"/>
            <w:sz w:val="18"/>
            <w:szCs w:val="18"/>
          </w:rPr>
          <w:t xml:space="preserve">New York Post — Analyse Lightning vs Canadiens M3</w:t>
        </w:r>
      </w:hyperlink>
    </w:p>
    <w:p>
      <w:pPr>
        <w:pStyle w:val="ListParagraph"/>
        <w:numPr>
          <w:ilvl w:val="0"/>
          <w:numId w:val="2"/>
        </w:numPr>
        <w:spacing w:after="60"/>
      </w:pPr>
      <w:hyperlink w:history="1" r:id="rIddxnwowxceelpbec5lxcn8">
        <w:r>
          <w:rPr>
            <w:rStyle w:val="Hyperlink"/>
            <w:rFonts w:ascii="Arial" w:cs="Arial" w:eastAsia="Arial" w:hAnsi="Arial"/>
            <w:sz w:val="18"/>
            <w:szCs w:val="18"/>
          </w:rPr>
          <w:t xml:space="preserve">Habs Eyes On The Prize — aperçu du M3</w:t>
        </w:r>
      </w:hyperlink>
    </w:p>
    <w:p>
      <w:pPr>
        <w:pStyle w:val="ListParagraph"/>
        <w:numPr>
          <w:ilvl w:val="0"/>
          <w:numId w:val="2"/>
        </w:numPr>
        <w:spacing w:after="60"/>
      </w:pPr>
      <w:hyperlink w:history="1" r:id="rId5ltzcha09vwrcwtg7fjce">
        <w:r>
          <w:rPr>
            <w:rStyle w:val="Hyperlink"/>
            <w:rFonts w:ascii="Arial" w:cs="Arial" w:eastAsia="Arial" w:hAnsi="Arial"/>
            <w:sz w:val="18"/>
            <w:szCs w:val="18"/>
          </w:rPr>
          <w:t xml:space="preserve">HockeyDB — sommaire du M3</w:t>
        </w:r>
      </w:hyperlink>
    </w:p>
    <w:p>
      <w:pPr>
        <w:pStyle w:val="ListParagraph"/>
        <w:numPr>
          <w:ilvl w:val="0"/>
          <w:numId w:val="2"/>
        </w:numPr>
        <w:spacing w:after="60"/>
      </w:pPr>
      <w:hyperlink w:history="1" r:id="rIdefi_3uibfvphxyttrgkeg">
        <w:r>
          <w:rPr>
            <w:rStyle w:val="Hyperlink"/>
            <w:rFonts w:ascii="Arial" w:cs="Arial" w:eastAsia="Arial" w:hAnsi="Arial"/>
            <w:sz w:val="18"/>
            <w:szCs w:val="18"/>
          </w:rPr>
          <w:t xml:space="preserve">CityNews Montréal — couverture de la série</w:t>
        </w:r>
      </w:hyperlink>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color w:val="666666"/>
        <w:sz w:val="14"/>
        <w:szCs w:val="14"/>
      </w:rPr>
      <w:t xml:space="preserve">Lemieux · analytique de hockey à code source ouvert · github.com/lemieuxAI/framework   </w:t>
    </w:r>
    <w:r>
      <w:rPr>
        <w:rFonts w:ascii="Arial" w:cs="Arial" w:eastAsia="Arial" w:hAnsi="Arial"/>
        <w:color w:val="666666"/>
        <w:sz w:val="14"/>
        <w:szCs w:val="14"/>
      </w:rPr>
      <w:t xml:space="preserve">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rFonts w:ascii="Arial" w:cs="Arial" w:eastAsia="Arial" w:hAnsi="Arial"/>
        <w:color w:val="A6192E"/>
        <w:sz w:val="16"/>
        <w:szCs w:val="16"/>
      </w:rPr>
      <w:t xml:space="preserve">◆  </w:t>
    </w:r>
    <w:r>
      <w:rPr>
        <w:rFonts w:ascii="Arial" w:cs="Arial" w:eastAsia="Arial" w:hAnsi="Arial"/>
        <w:b/>
        <w:bCs/>
        <w:color w:val="1F2F4A"/>
        <w:spacing w:val="60"/>
        <w:sz w:val="16"/>
        <w:szCs w:val="16"/>
      </w:rPr>
      <w:t xml:space="preserve">LEMIEUX · Analyse du match no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A619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2F4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F4A7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wb7jorxdvf6k6hdwtawg" Type="http://schemas.openxmlformats.org/officeDocument/2006/relationships/hyperlink" Target="https://www.naturalstattrick.com/" TargetMode="External"/><Relationship Id="rIduvep68alenssgbxlbj5ob" Type="http://schemas.openxmlformats.org/officeDocument/2006/relationships/hyperlink" Target="https://api-web.nhle.com/v1/gamecenter/" TargetMode="External"/><Relationship Id="rIdsfyu9dleqebbh_anyp2pu" Type="http://schemas.openxmlformats.org/officeDocument/2006/relationships/hyperlink" Target="https://www.rds.ca/hockey/canadiens/article/lane-hutson-souleve-tout-le-quebec-en-prolongation/" TargetMode="External"/><Relationship Id="rIdj9pwiv02yxzflejxw5yb3" Type="http://schemas.openxmlformats.org/officeDocument/2006/relationships/hyperlink" Target="https://www.rds.ca/hockey/canadiens/article/redemption-et-tir-frappe/" TargetMode="External"/><Relationship Id="rId2srmylonbfel3u-w4athm" Type="http://schemas.openxmlformats.org/officeDocument/2006/relationships/hyperlink" Target="https://ici.radio-canada.ca/sports/2248979/canadien-montreal-lightning-tampa-bay-series" TargetMode="External"/><Relationship Id="rIdqg1vtvwisyz8fcy3cytiq" Type="http://schemas.openxmlformats.org/officeDocument/2006/relationships/hyperlink" Target="https://ici.radio-canada.ca/sports/2248923/chronique-martin-leclerc-canadien-lightning" TargetMode="External"/><Relationship Id="rIdxgzbe6giecqkkjitqcxuk" Type="http://schemas.openxmlformats.org/officeDocument/2006/relationships/hyperlink" Target="https://www.lapresse.ca/sports/hockey/2026-04-24/le-canadien/une-formation-intacte-pour-accueillir-une-foule-en-delire.php" TargetMode="External"/><Relationship Id="rIdb42ri2sy0vgt9rskehlns" Type="http://schemas.openxmlformats.org/officeDocument/2006/relationships/hyperlink" Target="https://www.lapresse.ca/sports/chroniques/2026-04-23/canadien-lightning/a-la-defense-de-kirby-dach.php" TargetMode="External"/><Relationship Id="rIdg3qeds22ws2iuuie8nsos" Type="http://schemas.openxmlformats.org/officeDocument/2006/relationships/hyperlink" Target="https://nypost.com/2026/04/24/betting/lightning-vs-canadiens-game-3-prediction-nhl-picks-odds-best-bets-for-stanley-cup-playoffs/" TargetMode="External"/><Relationship Id="rIddxnwowxceelpbec5lxcn8" Type="http://schemas.openxmlformats.org/officeDocument/2006/relationships/hyperlink" Target="https://www.habseyesontheprize.com/" TargetMode="External"/><Relationship Id="rId5ltzcha09vwrcwtg7fjce" Type="http://schemas.openxmlformats.org/officeDocument/2006/relationships/hyperlink" Target="https://www.hockeydb.com/boxscores/20260424-45-55.html" TargetMode="External"/><Relationship Id="rIdefi_3uibfvphxyttrgkeg" Type="http://schemas.openxmlformats.org/officeDocument/2006/relationships/hyperlink" Target="https://montreal.citynews.ca/2026/04/24/habs-lightning-montreal-series-hockey/"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 no 3 — Lightning au Canadien</dc:title>
  <dc:creator>Lemieux</dc:creator>
  <cp:lastModifiedBy>Un-named</cp:lastModifiedBy>
  <cp:revision>1</cp:revision>
  <dcterms:created xsi:type="dcterms:W3CDTF">2026-04-26T18:35:18.070Z</dcterms:created>
  <dcterms:modified xsi:type="dcterms:W3CDTF">2026-04-26T18:35:18.070Z</dcterms:modified>
</cp:coreProperties>
</file>

<file path=docProps/custom.xml><?xml version="1.0" encoding="utf-8"?>
<Properties xmlns="http://schemas.openxmlformats.org/officeDocument/2006/custom-properties" xmlns:vt="http://schemas.openxmlformats.org/officeDocument/2006/docPropsVTypes"/>
</file>