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Texier-Dach-Bolduc a marqué les deux buts du CH à 5 c. 5 en seulement 6,7 minutes ensemble — 4e trio le plus utilisé du CH ce soir, mais le plus productif.</w:t>
      </w:r>
      <w:r>
        <w:rPr>
          <w:rFonts w:ascii="Arial" w:cs="Arial" w:eastAsia="Arial" w:hAnsi="Arial"/>
          <w:sz w:val="20"/>
          <w:szCs w:val="20"/>
        </w:rPr>
        <w:t xml:space="preserve"> Le quatrième trio porte l'offensive au lieu d'un trio Suzuki-Caufield-Slafkovský qui en a partagé 9,6 mais n'a pas trouvé le filet à 5 c. 5.</w:t>
      </w:r>
    </w:p>
    <w:p>
      <w:pPr>
        <w:pStyle w:val="ListParagraph"/>
        <w:numPr>
          <w:ilvl w:val="0"/>
          <w:numId w:val="2"/>
        </w:numPr>
        <w:spacing w:after="80"/>
      </w:pPr>
      <w:r>
        <w:rPr>
          <w:rFonts w:ascii="Arial" w:cs="Arial" w:eastAsia="Arial" w:hAnsi="Arial"/>
          <w:sz w:val="20"/>
          <w:szCs w:val="20"/>
        </w:rPr>
        <w:t xml:space="preserve">Les trois plus grandes régressions d'impact net isolé entre la saison régulière et les séries à 5 c. 5 sont Hutson, Caufield et Suzuki — et un seul des trois a produit. Hutson est au pointage (M2 + le but vainqueur en prolongation au M3); Caufield et Suzuki n'ont pas marqué. La profondeur (Bolduc, Dach, Texier, Struble, Xhekaj) porte à la fois le jeu sous-jacent et le pointage final — Dach et Texier ont marqué à 5 c. 5 au M3, Bolduc a obtenu une passe principale sur chaque but.</w:t>
      </w:r>
    </w:p>
    <w:p>
      <w:pPr>
        <w:pStyle w:val="ListParagraph"/>
        <w:numPr>
          <w:ilvl w:val="0"/>
          <w:numId w:val="2"/>
        </w:numPr>
        <w:spacing w:after="80"/>
      </w:pPr>
      <w:r>
        <w:rPr>
          <w:rFonts w:ascii="Arial" w:cs="Arial" w:eastAsia="Arial" w:hAnsi="Arial"/>
          <w:sz w:val="20"/>
          <w:szCs w:val="20"/>
        </w:rPr>
        <w:t xml:space="preserve">Sur les trois matchs, Dobes a un pourcentage d'arrêts implicite supérieur à Vasilevskiy (,905 c. ,893) sur des charges quasi identiques (74 c. 75 tirs subis). Le M3 (29-17) est l'exception; le cumul renverse l'argument d'avant-série voulant Vasilevskiy plus fiable.</w:t>
      </w:r>
    </w:p>
    <w:p>
      <w:pPr>
        <w:pStyle w:val="ListParagraph"/>
        <w:numPr>
          <w:ilvl w:val="0"/>
          <w:numId w:val="2"/>
        </w:numPr>
        <w:spacing w:after="80"/>
      </w:pPr>
      <w:r>
        <w:rPr>
          <w:rFonts w:ascii="Arial" w:cs="Arial" w:eastAsia="Arial" w:hAnsi="Arial"/>
          <w:sz w:val="20"/>
          <w:szCs w:val="20"/>
        </w:rPr>
        <w:t xml:space="preserve">Le CH détient </w:t>
      </w:r>
      <w:r>
        <w:rPr>
          <w:rFonts w:ascii="Arial" w:cs="Arial" w:eastAsia="Arial" w:hAnsi="Arial"/>
          <w:b/>
          <w:bCs/>
          <w:sz w:val="20"/>
          <w:szCs w:val="20"/>
        </w:rPr>
        <w:t xml:space="preserve">75 % des chances à haut danger à 5 c. 5</w:t>
      </w:r>
      <w:r>
        <w:rPr>
          <w:rFonts w:ascii="Arial" w:cs="Arial" w:eastAsia="Arial" w:hAnsi="Arial"/>
          <w:sz w:val="20"/>
          <w:szCs w:val="20"/>
        </w:rPr>
        <w:t xml:space="preserve"> sur trois matchs. C'est un déséquilibre rare pour toute équipe dans toute série — un chiffre qui régresse presque toujours, mais qui s'est maintenu trois matchs d'affilée. À surveiller pour le point d'inflexion, pas encore pour le retour à la moyenne attendu.</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Texier-Dach-Bolduc a inscrit les deux buts à 5 c. 5 du CH (Texier à 4:53 de la première, Dach à 12:43 de la deuxième sur un tir dévié contre la jambe de McDonagh) en 6,7 minutes ensemble. Lecture inhabituelle : c'est le 4e trio offensif le plus utilisé du CH au M3, mais c'est lui qui a déverrouillé le filet à forces égales — pas le trio Suzuki-Caufield-Slafkovský (9,6 min, 0 but à 5 c. 5) ni la troisième vague Newhook-Kapanen-Demidov (7,9 min, 0 but).</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Les deux nouveaux trios</w:t>
      </w:r>
    </w:p>
    <w:p>
      <w:pPr>
        <w:spacing w:after="100"/>
      </w:pPr>
      <w:r>
        <w:rPr>
          <w:rFonts w:ascii="Arial" w:cs="Arial" w:eastAsia="Arial" w:hAnsi="Arial"/>
          <w:b/>
          <w:bCs/>
          <w:sz w:val="20"/>
          <w:szCs w:val="20"/>
        </w:rPr>
        <w:t xml:space="preserve">Texier-Dach-Bolduc :</w:t>
      </w:r>
      <w:r>
        <w:rPr>
          <w:rFonts w:ascii="Arial" w:cs="Arial" w:eastAsia="Arial" w:hAnsi="Arial"/>
          <w:sz w:val="20"/>
          <w:szCs w:val="20"/>
        </w:rPr>
        <w:t xml:space="preserve"> 6,7 minutes à 5 c. 5, deux buts, six points combinés (Texier marque, Dach marque, Bolduc passe principale sur les deux).</w:t>
      </w:r>
    </w:p>
    <w:p>
      <w:pPr>
        <w:spacing w:after="100"/>
      </w:pPr>
      <w:r>
        <w:rPr>
          <w:rFonts w:ascii="Arial" w:cs="Arial" w:eastAsia="Arial" w:hAnsi="Arial"/>
          <w:b/>
          <w:bCs/>
          <w:sz w:val="20"/>
          <w:szCs w:val="20"/>
        </w:rPr>
        <w:t xml:space="preserve">Kapanen-Newhook-Demidov :</w:t>
      </w:r>
      <w:r>
        <w:rPr>
          <w:rFonts w:ascii="Arial" w:cs="Arial" w:eastAsia="Arial" w:hAnsi="Arial"/>
          <w:sz w:val="20"/>
          <w:szCs w:val="20"/>
        </w:rPr>
        <w:t xml:space="preserve"> 7,9 minutes à 5 c. 5, aucun but pour ou contre. Début discret et défensivement responsable.</w:t>
      </w:r>
    </w:p>
    <w:p>
      <w:pPr>
        <w:spacing w:after="100"/>
      </w:pPr>
      <w:r>
        <w:rPr>
          <w:rFonts w:ascii="Arial" w:cs="Arial" w:eastAsia="Arial" w:hAnsi="Arial"/>
          <w:sz w:val="20"/>
          <w:szCs w:val="20"/>
        </w:rPr>
        <w:t xml:space="preserve">François Gagnon (RDS) sur le cas Dach : St-Louis a refusé de le mettre à l'écart après le M2 et lui a plutôt confié un rôle élargi. Citation : *« Je n'abandonnerai jamais un joueur à moins qu'il n'abandonne sur lui-même. »*</w:t>
      </w:r>
    </w:p>
    <w:p>
      <w:pPr>
        <w:pStyle w:val="Heading2"/>
      </w:pPr>
      <w:r>
        <w:rPr>
          <w:rFonts w:ascii="Arial" w:cs="Arial" w:eastAsia="Arial" w:hAnsi="Arial"/>
          <w:b/>
          <w:bCs/>
          <w:color w:val="2F4A70"/>
          <w:sz w:val="24"/>
          <w:szCs w:val="24"/>
        </w:rPr>
        <w:t xml:space="preserve">La formation de Tampa a brassé aussi</w:t>
      </w:r>
    </w:p>
    <w:p>
      <w:pPr>
        <w:spacing w:after="100"/>
      </w:pPr>
      <w:r>
        <w:rPr>
          <w:rFonts w:ascii="Arial" w:cs="Arial" w:eastAsia="Arial" w:hAnsi="Arial"/>
          <w:sz w:val="20"/>
          <w:szCs w:val="20"/>
        </w:rPr>
        <w:t xml:space="preserve">Un seul des six trios offensifs les plus utilisés du M2 par Tampa est revenu au M3. Le geste de Cooper qui a soulevé le plus de critiques (Martin Leclerc, Radio-Canada) : Sabourin obtient 45 secondes en prolongation après 3 minutes en temps réglementaire. Citation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3eyf71ok9_6nden2pc6_3">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rqpgs6905iudqzbqms1ra">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sbch3i0yqgpk-n-411qog">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7onnicd0qpkzorqq9b5xv">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8ndc5y9mybpye89of0j76">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t7idvviq9soy4jhlty1-k">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ajctajyv-pnlo0x-g3ojf">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vievnjhn-h5byygdgxj2t">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8nuvtx_evk7jhlomni-tv">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hpzqhezsappa61wm_tjpg">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dxyll9ersnaaykpbz2wln">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67wuwejw9glh2e0jxcxlq">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eyf71ok9_6nden2pc6_3" Type="http://schemas.openxmlformats.org/officeDocument/2006/relationships/hyperlink" Target="https://www.naturalstattrick.com/" TargetMode="External"/><Relationship Id="rIdrqpgs6905iudqzbqms1ra" Type="http://schemas.openxmlformats.org/officeDocument/2006/relationships/hyperlink" Target="https://api-web.nhle.com/v1/gamecenter/" TargetMode="External"/><Relationship Id="rIdsbch3i0yqgpk-n-411qog" Type="http://schemas.openxmlformats.org/officeDocument/2006/relationships/hyperlink" Target="https://www.rds.ca/hockey/canadiens/article/lane-hutson-souleve-tout-le-quebec-en-prolongation/" TargetMode="External"/><Relationship Id="rId7onnicd0qpkzorqq9b5xv" Type="http://schemas.openxmlformats.org/officeDocument/2006/relationships/hyperlink" Target="https://www.rds.ca/hockey/canadiens/article/redemption-et-tir-frappe/" TargetMode="External"/><Relationship Id="rId8ndc5y9mybpye89of0j76" Type="http://schemas.openxmlformats.org/officeDocument/2006/relationships/hyperlink" Target="https://ici.radio-canada.ca/sports/2248979/canadien-montreal-lightning-tampa-bay-series" TargetMode="External"/><Relationship Id="rIdt7idvviq9soy4jhlty1-k" Type="http://schemas.openxmlformats.org/officeDocument/2006/relationships/hyperlink" Target="https://ici.radio-canada.ca/sports/2248923/chronique-martin-leclerc-canadien-lightning" TargetMode="External"/><Relationship Id="rIdajctajyv-pnlo0x-g3ojf" Type="http://schemas.openxmlformats.org/officeDocument/2006/relationships/hyperlink" Target="https://www.lapresse.ca/sports/hockey/2026-04-24/le-canadien/une-formation-intacte-pour-accueillir-une-foule-en-delire.php" TargetMode="External"/><Relationship Id="rIdvievnjhn-h5byygdgxj2t" Type="http://schemas.openxmlformats.org/officeDocument/2006/relationships/hyperlink" Target="https://www.lapresse.ca/sports/chroniques/2026-04-23/canadien-lightning/a-la-defense-de-kirby-dach.php" TargetMode="External"/><Relationship Id="rId8nuvtx_evk7jhlomni-tv" Type="http://schemas.openxmlformats.org/officeDocument/2006/relationships/hyperlink" Target="https://nypost.com/2026/04/24/betting/lightning-vs-canadiens-game-3-prediction-nhl-picks-odds-best-bets-for-stanley-cup-playoffs/" TargetMode="External"/><Relationship Id="rIdhpzqhezsappa61wm_tjpg" Type="http://schemas.openxmlformats.org/officeDocument/2006/relationships/hyperlink" Target="https://www.habseyesontheprize.com/" TargetMode="External"/><Relationship Id="rIddxyll9ersnaaykpbz2wln" Type="http://schemas.openxmlformats.org/officeDocument/2006/relationships/hyperlink" Target="https://www.hockeydb.com/boxscores/20260424-45-55.html" TargetMode="External"/><Relationship Id="rId67wuwejw9glh2e0jxcxlq"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2026-04-26T00:19:53.668Z</dcterms:created>
  <dcterms:modified xsi:type="dcterms:W3CDTF">2026-04-26T00:19:53.668Z</dcterms:modified>
</cp:coreProperties>
</file>

<file path=docProps/custom.xml><?xml version="1.0" encoding="utf-8"?>
<Properties xmlns="http://schemas.openxmlformats.org/officeDocument/2006/custom-properties" xmlns:vt="http://schemas.openxmlformats.org/officeDocument/2006/docPropsVTypes"/>
</file>