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80"/>
      </w:pPr>
      <w:r>
        <w:rPr>
          <w:rFonts w:ascii="Arial" w:cs="Arial" w:eastAsia="Arial" w:hAnsi="Arial"/>
          <w:b/>
          <w:bCs/>
          <w:color w:val="1F2F4A"/>
          <w:sz w:val="36"/>
          <w:szCs w:val="36"/>
        </w:rPr>
        <w:t xml:space="preserve">Period 1 ranking — Habs vs Lightning, Game 4 (Apr 26, 2026)</w:t>
      </w:r>
    </w:p>
    <w:p>
      <w:pPr>
        <w:spacing w:after="200"/>
      </w:pPr>
      <w:r>
        <w:rPr>
          <w:rFonts w:ascii="Arial" w:cs="Arial" w:eastAsia="Arial" w:hAnsi="Arial"/>
          <w:i/>
          <w:iCs/>
          <w:color w:val="666666"/>
          <w:sz w:val="22"/>
          <w:szCs w:val="22"/>
        </w:rPr>
        <w:t xml:space="preserve">TBL 0 – 0 MTL after P1 · MTL leads series 2–1</w:t>
      </w:r>
    </w:p>
    <w:p>
      <w:pPr>
        <w:pStyle w:val="Heading1"/>
        <w:spacing w:after="140" w:before="280"/>
      </w:pPr>
      <w:r>
        <w:rPr>
          <w:rFonts w:ascii="Arial" w:cs="Arial" w:eastAsia="Arial" w:hAnsi="Arial"/>
          <w:b/>
          <w:bCs/>
          <w:color w:val="1F2F4A"/>
          <w:sz w:val="30"/>
          <w:szCs w:val="30"/>
        </w:rPr>
        <w:t xml:space="preserve">What P1 actually showed</w:t>
      </w:r>
    </w:p>
    <w:p>
      <w:pPr>
        <w:pStyle w:val="ListParagraph"/>
        <w:numPr>
          <w:ilvl w:val="0"/>
          <w:numId w:val="2"/>
        </w:numPr>
        <w:spacing w:after="80"/>
      </w:pPr>
      <w:r>
        <w:rPr>
          <w:rFonts w:ascii="Arial" w:cs="Arial" w:eastAsia="Arial" w:hAnsi="Arial"/>
          <w:b/>
          <w:bCs/>
          <w:color w:val="111111"/>
          <w:sz w:val="20"/>
          <w:szCs w:val="20"/>
        </w:rPr>
        <w:t xml:space="preserve">Score 0–0, but Tampa drove the period.</w:t>
      </w:r>
      <w:r>
        <w:rPr>
          <w:rFonts w:ascii="Arial" w:cs="Arial" w:eastAsia="Arial" w:hAnsi="Arial"/>
          <w:color w:val="111111"/>
          <w:sz w:val="20"/>
          <w:szCs w:val="20"/>
        </w:rPr>
        <w:t xml:space="preserve"> 5v5 Corsi: MTL 9 – TBL 15 (37.5% MTL). High-danger attempts: MTL 2 – TBL 7. The shutout is a Dobeš performance, not a Habs structure win.</w:t>
      </w:r>
    </w:p>
    <w:p>
      <w:pPr>
        <w:pStyle w:val="ListParagraph"/>
        <w:numPr>
          <w:ilvl w:val="0"/>
          <w:numId w:val="2"/>
        </w:numPr>
        <w:spacing w:after="80"/>
      </w:pPr>
      <w:r>
        <w:rPr>
          <w:rFonts w:ascii="Arial" w:cs="Arial" w:eastAsia="Arial" w:hAnsi="Arial"/>
          <w:b/>
          <w:bCs/>
          <w:color w:val="111111"/>
          <w:sz w:val="20"/>
          <w:szCs w:val="20"/>
        </w:rPr>
        <w:t xml:space="preserve">Brayden Point is the player of the period across both teams.</w:t>
      </w:r>
      <w:r>
        <w:rPr>
          <w:rFonts w:ascii="Arial" w:cs="Arial" w:eastAsia="Arial" w:hAnsi="Arial"/>
          <w:color w:val="111111"/>
          <w:sz w:val="20"/>
          <w:szCs w:val="20"/>
        </w:rPr>
        <w:t xml:space="preserve"> 5 individual high-danger attempts in 6:08 — more HD looks alone than any MTL skater generated. Kucherov / Hagel were active too. Tampa's top six ate.</w:t>
      </w:r>
    </w:p>
    <w:p>
      <w:pPr>
        <w:pStyle w:val="ListParagraph"/>
        <w:numPr>
          <w:ilvl w:val="0"/>
          <w:numId w:val="2"/>
        </w:numPr>
        <w:spacing w:after="80"/>
      </w:pPr>
      <w:r>
        <w:rPr>
          <w:rFonts w:ascii="Arial" w:cs="Arial" w:eastAsia="Arial" w:hAnsi="Arial"/>
          <w:b/>
          <w:bCs/>
          <w:color w:val="111111"/>
          <w:sz w:val="20"/>
          <w:szCs w:val="20"/>
        </w:rPr>
        <w:t xml:space="preserve">The pre-game thesis underperformed in P1.</w:t>
      </w:r>
      <w:r>
        <w:rPr>
          <w:rFonts w:ascii="Arial" w:cs="Arial" w:eastAsia="Arial" w:hAnsi="Arial"/>
          <w:color w:val="111111"/>
          <w:sz w:val="20"/>
          <w:szCs w:val="20"/>
        </w:rPr>
        <w:t xml:space="preserve"> Texier–Dach–Bolduc, fed against the new Lilleberg–Crozier pair, generated 1 SOG and 1 HD attempt as a unit (line score 2.2). The Suzuki line was MTL's best (4 SOG, 4 HD, score 6.5) — flipping the matchup pattern from Game 3.</w:t>
      </w:r>
    </w:p>
    <w:p>
      <w:pPr>
        <w:pStyle w:val="Heading1"/>
        <w:spacing w:after="140" w:before="280"/>
      </w:pPr>
      <w:r>
        <w:rPr>
          <w:rFonts w:ascii="Arial" w:cs="Arial" w:eastAsia="Arial" w:hAnsi="Arial"/>
          <w:b/>
          <w:bCs/>
          <w:color w:val="1F2F4A"/>
          <w:sz w:val="30"/>
          <w:szCs w:val="30"/>
        </w:rPr>
        <w:t xml:space="preserve">Team-level P1 (5v5 unless noted)</w:t>
      </w:r>
    </w:p>
    <w:p>
      <w:pPr>
        <w:spacing w:after="100"/>
      </w:pPr>
      <w:r>
        <w:rPr>
          <w:rFonts w:ascii="Arial" w:cs="Arial" w:eastAsia="Arial" w:hAnsi="Arial"/>
          <w:i/>
          <w:iCs/>
          <w:color w:val="666666"/>
          <w:sz w:val="20"/>
          <w:szCs w:val="20"/>
        </w:rPr>
        <w:t xml:space="preserve">All shot attempts (Corsi), high-danger attempts (HD = within ~22 ft of the goal), shots on goal, total hits, goals.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200"/>
        <w:gridCol w:w="1800"/>
        <w:gridCol w:w="1400"/>
        <w:gridCol w:w="118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Team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Corsi (5v5)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HD attempts (5v5)</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 (all)</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Hits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Goals</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r>
    </w:tbl>
    <w:p>
      <w:r>
        <w:br w:type="page"/>
      </w:r>
    </w:p>
    <w:p>
      <w:pPr>
        <w:pStyle w:val="Heading1"/>
        <w:spacing w:after="140" w:before="280"/>
      </w:pPr>
      <w:r>
        <w:rPr>
          <w:rFonts w:ascii="Arial" w:cs="Arial" w:eastAsia="Arial" w:hAnsi="Arial"/>
          <w:b/>
          <w:bCs/>
          <w:color w:val="1F2F4A"/>
          <w:sz w:val="30"/>
          <w:szCs w:val="30"/>
        </w:rPr>
        <w:t xml:space="preserve">Combined ranking — both teams (top 12, bottom 5)</w:t>
      </w:r>
    </w:p>
    <w:p>
      <w:pPr>
        <w:spacing w:after="100"/>
      </w:pPr>
      <w:r>
        <w:rPr>
          <w:rFonts w:ascii="Arial" w:cs="Arial" w:eastAsia="Arial" w:hAnsi="Arial"/>
          <w:i/>
          <w:iCs/>
          <w:color w:val="666666"/>
          <w:sz w:val="20"/>
          <w:szCs w:val="20"/>
        </w:rPr>
        <w:t xml:space="preserve">Sorted by composite score. Players with TOI &lt; 1.0 minute filtered out.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00"/>
        <w:gridCol w:w="800"/>
        <w:gridCol w:w="800"/>
        <w:gridCol w:w="700"/>
        <w:gridCol w:w="700"/>
        <w:gridCol w:w="700"/>
        <w:gridCol w:w="700"/>
        <w:gridCol w:w="9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Blk</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Hit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Tk/Gv</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Score</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 B. Point</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5.35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J. Slafkovský</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3.30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N. Suzuki</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2.55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J. Struble</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2.00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 N. Kucherov</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7.4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1.90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K. Dach</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1.65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L. Hutson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9.1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1.55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K. Guhle</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1.50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O. Kapanen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1.50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 J. Moser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7.6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1.30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M. Matheson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7.6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0.90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J. Anderson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0.90</w:t>
            </w:r>
          </w:p>
        </w:tc>
      </w:tr>
    </w:tbl>
    <w:p>
      <w:pPr>
        <w:spacing w:after="100"/>
      </w:pPr>
      <w:r>
        <w:rPr>
          <w:rFonts w:ascii="Arial" w:cs="Arial" w:eastAsia="Arial" w:hAnsi="Arial"/>
          <w:i/>
          <w:iCs/>
          <w:color w:val="666666"/>
          <w:sz w:val="20"/>
          <w:szCs w:val="20"/>
        </w:rPr>
        <w:t xml:space="preserve">Bottom 5 by score (skaters with ≥ 2 min TOI):</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00"/>
        <w:gridCol w:w="800"/>
        <w:gridCol w:w="800"/>
        <w:gridCol w:w="700"/>
        <w:gridCol w:w="700"/>
        <w:gridCol w:w="700"/>
        <w:gridCol w:w="700"/>
        <w:gridCol w:w="9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Blk</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Hit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Tk/Gv</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Score</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 B. Hagel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8.1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 A. Cirelli</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33</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 M. Crozier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4.3</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MTL P. Danault</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-0.50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TBL N. Paul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-0.50</w:t>
            </w:r>
          </w:p>
        </w:tc>
      </w:tr>
    </w:tbl>
    <w:p>
      <w:r>
        <w:br w:type="page"/>
      </w:r>
    </w:p>
    <w:p>
      <w:pPr>
        <w:pStyle w:val="Heading2"/>
        <w:spacing w:after="100" w:before="200"/>
      </w:pPr>
      <w:r>
        <w:rPr>
          <w:rFonts w:ascii="Arial" w:cs="Arial" w:eastAsia="Arial" w:hAnsi="Arial"/>
          <w:b/>
          <w:bCs/>
          <w:color w:val="2F4A70"/>
          <w:sz w:val="24"/>
          <w:szCs w:val="24"/>
        </w:rPr>
        <w:t xml:space="preserve">MTL — full ranking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00"/>
        <w:gridCol w:w="800"/>
        <w:gridCol w:w="800"/>
        <w:gridCol w:w="700"/>
        <w:gridCol w:w="700"/>
        <w:gridCol w:w="700"/>
        <w:gridCol w:w="700"/>
        <w:gridCol w:w="9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Blk</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Hit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Tk/Gv</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Score</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J. Slafkovský</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3.30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N. Suzuki</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2.55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J. Struble</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2.00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K. Dach</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1.65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L. Hutson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9.1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1.55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O. Kapanen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1.50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K. Guhle</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1.50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J. Anderson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0.90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9</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M. Matheson</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7.6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0.90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J. Evans</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5.1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0.75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A. Xhekaj</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0.75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 Caufield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5.4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0.65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A. Carrier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0.50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Z. Bolduc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5.0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0.40</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15</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A. Newhook</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6.3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0.25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A. Texier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L</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4.8</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0.15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17</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I. Demidov</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5.8</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0.15</w:t>
            </w:r>
          </w:p>
        </w:tc>
      </w:tr>
      <w:tr>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18</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P. Danault</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4.3</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EAF1FB" w:color="auto" w:val="clear"/>
            <w:vAlign w:val="center"/>
          </w:tcPr>
          <w:p>
            <w:pPr>
              <w:spacing w:after="40" w:before="40"/>
            </w:pPr>
            <w:r>
              <w:rPr>
                <w:rFonts w:ascii="Arial" w:cs="Arial" w:eastAsia="Arial" w:hAnsi="Arial"/>
                <w:color w:val="111111"/>
                <w:sz w:val="18"/>
                <w:szCs w:val="18"/>
              </w:rPr>
              <w:t xml:space="preserve">-0.50</w:t>
            </w:r>
          </w:p>
        </w:tc>
      </w:tr>
    </w:tbl>
    <w:p>
      <w:pPr>
        <w:pStyle w:val="Heading2"/>
        <w:spacing w:after="100" w:before="200"/>
      </w:pPr>
      <w:r>
        <w:rPr>
          <w:rFonts w:ascii="Arial" w:cs="Arial" w:eastAsia="Arial" w:hAnsi="Arial"/>
          <w:b/>
          <w:bCs/>
          <w:color w:val="2F4A70"/>
          <w:sz w:val="24"/>
          <w:szCs w:val="24"/>
        </w:rPr>
        <w:t xml:space="preserve">TBL — full ranking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700"/>
        <w:gridCol w:w="800"/>
        <w:gridCol w:w="800"/>
        <w:gridCol w:w="700"/>
        <w:gridCol w:w="700"/>
        <w:gridCol w:w="700"/>
        <w:gridCol w:w="700"/>
        <w:gridCol w:w="9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Pos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TOI</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Blk</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Hit</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Tk/Gv</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Score</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B. Point</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5.35</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N. Kucherov</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7.4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1.90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J. Moser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7.6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1.30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 Raddysh</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8.4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0.80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 James</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0.75</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Y. Gourde</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0.65</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7</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G. Goncalves</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0.50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8</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E. Lilleberg</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5.8</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0.50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9</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E. Cernak</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0.50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J. Guentzel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8.5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0.40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R. McDonagh</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0.40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12</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O. Bjorkstrand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0.30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13</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Z. Girgensons</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3.3</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0.25</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14</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 Perry</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1.7</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15</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B. Hagel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8.1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A. Cirelli</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C</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6.6</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17</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M. Crozier</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D</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4.3</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0.00</w:t>
            </w:r>
          </w:p>
        </w:tc>
      </w:tr>
      <w:tr>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18</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N. Paul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L</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2.0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0/1</w:t>
            </w:r>
          </w:p>
        </w:tc>
        <w:tc>
          <w:tcPr>
            <w:tcBorders>
              <w:top w:val="single" w:color="BFBFBF" w:sz="4"/>
              <w:left w:val="single" w:color="BFBFBF" w:sz="4"/>
              <w:bottom w:val="single" w:color="BFBFBF" w:sz="4"/>
              <w:right w:val="single" w:color="BFBFBF" w:sz="4"/>
            </w:tcBorders>
            <w:shd w:fill="F4E6E8" w:color="auto" w:val="clear"/>
            <w:vAlign w:val="center"/>
          </w:tcPr>
          <w:p>
            <w:pPr>
              <w:spacing w:after="40" w:before="40"/>
            </w:pPr>
            <w:r>
              <w:rPr>
                <w:rFonts w:ascii="Arial" w:cs="Arial" w:eastAsia="Arial" w:hAnsi="Arial"/>
                <w:color w:val="111111"/>
                <w:sz w:val="18"/>
                <w:szCs w:val="18"/>
              </w:rPr>
              <w:t xml:space="preserve">-0.50</w:t>
            </w:r>
          </w:p>
        </w:tc>
      </w:tr>
    </w:tbl>
    <w:p>
      <w:r>
        <w:br w:type="page"/>
      </w:r>
    </w:p>
    <w:p>
      <w:pPr>
        <w:pStyle w:val="Heading1"/>
        <w:spacing w:after="140" w:before="280"/>
      </w:pPr>
      <w:r>
        <w:rPr>
          <w:rFonts w:ascii="Arial" w:cs="Arial" w:eastAsia="Arial" w:hAnsi="Arial"/>
          <w:b/>
          <w:bCs/>
          <w:color w:val="1F2F4A"/>
          <w:sz w:val="30"/>
          <w:szCs w:val="30"/>
        </w:rPr>
        <w:t xml:space="preserve">MTL forward lines (sum of player score)</w:t>
      </w:r>
    </w:p>
    <w:p>
      <w:pPr>
        <w:spacing w:after="100"/>
      </w:pPr>
      <w:r>
        <w:rPr>
          <w:rFonts w:ascii="Arial" w:cs="Arial" w:eastAsia="Arial" w:hAnsi="Arial"/>
          <w:i/>
          <w:iCs/>
          <w:color w:val="666666"/>
          <w:sz w:val="20"/>
          <w:szCs w:val="20"/>
        </w:rPr>
        <w:t xml:space="preserve">Aggregated line totals: sum of individual stats across the trio. Read with TOI in mind.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600"/>
        <w:gridCol w:w="600"/>
        <w:gridCol w:w="600"/>
        <w:gridCol w:w="600"/>
        <w:gridCol w:w="600"/>
        <w:gridCol w:w="600"/>
        <w:gridCol w:w="8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Line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Hits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Blocks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Score sum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Sum TOI</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J. Slafkovský / N. Suzuki / C. Caufield</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6.50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17.9</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A. Texier / K. Dach / Z. Bolduc</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2.20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14.1</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A. Newhook / O. Kapanen / I. Demidov</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1.90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16.2</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L4</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 Danault / J. Anderson / J. Evans</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1.15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13.4</w:t>
            </w:r>
          </w:p>
        </w:tc>
      </w:tr>
    </w:tbl>
    <w:p>
      <w:pPr>
        <w:pStyle w:val="Heading2"/>
        <w:spacing w:after="100" w:before="200"/>
      </w:pPr>
      <w:r>
        <w:rPr>
          <w:rFonts w:ascii="Arial" w:cs="Arial" w:eastAsia="Arial" w:hAnsi="Arial"/>
          <w:b/>
          <w:bCs/>
          <w:color w:val="2F4A70"/>
          <w:sz w:val="24"/>
          <w:szCs w:val="24"/>
        </w:rPr>
        <w:t xml:space="preserve">MTL defense pairs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4500"/>
        <w:gridCol w:w="600"/>
        <w:gridCol w:w="600"/>
        <w:gridCol w:w="600"/>
        <w:gridCol w:w="600"/>
        <w:gridCol w:w="600"/>
        <w:gridCol w:w="600"/>
        <w:gridCol w:w="800"/>
        <w:gridCol w:w="800"/>
      </w:tblGrid>
      <w:tr>
        <w:trPr>
          <w:tblHeader/>
        </w:trPr>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Line</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Players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A</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SOG</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iHD</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Hits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Blocks</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Score sum</w:t>
            </w:r>
          </w:p>
        </w:tc>
        <w:tc>
          <w:tcPr>
            <w:tcBorders>
              <w:top w:val="single" w:color="BFBFBF" w:sz="4"/>
              <w:left w:val="single" w:color="BFBFBF" w:sz="4"/>
              <w:bottom w:val="single" w:color="BFBFBF" w:sz="4"/>
              <w:right w:val="single" w:color="BFBFBF" w:sz="4"/>
            </w:tcBorders>
            <w:shd w:fill="1F2F4A" w:color="auto" w:val="clear"/>
            <w:vAlign w:val="center"/>
          </w:tcPr>
          <w:p>
            <w:pPr>
              <w:spacing w:after="60" w:before="60"/>
            </w:pPr>
            <w:r>
              <w:rPr>
                <w:rFonts w:ascii="Arial" w:cs="Arial" w:eastAsia="Arial" w:hAnsi="Arial"/>
                <w:b/>
                <w:bCs/>
                <w:color w:val="FFFFFF"/>
                <w:sz w:val="18"/>
                <w:szCs w:val="18"/>
              </w:rPr>
              <w:t xml:space="preserve">Sum TOI</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P1</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M. Matheson / L. Hutson</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2.45</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16.6</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J. Struble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2.00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3.4</w:t>
            </w:r>
          </w:p>
        </w:tc>
      </w:tr>
      <w:tr>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P3</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K. Guhle / A. Carrier</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6</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2.00</w:t>
            </w:r>
          </w:p>
        </w:tc>
        <w:tc>
          <w:tcPr>
            <w:tcBorders>
              <w:top w:val="single" w:color="BFBFBF" w:sz="4"/>
              <w:left w:val="single" w:color="BFBFBF" w:sz="4"/>
              <w:bottom w:val="single" w:color="BFBFBF" w:sz="4"/>
              <w:right w:val="single" w:color="BFBFBF" w:sz="4"/>
            </w:tcBorders>
            <w:vAlign w:val="center"/>
          </w:tcPr>
          <w:p>
            <w:pPr>
              <w:spacing w:after="40" w:before="40"/>
            </w:pPr>
            <w:r>
              <w:rPr>
                <w:rFonts w:ascii="Arial" w:cs="Arial" w:eastAsia="Arial" w:hAnsi="Arial"/>
                <w:color w:val="111111"/>
                <w:sz w:val="18"/>
                <w:szCs w:val="18"/>
              </w:rPr>
              <w:t xml:space="preserve">13.5</w:t>
            </w:r>
          </w:p>
        </w:tc>
      </w:tr>
    </w:tbl>
    <w:p>
      <w:pPr>
        <w:pStyle w:val="Heading1"/>
        <w:spacing w:after="140" w:before="280"/>
      </w:pPr>
      <w:r>
        <w:rPr>
          <w:rFonts w:ascii="Arial" w:cs="Arial" w:eastAsia="Arial" w:hAnsi="Arial"/>
          <w:b/>
          <w:bCs/>
          <w:color w:val="1F2F4A"/>
          <w:sz w:val="30"/>
          <w:szCs w:val="30"/>
        </w:rPr>
        <w:t xml:space="preserve">Pre-game vs P1 — what changed in real time</w:t>
      </w:r>
    </w:p>
    <w:p>
      <w:pPr>
        <w:pStyle w:val="ListParagraph"/>
        <w:numPr>
          <w:ilvl w:val="0"/>
          <w:numId w:val="2"/>
        </w:numPr>
        <w:spacing w:after="80"/>
      </w:pPr>
      <w:r>
        <w:rPr>
          <w:rFonts w:ascii="Arial" w:cs="Arial" w:eastAsia="Arial" w:hAnsi="Arial"/>
          <w:b/>
          <w:bCs/>
          <w:color w:val="111111"/>
          <w:sz w:val="20"/>
          <w:szCs w:val="20"/>
        </w:rPr>
        <w:t xml:space="preserve">The matchup lever didn't produce.</w:t>
      </w:r>
      <w:r>
        <w:rPr>
          <w:rFonts w:ascii="Arial" w:cs="Arial" w:eastAsia="Arial" w:hAnsi="Arial"/>
          <w:color w:val="111111"/>
          <w:sz w:val="20"/>
          <w:szCs w:val="20"/>
        </w:rPr>
        <w:t xml:space="preserve"> The pre-game brief argued for feeding Texier–Dach–Bolduc into the Lilleberg–Crozier pair. In P1 the Dach line generated 1 SOG / 1 HD attempt (score 2.2). The Suzuki line generated 4 SOG / 4 HD attempts (score 6.5). The line that was supposed to be the matchup beneficiary was the quieter MTL forward unit.</w:t>
      </w:r>
    </w:p>
    <w:p>
      <w:pPr>
        <w:pStyle w:val="ListParagraph"/>
        <w:numPr>
          <w:ilvl w:val="0"/>
          <w:numId w:val="2"/>
        </w:numPr>
        <w:spacing w:after="80"/>
      </w:pPr>
      <w:r>
        <w:rPr>
          <w:rFonts w:ascii="Arial" w:cs="Arial" w:eastAsia="Arial" w:hAnsi="Arial"/>
          <w:b/>
          <w:bCs/>
          <w:color w:val="111111"/>
          <w:sz w:val="20"/>
          <w:szCs w:val="20"/>
        </w:rPr>
        <w:t xml:space="preserve">Tampa's adjusted blue line did not look broken.</w:t>
      </w:r>
      <w:r>
        <w:rPr>
          <w:rFonts w:ascii="Arial" w:cs="Arial" w:eastAsia="Arial" w:hAnsi="Arial"/>
          <w:color w:val="111111"/>
          <w:sz w:val="20"/>
          <w:szCs w:val="20"/>
        </w:rPr>
        <w:t xml:space="preserve"> Crozier-in / Carlile-out projected to +0.11 net xG/game pre-game (CI straddling zero). In P1, Crozier specifically had no events on either side of the puck and TBL drove play. The "third pair in flux" framing is not yet validated by results.</w:t>
      </w:r>
    </w:p>
    <w:p>
      <w:pPr>
        <w:pStyle w:val="ListParagraph"/>
        <w:numPr>
          <w:ilvl w:val="0"/>
          <w:numId w:val="2"/>
        </w:numPr>
        <w:spacing w:after="80"/>
      </w:pPr>
      <w:r>
        <w:rPr>
          <w:rFonts w:ascii="Arial" w:cs="Arial" w:eastAsia="Arial" w:hAnsi="Arial"/>
          <w:b/>
          <w:bCs/>
          <w:color w:val="111111"/>
          <w:sz w:val="20"/>
          <w:szCs w:val="20"/>
        </w:rPr>
        <w:t xml:space="preserve">Point was the period.</w:t>
      </w:r>
      <w:r>
        <w:rPr>
          <w:rFonts w:ascii="Arial" w:cs="Arial" w:eastAsia="Arial" w:hAnsi="Arial"/>
          <w:color w:val="111111"/>
          <w:sz w:val="20"/>
          <w:szCs w:val="20"/>
        </w:rPr>
        <w:t xml:space="preserve"> 5 individual HD attempts in 6:08 of TOI is a heat-check rate. If P2 lets him near that ice time at any strength, MTL's P1 break (a 0–0 score against play) gets harder to repeat.</w:t>
      </w:r>
    </w:p>
    <w:p>
      <w:pPr>
        <w:pStyle w:val="Heading1"/>
        <w:spacing w:after="140" w:before="280"/>
      </w:pPr>
      <w:r>
        <w:rPr>
          <w:rFonts w:ascii="Arial" w:cs="Arial" w:eastAsia="Arial" w:hAnsi="Arial"/>
          <w:b/>
          <w:bCs/>
          <w:color w:val="1F2F4A"/>
          <w:sz w:val="30"/>
          <w:szCs w:val="30"/>
        </w:rPr>
        <w:t xml:space="preserve">Method + caveats</w:t>
      </w:r>
    </w:p>
    <w:p>
      <w:pPr>
        <w:pStyle w:val="ListParagraph"/>
        <w:numPr>
          <w:ilvl w:val="0"/>
          <w:numId w:val="2"/>
        </w:numPr>
        <w:spacing w:after="80"/>
      </w:pPr>
      <w:r>
        <w:rPr>
          <w:rFonts w:ascii="Arial" w:cs="Arial" w:eastAsia="Arial" w:hAnsi="Arial"/>
          <w:color w:val="111111"/>
          <w:sz w:val="20"/>
          <w:szCs w:val="20"/>
        </w:rPr>
        <w:t xml:space="preserve">Source: NHL.com play-by-play + boxscore (full P1). Per-player ON-ICE Corsi is not in this brief — the live shift chart trails the PBP and would mis-attribute. Individual contribution and team totals are complete.</w:t>
      </w:r>
    </w:p>
    <w:p>
      <w:pPr>
        <w:pStyle w:val="ListParagraph"/>
        <w:numPr>
          <w:ilvl w:val="0"/>
          <w:numId w:val="2"/>
        </w:numPr>
        <w:spacing w:after="80"/>
      </w:pPr>
      <w:r>
        <w:rPr>
          <w:rFonts w:ascii="Arial" w:cs="Arial" w:eastAsia="Arial" w:hAnsi="Arial"/>
          <w:color w:val="111111"/>
          <w:sz w:val="20"/>
          <w:szCs w:val="20"/>
        </w:rPr>
        <w:t xml:space="preserve">Composite ranking score: G×3 + A×2 + SOG×0.5 + ind-HD×0.75 + (missed/blocked attempts)×0.15 + (hits + blocks)×0.25 − giveaways×0.5 + takeaways×0.5. Score-effects-uncontrolled (game tied 0–0 means little distortion).</w:t>
      </w:r>
    </w:p>
    <w:p>
      <w:pPr>
        <w:pStyle w:val="ListParagraph"/>
        <w:numPr>
          <w:ilvl w:val="0"/>
          <w:numId w:val="2"/>
        </w:numPr>
        <w:spacing w:after="80"/>
      </w:pPr>
      <w:r>
        <w:rPr>
          <w:rFonts w:ascii="Arial" w:cs="Arial" w:eastAsia="Arial" w:hAnsi="Arial"/>
          <w:color w:val="111111"/>
          <w:sz w:val="20"/>
          <w:szCs w:val="20"/>
        </w:rPr>
        <w:t xml:space="preserve">Sample is a single 20-minute period. Read magnitudes as directional, not predictive.</w:t>
      </w:r>
    </w:p>
    <w:p>
      <w:pPr>
        <w:pStyle w:val="Heading1"/>
        <w:spacing w:after="140" w:before="280"/>
      </w:pPr>
      <w:r>
        <w:rPr>
          <w:rFonts w:ascii="Arial" w:cs="Arial" w:eastAsia="Arial" w:hAnsi="Arial"/>
          <w:b/>
          <w:bCs/>
          <w:color w:val="1F2F4A"/>
          <w:sz w:val="30"/>
          <w:szCs w:val="30"/>
        </w:rPr>
        <w:t xml:space="preserve">Sources</w:t>
      </w:r>
    </w:p>
    <w:p>
      <w:pPr>
        <w:pStyle w:val="ListParagraph"/>
        <w:numPr>
          <w:ilvl w:val="0"/>
          <w:numId w:val="2"/>
        </w:numPr>
        <w:spacing w:after="60"/>
      </w:pPr>
      <w:hyperlink w:history="1" r:id="rIdllmclqbfgol8l0idtfrcu">
        <w:r>
          <w:rPr>
            <w:rStyle w:val="Hyperlink"/>
            <w:rFonts w:ascii="Arial" w:cs="Arial" w:eastAsia="Arial" w:hAnsi="Arial"/>
            <w:sz w:val="18"/>
            <w:szCs w:val="18"/>
          </w:rPr>
          <w:t xml:space="preserve">NHL.com — Game 4 play-by-play (live)</w:t>
        </w:r>
      </w:hyperlink>
    </w:p>
    <w:p>
      <w:pPr>
        <w:pStyle w:val="ListParagraph"/>
        <w:numPr>
          <w:ilvl w:val="0"/>
          <w:numId w:val="2"/>
        </w:numPr>
        <w:spacing w:after="60"/>
      </w:pPr>
      <w:hyperlink w:history="1" r:id="rIdiwkh153qfiruyhau-cnr9">
        <w:r>
          <w:rPr>
            <w:rStyle w:val="Hyperlink"/>
            <w:rFonts w:ascii="Arial" w:cs="Arial" w:eastAsia="Arial" w:hAnsi="Arial"/>
            <w:sz w:val="18"/>
            <w:szCs w:val="18"/>
          </w:rPr>
          <w:t xml:space="preserve">NHL.com — Game 4 boxscore (live)</w:t>
        </w:r>
      </w:hyperlink>
    </w:p>
    <w:p>
      <w:pPr>
        <w:pStyle w:val="ListParagraph"/>
        <w:numPr>
          <w:ilvl w:val="0"/>
          <w:numId w:val="2"/>
        </w:numPr>
        <w:spacing w:after="60"/>
      </w:pPr>
      <w:r>
        <w:rPr>
          <w:rFonts w:ascii="Arial" w:cs="Arial" w:eastAsia="Arial" w:hAnsi="Arial"/>
          <w:color w:val="666666"/>
          <w:sz w:val="18"/>
          <w:szCs w:val="18"/>
        </w:rPr>
        <w:t xml:space="preserve">Game 4 pre-game brief — Lemieux</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Arial" w:cs="Arial" w:eastAsia="Arial" w:hAnsi="Arial"/>
        <w:color w:val="666666"/>
        <w:sz w:val="16"/>
        <w:szCs w:val="16"/>
      </w:rPr>
      <w:t xml:space="preserve">Lemieux · P1 ranking · Game 4 MTL @ TBL</w:t>
    </w:r>
    <w:r>
      <w:rPr>
        <w:rFonts w:ascii="Arial" w:cs="Arial" w:eastAsia="Arial" w:hAnsi="Arial"/>
        <w:color w:val="666666"/>
        <w:sz w:val="16"/>
        <w:szCs w:val="16"/>
      </w:rPr>
      <w:t xml:space="preserve">   ·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A6192E"/>
        <w:sz w:val="18"/>
        <w:szCs w:val="18"/>
      </w:rPr>
      <w:t xml:space="preserve">LEMIEUX  </w:t>
    </w:r>
    <w:r>
      <w:rPr>
        <w:rFonts w:ascii="Arial" w:cs="Arial" w:eastAsia="Arial" w:hAnsi="Arial"/>
        <w:color w:val="666666"/>
        <w:sz w:val="16"/>
        <w:szCs w:val="16"/>
      </w:rPr>
      <w:t xml:space="preserve">· hockey analytics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A6192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2F4A"/>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F4A7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llmclqbfgol8l0idtfrcu" Type="http://schemas.openxmlformats.org/officeDocument/2006/relationships/hyperlink" Target="https://api-web.nhle.com/v1/gamecenter/2025030124/play-by-play" TargetMode="External"/><Relationship Id="rIdiwkh153qfiruyhau-cnr9" Type="http://schemas.openxmlformats.org/officeDocument/2006/relationships/hyperlink" Target="https://api-web.nhle.com/v1/gamecenter/2025030124/boxscore"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 1 ranking — Habs vs Lightning, Game 4 (Apr 26, 2026)</dc:title>
  <dc:creator>Lemieux</dc:creator>
  <cp:lastModifiedBy>Un-named</cp:lastModifiedBy>
  <cp:revision>1</cp:revision>
  <dcterms:created xsi:type="dcterms:W3CDTF">2026-04-27T00:18:25.312Z</dcterms:created>
  <dcterms:modified xsi:type="dcterms:W3CDTF">2026-04-27T00:18:25.313Z</dcterms:modified>
</cp:coreProperties>
</file>

<file path=docProps/custom.xml><?xml version="1.0" encoding="utf-8"?>
<Properties xmlns="http://schemas.openxmlformats.org/officeDocument/2006/custom-properties" xmlns:vt="http://schemas.openxmlformats.org/officeDocument/2006/docPropsVTypes"/>
</file>