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Pre-game brief — Habs vs Lightning, Game 4 (Apr 26, 2026)</w:t>
      </w:r>
    </w:p>
    <w:p>
      <w:pPr>
        <w:spacing w:after="200"/>
      </w:pPr>
      <w:r>
        <w:rPr>
          <w:rFonts w:ascii="Arial" w:cs="Arial" w:eastAsia="Arial" w:hAnsi="Arial"/>
          <w:i/>
          <w:iCs/>
          <w:color w:val="666666"/>
          <w:sz w:val="22"/>
          <w:szCs w:val="22"/>
        </w:rPr>
        <w:t xml:space="preserve">Bell Centre · 7:00 p.m. ET · MTL leads series 2–1</w:t>
      </w:r>
    </w:p>
    <w:p>
      <w:pPr>
        <w:pStyle w:val="Heading1"/>
        <w:spacing w:after="140" w:before="280"/>
      </w:pPr>
      <w:r>
        <w:rPr>
          <w:rFonts w:ascii="Arial" w:cs="Arial" w:eastAsia="Arial" w:hAnsi="Arial"/>
          <w:b/>
          <w:bCs/>
          <w:color w:val="1F2F4A"/>
          <w:sz w:val="30"/>
          <w:szCs w:val="30"/>
        </w:rPr>
        <w:t xml:space="preserve">Three things</w:t>
      </w:r>
    </w:p>
    <w:p>
      <w:pPr>
        <w:pStyle w:val="ListParagraph"/>
        <w:numPr>
          <w:ilvl w:val="0"/>
          <w:numId w:val="2"/>
        </w:numPr>
        <w:spacing w:after="80"/>
      </w:pPr>
      <w:r>
        <w:rPr>
          <w:rFonts w:ascii="Arial" w:cs="Arial" w:eastAsia="Arial" w:hAnsi="Arial"/>
          <w:color w:val="111111"/>
          <w:sz w:val="20"/>
          <w:szCs w:val="20"/>
        </w:rPr>
        <w:t xml:space="preserve">Pooled-iso swap math (24-25 reg+playoff + 25-26 reg+playoff, 5v5): Crozier-for-Carlile projects to </w:t>
      </w:r>
      <w:r>
        <w:rPr>
          <w:rFonts w:ascii="Arial" w:cs="Arial" w:eastAsia="Arial" w:hAnsi="Arial"/>
          <w:b/>
          <w:bCs/>
          <w:color w:val="111111"/>
          <w:sz w:val="20"/>
          <w:szCs w:val="20"/>
        </w:rPr>
        <w:t xml:space="preserve">+0.11 xGF and +0.00 xGA per game</w:t>
      </w:r>
      <w:r>
        <w:rPr>
          <w:rFonts w:ascii="Arial" w:cs="Arial" w:eastAsia="Arial" w:hAnsi="Arial"/>
          <w:color w:val="111111"/>
          <w:sz w:val="20"/>
          <w:szCs w:val="20"/>
        </w:rPr>
        <w:t xml:space="preserve"> for Tampa over a 12-minute 3rd-pair slot. Net </w:t>
      </w:r>
      <w:r>
        <w:rPr>
          <w:rFonts w:ascii="Arial" w:cs="Arial" w:eastAsia="Arial" w:hAnsi="Arial"/>
          <w:b/>
          <w:bCs/>
          <w:color w:val="111111"/>
          <w:sz w:val="20"/>
          <w:szCs w:val="20"/>
        </w:rPr>
        <w:t xml:space="preserve">+0.11 xG/game</w:t>
      </w:r>
      <w:r>
        <w:rPr>
          <w:rFonts w:ascii="Arial" w:cs="Arial" w:eastAsia="Arial" w:hAnsi="Arial"/>
          <w:color w:val="111111"/>
          <w:sz w:val="20"/>
          <w:szCs w:val="20"/>
        </w:rPr>
        <w:t xml:space="preserve"> to TBL. Both 80% CIs straddle zero — directionally a small upgrade, statistically a wash.</w:t>
      </w:r>
    </w:p>
    <w:p>
      <w:pPr>
        <w:pStyle w:val="ListParagraph"/>
        <w:numPr>
          <w:ilvl w:val="0"/>
          <w:numId w:val="2"/>
        </w:numPr>
        <w:spacing w:after="80"/>
      </w:pPr>
      <w:r>
        <w:rPr>
          <w:rFonts w:ascii="Arial" w:cs="Arial" w:eastAsia="Arial" w:hAnsi="Arial"/>
          <w:color w:val="111111"/>
          <w:sz w:val="20"/>
          <w:szCs w:val="20"/>
        </w:rPr>
        <w:t xml:space="preserve">Montreal has not announced any changes. Same 18 skaters from Game 3, same forward lines (including Texier–Dach–Bolduc, who produced both 5v5 goals plus the OT setup in Game 3), same defense pairs, Dobeš in net. </w:t>
      </w:r>
      <w:r>
        <w:rPr>
          <w:rFonts w:ascii="Arial" w:cs="Arial" w:eastAsia="Arial" w:hAnsi="Arial"/>
          <w:b/>
          <w:bCs/>
          <w:color w:val="111111"/>
          <w:sz w:val="20"/>
          <w:szCs w:val="20"/>
        </w:rPr>
        <w:t xml:space="preserve">Projected MTL impact from announced changes: zero.</w:t>
      </w:r>
    </w:p>
    <w:p>
      <w:pPr>
        <w:pStyle w:val="ListParagraph"/>
        <w:numPr>
          <w:ilvl w:val="0"/>
          <w:numId w:val="2"/>
        </w:numPr>
        <w:spacing w:after="80"/>
      </w:pPr>
      <w:r>
        <w:rPr>
          <w:rFonts w:ascii="Arial" w:cs="Arial" w:eastAsia="Arial" w:hAnsi="Arial"/>
          <w:color w:val="111111"/>
          <w:sz w:val="20"/>
          <w:szCs w:val="20"/>
        </w:rPr>
        <w:t xml:space="preserve">The matchup lever sits with St-Louis. With last change at the Bell Centre, the Habs can choose to feed the Dach line minutes against Lilleberg–Crozier (Tampa's least-settled pair, with a Lilleberg pooled iso of -0.40 xG/60 net) rather than against Cernák / Sergachev.</w:t>
      </w:r>
    </w:p>
    <w:p>
      <w:pPr>
        <w:pStyle w:val="Heading1"/>
        <w:spacing w:after="140" w:before="280"/>
      </w:pPr>
      <w:r>
        <w:rPr>
          <w:rFonts w:ascii="Arial" w:cs="Arial" w:eastAsia="Arial" w:hAnsi="Arial"/>
          <w:b/>
          <w:bCs/>
          <w:color w:val="1F2F4A"/>
          <w:sz w:val="30"/>
          <w:szCs w:val="30"/>
        </w:rPr>
        <w:t xml:space="preserve">Announced lineup status</w:t>
      </w:r>
    </w:p>
    <w:p>
      <w:pPr>
        <w:spacing w:after="100"/>
      </w:pPr>
      <w:r>
        <w:rPr>
          <w:rFonts w:ascii="Arial" w:cs="Arial" w:eastAsia="Arial" w:hAnsi="Arial"/>
          <w:i/>
          <w:iCs/>
          <w:color w:val="666666"/>
          <w:sz w:val="20"/>
          <w:szCs w:val="20"/>
        </w:rPr>
        <w:t xml:space="preserve">TBL data here is from morning-skate reports (Dose.ca, Montreal Hockey Fanatics, NHL.com) — not yet shift-confirmed. MTL is unchanged from Game 3 per St-Louis's morning skate.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200"/>
        <w:gridCol w:w="2200"/>
        <w:gridCol w:w="21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Reported change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Out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Position / role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Same 18 as Game 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TBL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Defenseman swap</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Max Crozier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Declan Carlile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RHD (third pair)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TBL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Side flip</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Emil Lilleberg → left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To accommodate Crozier (RHD)</w:t>
            </w:r>
          </w:p>
        </w:tc>
      </w:tr>
    </w:tbl>
    <w:p>
      <w:r>
        <w:br w:type="page"/>
      </w:r>
    </w:p>
    <w:p>
      <w:pPr>
        <w:pStyle w:val="Heading1"/>
        <w:spacing w:after="140" w:before="280"/>
      </w:pPr>
      <w:r>
        <w:rPr>
          <w:rFonts w:ascii="Arial" w:cs="Arial" w:eastAsia="Arial" w:hAnsi="Arial"/>
          <w:b/>
          <w:bCs/>
          <w:color w:val="1F2F4A"/>
          <w:sz w:val="30"/>
          <w:szCs w:val="30"/>
        </w:rPr>
        <w:t xml:space="preserve">Tampa's blue-line rotation through four games</w:t>
      </w:r>
    </w:p>
    <w:p>
      <w:pPr>
        <w:spacing w:after="100"/>
      </w:pPr>
      <w:r>
        <w:rPr>
          <w:rFonts w:ascii="Arial" w:cs="Arial" w:eastAsia="Arial" w:hAnsi="Arial"/>
          <w:color w:val="111111"/>
          <w:sz w:val="20"/>
          <w:szCs w:val="20"/>
        </w:rPr>
        <w:t xml:space="preserve">Cooper has used three different right-side defensemen across the first four games. The cause is structural — Hedman is out, D'Astous (third straight) is day-to-day after the Anderson hit in Game 1 — and the carousel has now reached the third option.</w:t>
      </w:r>
    </w:p>
    <w:p>
      <w:pPr>
        <w:spacing w:after="100"/>
      </w:pPr>
      <w:r>
        <w:rPr>
          <w:rFonts w:ascii="Arial" w:cs="Arial" w:eastAsia="Arial" w:hAnsi="Arial"/>
          <w:i/>
          <w:iCs/>
          <w:color w:val="666666"/>
          <w:sz w:val="20"/>
          <w:szCs w:val="20"/>
        </w:rPr>
        <w:t xml:space="preserve">Series rotation on Tampa's third pair: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4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Game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Third pair (announced / deployed)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Note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D'Astous (R) — partner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D'Astous hit by Anderson; injured.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Carlile activated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Carlile NHL playoff debut.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Carlile remains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 / 11:20 TOI; sheltered minutes.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 (announced)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Crozier (R) — Lilleberg slides to 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Third different right-side D in four games.</w:t>
            </w:r>
          </w:p>
        </w:tc>
      </w:tr>
    </w:tbl>
    <w:p>
      <w:r>
        <w:br w:type="page"/>
      </w:r>
    </w:p>
    <w:p>
      <w:pPr>
        <w:pStyle w:val="Heading1"/>
        <w:spacing w:after="140" w:before="280"/>
      </w:pPr>
      <w:r>
        <w:rPr>
          <w:rFonts w:ascii="Arial" w:cs="Arial" w:eastAsia="Arial" w:hAnsi="Arial"/>
          <w:b/>
          <w:bCs/>
          <w:color w:val="1F2F4A"/>
          <w:sz w:val="30"/>
          <w:szCs w:val="30"/>
        </w:rPr>
        <w:t xml:space="preserve">Projected impact of the announced change (swap engine)</w:t>
      </w:r>
    </w:p>
    <w:p>
      <w:pPr>
        <w:spacing w:after="100"/>
      </w:pPr>
      <w:r>
        <w:rPr>
          <w:rFonts w:ascii="Arial" w:cs="Arial" w:eastAsia="Arial" w:hAnsi="Arial"/>
          <w:i/>
          <w:iCs/>
          <w:color w:val="666666"/>
          <w:sz w:val="20"/>
          <w:szCs w:val="20"/>
        </w:rPr>
        <w:t xml:space="preserve">Pooled NST 5v5 on/off splits across 24-25 reg + 24-25 playoffs + 25-26 reg + 25-26 playoffs (current). Iso impact = on-ice rate − team-without-player rate. Slot = 12 min/game (3rd-pair 5v5).</w:t>
      </w:r>
    </w:p>
    <w:p>
      <w:pPr>
        <w:pStyle w:val="Heading2"/>
        <w:spacing w:after="100" w:before="200"/>
      </w:pPr>
      <w:r>
        <w:rPr>
          <w:rFonts w:ascii="Arial" w:cs="Arial" w:eastAsia="Arial" w:hAnsi="Arial"/>
          <w:b/>
          <w:bCs/>
          <w:color w:val="2F4A70"/>
          <w:sz w:val="24"/>
          <w:szCs w:val="24"/>
        </w:rPr>
        <w:t xml:space="preserve">Pooled iso impacts</w:t>
      </w:r>
    </w:p>
    <w:p>
      <w:pPr>
        <w:spacing w:after="100"/>
      </w:pPr>
      <w:r>
        <w:rPr>
          <w:rFonts w:ascii="Arial" w:cs="Arial" w:eastAsia="Arial" w:hAnsi="Arial"/>
          <w:i/>
          <w:iCs/>
          <w:color w:val="666666"/>
          <w:sz w:val="20"/>
          <w:szCs w:val="20"/>
        </w:rPr>
        <w:t xml:space="preserve">Pooled iso impacts at 5v5: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1700"/>
        <w:gridCol w:w="12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Pooled TOI (min)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xGF/60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xGA/60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Declan Carlile  (out)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627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-0.510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-0.106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-0.404</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Max Crozier  (in)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501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+0.059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-0.087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+0.146</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Emil Lilleberg  (side flip → 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1952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-0.428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-0.028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-0.400</w:t>
            </w:r>
          </w:p>
        </w:tc>
      </w:tr>
    </w:tbl>
    <w:p>
      <w:pPr>
        <w:pStyle w:val="Heading2"/>
        <w:spacing w:after="100" w:before="200"/>
      </w:pPr>
      <w:r>
        <w:rPr>
          <w:rFonts w:ascii="Arial" w:cs="Arial" w:eastAsia="Arial" w:hAnsi="Arial"/>
          <w:b/>
          <w:bCs/>
          <w:color w:val="2F4A70"/>
          <w:sz w:val="24"/>
          <w:szCs w:val="24"/>
        </w:rPr>
        <w:t xml:space="preserve">Projected swap delta (TBL perspective)</w:t>
      </w:r>
    </w:p>
    <w:p>
      <w:pPr>
        <w:spacing w:after="100"/>
      </w:pPr>
      <w:r>
        <w:rPr>
          <w:rFonts w:ascii="Arial" w:cs="Arial" w:eastAsia="Arial" w:hAnsi="Arial"/>
          <w:i/>
          <w:iCs/>
          <w:color w:val="666666"/>
          <w:sz w:val="20"/>
          <w:szCs w:val="20"/>
        </w:rPr>
        <w:t xml:space="preserve">Δ = (in_player iso − out_player iso) × slot_share. Variance: Poisson approximation on event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Metric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per game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80% CI</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xGF/game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+0.114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[-0.081, +0.309]</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xGA/game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+0.004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[-0.185, +0.193]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Δ Net/game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+0.110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r>
    </w:tbl>
    <w:p>
      <w:pPr>
        <w:pStyle w:val="Heading2"/>
        <w:spacing w:after="100" w:before="200"/>
      </w:pPr>
      <w:r>
        <w:rPr>
          <w:rFonts w:ascii="Arial" w:cs="Arial" w:eastAsia="Arial" w:hAnsi="Arial"/>
          <w:b/>
          <w:bCs/>
          <w:color w:val="2F4A70"/>
          <w:sz w:val="24"/>
          <w:szCs w:val="24"/>
        </w:rPr>
        <w:t xml:space="preserve">What this means</w:t>
      </w:r>
    </w:p>
    <w:p>
      <w:pPr>
        <w:pStyle w:val="ListParagraph"/>
        <w:numPr>
          <w:ilvl w:val="0"/>
          <w:numId w:val="2"/>
        </w:numPr>
        <w:spacing w:after="80"/>
      </w:pPr>
      <w:r>
        <w:rPr>
          <w:rFonts w:ascii="Arial" w:cs="Arial" w:eastAsia="Arial" w:hAnsi="Arial"/>
          <w:b/>
          <w:bCs/>
          <w:color w:val="111111"/>
          <w:sz w:val="20"/>
          <w:szCs w:val="20"/>
        </w:rPr>
        <w:t xml:space="preserve">The headline number is +0.11 xG/game to Tampa, but neither leg is significant at 80% confidence.</w:t>
      </w:r>
      <w:r>
        <w:rPr>
          <w:rFonts w:ascii="Arial" w:cs="Arial" w:eastAsia="Arial" w:hAnsi="Arial"/>
          <w:color w:val="111111"/>
          <w:sz w:val="20"/>
          <w:szCs w:val="20"/>
        </w:rPr>
        <w:t xml:space="preserve"> The xGF leg moves +0.11 (CI [-0.08, 0.31]) and the xGA leg moves +0.00 (CI [-0.18, 0.19]). Both bands cross zero — the swap could plausibly hurt Tampa as well as help.</w:t>
      </w:r>
    </w:p>
    <w:p>
      <w:pPr>
        <w:pStyle w:val="ListParagraph"/>
        <w:numPr>
          <w:ilvl w:val="0"/>
          <w:numId w:val="2"/>
        </w:numPr>
        <w:spacing w:after="80"/>
      </w:pPr>
      <w:r>
        <w:rPr>
          <w:rFonts w:ascii="Arial" w:cs="Arial" w:eastAsia="Arial" w:hAnsi="Arial"/>
          <w:b/>
          <w:bCs/>
          <w:color w:val="111111"/>
          <w:sz w:val="20"/>
          <w:szCs w:val="20"/>
        </w:rPr>
        <w:t xml:space="preserve">The driver is Carlile's pooled iso, not Crozier's gain.</w:t>
      </w:r>
      <w:r>
        <w:rPr>
          <w:rFonts w:ascii="Arial" w:cs="Arial" w:eastAsia="Arial" w:hAnsi="Arial"/>
          <w:color w:val="111111"/>
          <w:sz w:val="20"/>
          <w:szCs w:val="20"/>
        </w:rPr>
        <w:t xml:space="preserve"> Carlile sits at -0.40 net xG/60 across 627 pooled minutes (24-25 + 25-26 reg + 25-26 playoff). Crozier sits at +0.15 across 501 minutes — close to team-baseline. Cooper is removing a clearly-below-baseline minute-eater rather than upgrading to a plus driver.</w:t>
      </w:r>
    </w:p>
    <w:p>
      <w:pPr>
        <w:pStyle w:val="ListParagraph"/>
        <w:numPr>
          <w:ilvl w:val="0"/>
          <w:numId w:val="2"/>
        </w:numPr>
        <w:spacing w:after="80"/>
      </w:pPr>
      <w:r>
        <w:rPr>
          <w:rFonts w:ascii="Arial" w:cs="Arial" w:eastAsia="Arial" w:hAnsi="Arial"/>
          <w:b/>
          <w:bCs/>
          <w:color w:val="111111"/>
          <w:sz w:val="20"/>
          <w:szCs w:val="20"/>
        </w:rPr>
        <w:t xml:space="preserve">Cumulative ceiling over a worst-case 4 remaining games is ~0.4 xG of net effect for Tampa, which translates to roughly half a goal of expected impact.</w:t>
      </w:r>
      <w:r>
        <w:rPr>
          <w:rFonts w:ascii="Arial" w:cs="Arial" w:eastAsia="Arial" w:hAnsi="Arial"/>
          <w:color w:val="111111"/>
          <w:sz w:val="20"/>
          <w:szCs w:val="20"/>
        </w:rPr>
        <w:t xml:space="preserve"> Below the noise floor of a single goalie-night swing. The lineup change is real; its expected magnitude on the scoreboard is small.</w:t>
      </w:r>
    </w:p>
    <w:p>
      <w:pPr>
        <w:pStyle w:val="ListParagraph"/>
        <w:numPr>
          <w:ilvl w:val="0"/>
          <w:numId w:val="2"/>
        </w:numPr>
        <w:spacing w:after="80"/>
      </w:pPr>
      <w:r>
        <w:rPr>
          <w:rFonts w:ascii="Arial" w:cs="Arial" w:eastAsia="Arial" w:hAnsi="Arial"/>
          <w:b/>
          <w:bCs/>
          <w:color w:val="111111"/>
          <w:sz w:val="20"/>
          <w:szCs w:val="20"/>
        </w:rPr>
        <w:t xml:space="preserve">Lilleberg's side flip is unmeasurable here.</w:t>
      </w:r>
      <w:r>
        <w:rPr>
          <w:rFonts w:ascii="Arial" w:cs="Arial" w:eastAsia="Arial" w:hAnsi="Arial"/>
          <w:color w:val="111111"/>
          <w:sz w:val="20"/>
          <w:szCs w:val="20"/>
        </w:rPr>
        <w:t xml:space="preserve"> His pooled iso net is -0.40 xG/60 — also below baseline. Whether the L-side reads improve his pucks-out rate is a Game-4 watch item, not a number the framework projects.</w:t>
      </w:r>
    </w:p>
    <w:p>
      <w:r>
        <w:br w:type="page"/>
      </w:r>
    </w:p>
    <w:p>
      <w:pPr>
        <w:pStyle w:val="Heading1"/>
        <w:spacing w:after="140" w:before="280"/>
      </w:pPr>
      <w:r>
        <w:rPr>
          <w:rFonts w:ascii="Arial" w:cs="Arial" w:eastAsia="Arial" w:hAnsi="Arial"/>
          <w:b/>
          <w:bCs/>
          <w:color w:val="1F2F4A"/>
          <w:sz w:val="30"/>
          <w:szCs w:val="30"/>
        </w:rPr>
        <w:t xml:space="preserve">What it opens up — the matchup lever</w:t>
      </w:r>
    </w:p>
    <w:p>
      <w:pPr>
        <w:spacing w:after="100"/>
      </w:pPr>
      <w:r>
        <w:rPr>
          <w:rFonts w:ascii="Arial" w:cs="Arial" w:eastAsia="Arial" w:hAnsi="Arial"/>
          <w:color w:val="111111"/>
          <w:sz w:val="20"/>
          <w:szCs w:val="20"/>
        </w:rPr>
        <w:t xml:space="preserve">Last change at the Bell Centre + a freshly-reshuffled third pair = the cleanest matchup window of the series for whichever MTL line St-Louis wants to feed. The candidate is the Texier–Dach–Bolduc line, whose iso impacts at 5v5 through three games are the strongest among MTL forward groups.</w:t>
      </w:r>
    </w:p>
    <w:p>
      <w:pPr>
        <w:spacing w:after="100"/>
      </w:pPr>
      <w:r>
        <w:rPr>
          <w:rFonts w:ascii="Arial" w:cs="Arial" w:eastAsia="Arial" w:hAnsi="Arial"/>
          <w:i/>
          <w:iCs/>
          <w:color w:val="666666"/>
          <w:sz w:val="20"/>
          <w:szCs w:val="20"/>
        </w:rPr>
        <w:t xml:space="preserve">MTL forward-line iso impacts at 5v5 (avg of three players, three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00"/>
        <w:gridCol w:w="266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Line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Avg net iso (xGF/60 − xGA/60)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Avg HDCF%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G3 outcomes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Texier–Dach–Bolduc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+1.89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90.3%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Both MTL 5v5 goals; OT goal assist (Bolduc).</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Suzuki–Caufield–Slafkovský</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-0.81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No 5v5 goals; PP-driven contribution.</w:t>
            </w:r>
          </w:p>
        </w:tc>
      </w:tr>
    </w:tbl>
    <w:p>
      <w:pPr>
        <w:pStyle w:val="Heading2"/>
        <w:spacing w:after="100" w:before="200"/>
      </w:pPr>
      <w:r>
        <w:rPr>
          <w:rFonts w:ascii="Arial" w:cs="Arial" w:eastAsia="Arial" w:hAnsi="Arial"/>
          <w:b/>
          <w:bCs/>
          <w:color w:val="2F4A70"/>
          <w:sz w:val="24"/>
          <w:szCs w:val="24"/>
        </w:rPr>
        <w:t xml:space="preserve">How MTL could play it</w:t>
      </w:r>
    </w:p>
    <w:p>
      <w:pPr>
        <w:pStyle w:val="ListParagraph"/>
        <w:numPr>
          <w:ilvl w:val="0"/>
          <w:numId w:val="2"/>
        </w:numPr>
        <w:spacing w:after="80"/>
      </w:pPr>
      <w:r>
        <w:rPr>
          <w:rFonts w:ascii="Arial" w:cs="Arial" w:eastAsia="Arial" w:hAnsi="Arial"/>
          <w:color w:val="111111"/>
          <w:sz w:val="20"/>
          <w:szCs w:val="20"/>
        </w:rPr>
        <w:t xml:space="preserve">Hard-match the Dach line against the Lilleberg–Crozier pair. Crozier has played sparingly since February; Lilleberg is shifting sides mid-series. The combination is the least settled defensive unit Tampa has put on the ice in this series.</w:t>
      </w:r>
    </w:p>
    <w:p>
      <w:pPr>
        <w:pStyle w:val="ListParagraph"/>
        <w:numPr>
          <w:ilvl w:val="0"/>
          <w:numId w:val="2"/>
        </w:numPr>
        <w:spacing w:after="80"/>
      </w:pPr>
      <w:r>
        <w:rPr>
          <w:rFonts w:ascii="Arial" w:cs="Arial" w:eastAsia="Arial" w:hAnsi="Arial"/>
          <w:color w:val="111111"/>
          <w:sz w:val="20"/>
          <w:szCs w:val="20"/>
        </w:rPr>
        <w:t xml:space="preserve">Keep the Suzuki line away from the Cernák / Sergachev pair where possible. Through three games, the top line has carried negative 5v5 net iso and lives off the power play. A worse 5v5 matchup compresses that even further.</w:t>
      </w:r>
    </w:p>
    <w:p>
      <w:pPr>
        <w:pStyle w:val="ListParagraph"/>
        <w:numPr>
          <w:ilvl w:val="0"/>
          <w:numId w:val="2"/>
        </w:numPr>
        <w:spacing w:after="80"/>
      </w:pPr>
      <w:r>
        <w:rPr>
          <w:rFonts w:ascii="Arial" w:cs="Arial" w:eastAsia="Arial" w:hAnsi="Arial"/>
          <w:color w:val="111111"/>
          <w:sz w:val="20"/>
          <w:szCs w:val="20"/>
        </w:rPr>
        <w:t xml:space="preserve">Don't blender what worked. The Game 3 trio assignments held for the full game and produced both 5v5 goals — there is no analytical case for shaking forward lines on the back of a one-goal OT win.</w:t>
      </w:r>
    </w:p>
    <w:p>
      <w:pPr>
        <w:pStyle w:val="ListParagraph"/>
        <w:numPr>
          <w:ilvl w:val="0"/>
          <w:numId w:val="2"/>
        </w:numPr>
        <w:spacing w:after="80"/>
      </w:pPr>
      <w:r>
        <w:rPr>
          <w:rFonts w:ascii="Arial" w:cs="Arial" w:eastAsia="Arial" w:hAnsi="Arial"/>
          <w:color w:val="111111"/>
          <w:sz w:val="20"/>
          <w:szCs w:val="20"/>
        </w:rPr>
        <w:t xml:space="preserve">Watch Tampa's response: Cooper can hide the new pair with Cirelli on the ice (defensive matchup) or expose it with Kucherov (offensive zone start). Either tells you how confident the bench is in Crozier's reads.</w:t>
      </w:r>
    </w:p>
    <w:p>
      <w:r>
        <w:br w:type="page"/>
      </w:r>
    </w:p>
    <w:p>
      <w:pPr>
        <w:pStyle w:val="Heading1"/>
        <w:spacing w:after="140" w:before="280"/>
      </w:pPr>
      <w:r>
        <w:rPr>
          <w:rFonts w:ascii="Arial" w:cs="Arial" w:eastAsia="Arial" w:hAnsi="Arial"/>
          <w:b/>
          <w:bCs/>
          <w:color w:val="1F2F4A"/>
          <w:sz w:val="30"/>
          <w:szCs w:val="30"/>
        </w:rPr>
        <w:t xml:space="preserve">What to watch</w:t>
      </w:r>
    </w:p>
    <w:p>
      <w:pPr>
        <w:pStyle w:val="ListParagraph"/>
        <w:numPr>
          <w:ilvl w:val="0"/>
          <w:numId w:val="2"/>
        </w:numPr>
        <w:spacing w:after="80"/>
      </w:pPr>
      <w:r>
        <w:rPr>
          <w:rFonts w:ascii="Arial" w:cs="Arial" w:eastAsia="Arial" w:hAnsi="Arial"/>
          <w:b/>
          <w:bCs/>
          <w:color w:val="111111"/>
          <w:sz w:val="20"/>
          <w:szCs w:val="20"/>
        </w:rPr>
        <w:t xml:space="preserve">Lilleberg's left-side reads</w:t>
      </w:r>
      <w:r>
        <w:rPr>
          <w:rFonts w:ascii="Arial" w:cs="Arial" w:eastAsia="Arial" w:hAnsi="Arial"/>
          <w:color w:val="111111"/>
          <w:sz w:val="20"/>
          <w:szCs w:val="20"/>
        </w:rPr>
        <w:t xml:space="preserve"> — first time on his natural side this series. Pucks held in vs. exited; first-pass success vs. forecheck.</w:t>
      </w:r>
    </w:p>
    <w:p>
      <w:pPr>
        <w:pStyle w:val="ListParagraph"/>
        <w:numPr>
          <w:ilvl w:val="0"/>
          <w:numId w:val="2"/>
        </w:numPr>
        <w:spacing w:after="80"/>
      </w:pPr>
      <w:r>
        <w:rPr>
          <w:rFonts w:ascii="Arial" w:cs="Arial" w:eastAsia="Arial" w:hAnsi="Arial"/>
          <w:b/>
          <w:bCs/>
          <w:color w:val="111111"/>
          <w:sz w:val="20"/>
          <w:szCs w:val="20"/>
        </w:rPr>
        <w:t xml:space="preserve">Dach line's zone-entry rate</w:t>
      </w:r>
      <w:r>
        <w:rPr>
          <w:rFonts w:ascii="Arial" w:cs="Arial" w:eastAsia="Arial" w:hAnsi="Arial"/>
          <w:color w:val="111111"/>
          <w:sz w:val="20"/>
          <w:szCs w:val="20"/>
        </w:rPr>
        <w:t xml:space="preserve"> — if MTL is matching as suggested, the entries-against-3rd-pair rate should be visibly higher than in Games 1–3.</w:t>
      </w:r>
    </w:p>
    <w:p>
      <w:pPr>
        <w:pStyle w:val="ListParagraph"/>
        <w:numPr>
          <w:ilvl w:val="0"/>
          <w:numId w:val="2"/>
        </w:numPr>
        <w:spacing w:after="80"/>
      </w:pPr>
      <w:r>
        <w:rPr>
          <w:rFonts w:ascii="Arial" w:cs="Arial" w:eastAsia="Arial" w:hAnsi="Arial"/>
          <w:b/>
          <w:bCs/>
          <w:color w:val="111111"/>
          <w:sz w:val="20"/>
          <w:szCs w:val="20"/>
        </w:rPr>
        <w:t xml:space="preserve">Hutson's ice time</w:t>
      </w:r>
      <w:r>
        <w:rPr>
          <w:rFonts w:ascii="Arial" w:cs="Arial" w:eastAsia="Arial" w:hAnsi="Arial"/>
          <w:color w:val="111111"/>
          <w:sz w:val="20"/>
          <w:szCs w:val="20"/>
        </w:rPr>
        <w:t xml:space="preserve"> — 26:28 in Game 3, OT goal. If the score is close he'll be over 25 again; if the model says any defender is overworked the iso impact narrows.</w:t>
      </w:r>
    </w:p>
    <w:p>
      <w:pPr>
        <w:pStyle w:val="ListParagraph"/>
        <w:numPr>
          <w:ilvl w:val="0"/>
          <w:numId w:val="2"/>
        </w:numPr>
        <w:spacing w:after="80"/>
      </w:pPr>
      <w:r>
        <w:rPr>
          <w:rFonts w:ascii="Arial" w:cs="Arial" w:eastAsia="Arial" w:hAnsi="Arial"/>
          <w:b/>
          <w:bCs/>
          <w:color w:val="111111"/>
          <w:sz w:val="20"/>
          <w:szCs w:val="20"/>
        </w:rPr>
        <w:t xml:space="preserve">Slafkovský's shot diet</w:t>
      </w:r>
      <w:r>
        <w:rPr>
          <w:rFonts w:ascii="Arial" w:cs="Arial" w:eastAsia="Arial" w:hAnsi="Arial"/>
          <w:color w:val="111111"/>
          <w:sz w:val="20"/>
          <w:szCs w:val="20"/>
        </w:rPr>
        <w:t xml:space="preserve"> — 8 → 2 SOG pre/post the Game-2 Hagel fight (bucket: G1 + G2-pre vs G2-post + G3). Game 4 is the cleanest test of whether the drop persists.</w:t>
      </w:r>
    </w:p>
    <w:p>
      <w:pPr>
        <w:pStyle w:val="ListParagraph"/>
        <w:numPr>
          <w:ilvl w:val="0"/>
          <w:numId w:val="2"/>
        </w:numPr>
        <w:spacing w:after="80"/>
      </w:pPr>
      <w:r>
        <w:rPr>
          <w:rFonts w:ascii="Arial" w:cs="Arial" w:eastAsia="Arial" w:hAnsi="Arial"/>
          <w:b/>
          <w:bCs/>
          <w:color w:val="111111"/>
          <w:sz w:val="20"/>
          <w:szCs w:val="20"/>
        </w:rPr>
        <w:t xml:space="preserve">Dobeš vs. Vasilevskiy</w:t>
      </w:r>
      <w:r>
        <w:rPr>
          <w:rFonts w:ascii="Arial" w:cs="Arial" w:eastAsia="Arial" w:hAnsi="Arial"/>
          <w:color w:val="111111"/>
          <w:sz w:val="20"/>
          <w:szCs w:val="20"/>
        </w:rPr>
        <w:t xml:space="preserve"> — through three games, the implied SV% read is .892 vs .880 (PBP-direct count). One bad night flips that read; one strong night locks the series goalie story.</w:t>
      </w:r>
    </w:p>
    <w:p>
      <w:pPr>
        <w:pStyle w:val="Heading1"/>
        <w:spacing w:after="140" w:before="280"/>
      </w:pPr>
      <w:r>
        <w:rPr>
          <w:rFonts w:ascii="Arial" w:cs="Arial" w:eastAsia="Arial" w:hAnsi="Arial"/>
          <w:b/>
          <w:bCs/>
          <w:color w:val="1F2F4A"/>
          <w:sz w:val="30"/>
          <w:szCs w:val="30"/>
        </w:rPr>
        <w:t xml:space="preserve">Caveats</w:t>
      </w:r>
    </w:p>
    <w:p>
      <w:pPr>
        <w:pStyle w:val="ListParagraph"/>
        <w:numPr>
          <w:ilvl w:val="0"/>
          <w:numId w:val="2"/>
        </w:numPr>
        <w:spacing w:after="80"/>
      </w:pPr>
      <w:r>
        <w:rPr>
          <w:rFonts w:ascii="Arial" w:cs="Arial" w:eastAsia="Arial" w:hAnsi="Arial"/>
          <w:color w:val="111111"/>
          <w:sz w:val="20"/>
          <w:szCs w:val="20"/>
        </w:rPr>
        <w:t xml:space="preserve">All TBL change reporting is morning-skate-derived. Final lineup is confirmed at puck drop.</w:t>
      </w:r>
    </w:p>
    <w:p>
      <w:pPr>
        <w:pStyle w:val="ListParagraph"/>
        <w:numPr>
          <w:ilvl w:val="0"/>
          <w:numId w:val="2"/>
        </w:numPr>
        <w:spacing w:after="80"/>
      </w:pPr>
      <w:r>
        <w:rPr>
          <w:rFonts w:ascii="Arial" w:cs="Arial" w:eastAsia="Arial" w:hAnsi="Arial"/>
          <w:color w:val="111111"/>
          <w:sz w:val="20"/>
          <w:szCs w:val="20"/>
        </w:rPr>
        <w:t xml:space="preserve">MTL line iso impacts are from a 3-game playoff sample. Confidence intervals are wide; treat magnitudes as directional.</w:t>
      </w:r>
    </w:p>
    <w:p>
      <w:pPr>
        <w:pStyle w:val="ListParagraph"/>
        <w:numPr>
          <w:ilvl w:val="0"/>
          <w:numId w:val="2"/>
        </w:numPr>
        <w:spacing w:after="80"/>
      </w:pPr>
      <w:r>
        <w:rPr>
          <w:rFonts w:ascii="Arial" w:cs="Arial" w:eastAsia="Arial" w:hAnsi="Arial"/>
          <w:color w:val="111111"/>
          <w:sz w:val="20"/>
          <w:szCs w:val="20"/>
        </w:rPr>
        <w:t xml:space="preserve">No predictions of game or series outcomes. The framework grades claims, not forecasts.</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04eoysenf9exx6hlzcuib">
        <w:r>
          <w:rPr>
            <w:rStyle w:val="Hyperlink"/>
            <w:rFonts w:ascii="Arial" w:cs="Arial" w:eastAsia="Arial" w:hAnsi="Arial"/>
            <w:sz w:val="18"/>
            <w:szCs w:val="18"/>
          </w:rPr>
          <w:t xml:space="preserve">Game #4: Here's the change the Lightning will make to their lineup — Dose.ca</w:t>
        </w:r>
      </w:hyperlink>
    </w:p>
    <w:p>
      <w:pPr>
        <w:pStyle w:val="ListParagraph"/>
        <w:numPr>
          <w:ilvl w:val="0"/>
          <w:numId w:val="2"/>
        </w:numPr>
        <w:spacing w:after="60"/>
      </w:pPr>
      <w:hyperlink w:history="1" r:id="rId9win3vyxljkdhzpp3q6bs">
        <w:r>
          <w:rPr>
            <w:rStyle w:val="Hyperlink"/>
            <w:rFonts w:ascii="Arial" w:cs="Arial" w:eastAsia="Arial" w:hAnsi="Arial"/>
            <w:sz w:val="18"/>
            <w:szCs w:val="18"/>
          </w:rPr>
          <w:t xml:space="preserve">Lightning replace defenseman for Game 4 vs Canadiens — Montreal Hockey Fanatics</w:t>
        </w:r>
      </w:hyperlink>
    </w:p>
    <w:p>
      <w:pPr>
        <w:pStyle w:val="ListParagraph"/>
        <w:numPr>
          <w:ilvl w:val="0"/>
          <w:numId w:val="2"/>
        </w:numPr>
        <w:spacing w:after="60"/>
      </w:pPr>
      <w:hyperlink w:history="1" r:id="rIdtavq8bg_xlah_ltgj5d_p">
        <w:r>
          <w:rPr>
            <w:rStyle w:val="Hyperlink"/>
            <w:rFonts w:ascii="Arial" w:cs="Arial" w:eastAsia="Arial" w:hAnsi="Arial"/>
            <w:sz w:val="18"/>
            <w:szCs w:val="18"/>
          </w:rPr>
          <w:t xml:space="preserve">Updates from optional morning skate – Apr. 26 — NHL.com Canadiens</w:t>
        </w:r>
      </w:hyperlink>
    </w:p>
    <w:p>
      <w:pPr>
        <w:pStyle w:val="ListParagraph"/>
        <w:numPr>
          <w:ilvl w:val="0"/>
          <w:numId w:val="2"/>
        </w:numPr>
        <w:spacing w:after="60"/>
      </w:pPr>
      <w:hyperlink w:history="1" r:id="rIdxlgcr8eu22-wm7u_b-z-b">
        <w:r>
          <w:rPr>
            <w:rStyle w:val="Hyperlink"/>
            <w:rFonts w:ascii="Arial" w:cs="Arial" w:eastAsia="Arial" w:hAnsi="Arial"/>
            <w:sz w:val="18"/>
            <w:szCs w:val="18"/>
          </w:rPr>
          <w:t xml:space="preserve">TBL@MTL: What you need to know | Game 4 — NHL.com Canadiens</w:t>
        </w:r>
      </w:hyperlink>
    </w:p>
    <w:p>
      <w:pPr>
        <w:pStyle w:val="ListParagraph"/>
        <w:numPr>
          <w:ilvl w:val="0"/>
          <w:numId w:val="2"/>
        </w:numPr>
        <w:spacing w:after="60"/>
      </w:pPr>
      <w:hyperlink w:history="1" r:id="rId-q69jztl9fj6vo26c67k7">
        <w:r>
          <w:rPr>
            <w:rStyle w:val="Hyperlink"/>
            <w:rFonts w:ascii="Arial" w:cs="Arial" w:eastAsia="Arial" w:hAnsi="Arial"/>
            <w:sz w:val="18"/>
            <w:szCs w:val="18"/>
          </w:rPr>
          <w:t xml:space="preserve">3 Things to Watch: Lightning at Canadiens, Game 4 — NHL.com</w:t>
        </w:r>
      </w:hyperlink>
    </w:p>
    <w:p>
      <w:pPr>
        <w:pStyle w:val="ListParagraph"/>
        <w:numPr>
          <w:ilvl w:val="0"/>
          <w:numId w:val="2"/>
        </w:numPr>
        <w:spacing w:after="60"/>
      </w:pPr>
      <w:hyperlink w:history="1" r:id="rIdt2naqgt8cgpwas9ardiie">
        <w:r>
          <w:rPr>
            <w:rStyle w:val="Hyperlink"/>
            <w:rFonts w:ascii="Arial" w:cs="Arial" w:eastAsia="Arial" w:hAnsi="Arial"/>
            <w:sz w:val="18"/>
            <w:szCs w:val="18"/>
          </w:rPr>
          <w:t xml:space="preserve">Game 4 Preview — Habs Eyes on the Prize</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pre-game brief · MTL @ TBL Game 4</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4eoysenf9exx6hlzcuib" Type="http://schemas.openxmlformats.org/officeDocument/2006/relationships/hyperlink" Target="https://dose.ca/2026/04/26/game-4-heres-the-change-the-lightning-will-make-to-their-lineup/" TargetMode="External"/><Relationship Id="rId9win3vyxljkdhzpp3q6bs" Type="http://schemas.openxmlformats.org/officeDocument/2006/relationships/hyperlink" Target="https://www.montrealhockeyfanatics.com/nhl-team/tampa-bay-lightning/lightning-replace-defenseman-for-game-4-vs-canadiens-as-cooper-makes-third-blue-line-change" TargetMode="External"/><Relationship Id="rIdtavq8bg_xlah_ltgj5d_p" Type="http://schemas.openxmlformats.org/officeDocument/2006/relationships/hyperlink" Target="https://www.nhl.com/canadiens/news/updates-from-optional-morning-skate-apr-26-2026" TargetMode="External"/><Relationship Id="rIdxlgcr8eu22-wm7u_b-z-b" Type="http://schemas.openxmlformats.org/officeDocument/2006/relationships/hyperlink" Target="https://www.nhl.com/canadiens/news/tbl-mtl-what-you-need-to-know-game-4-apr-26-2026" TargetMode="External"/><Relationship Id="rId-q69jztl9fj6vo26c67k7" Type="http://schemas.openxmlformats.org/officeDocument/2006/relationships/hyperlink" Target="https://www.nhl.com/news/topic/playoffs/tampa-bay-lightning-montreal-canadiens-game-4-preview-april-26-2026" TargetMode="External"/><Relationship Id="rIdt2naqgt8cgpwas9ardiie" Type="http://schemas.openxmlformats.org/officeDocument/2006/relationships/hyperlink" Target="https://www.habseyesontheprize.com/canadiens-lightning-2026-04-26-stanley-cup-playoffs-round-1-game-4-preview-start-time-tale-of-the-tape-and-how-to-watch-tv-listing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Pre-game brief — Habs vs Lightning, Game 4 (Apr 26, 2026)</dc:title>
  <dc:creator>Lemieux</dc:creator>
  <cp:lastModifiedBy>Un-named</cp:lastModifiedBy>
  <cp:revision>1</cp:revision>
  <dcterms:created xsi:type="dcterms:W3CDTF">2026-04-27T02:37:52.452Z</dcterms:created>
  <dcterms:modified xsi:type="dcterms:W3CDTF">2026-04-27T02:37:52.454Z</dcterms:modified>
</cp:coreProperties>
</file>

<file path=docProps/custom.xml><?xml version="1.0" encoding="utf-8"?>
<Properties xmlns="http://schemas.openxmlformats.org/officeDocument/2006/custom-properties" xmlns:vt="http://schemas.openxmlformats.org/officeDocument/2006/docPropsVTypes"/>
</file>