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bookmarkStart w:id="0" w:name="_GoBack"/>
      <w:r w:rsidR="00C54B63">
        <w:rPr>
          <w:rFonts w:ascii="Arial" w:hAnsi="Arial" w:cs="Arial"/>
          <w:b/>
          <w:color w:val="000000"/>
          <w:sz w:val="23"/>
          <w:szCs w:val="23"/>
        </w:rPr>
        <w:t>1</w:t>
      </w:r>
      <w:r>
        <w:rPr>
          <w:rFonts w:ascii="Arial" w:hAnsi="Arial" w:cs="Arial"/>
          <w:b/>
          <w:color w:val="000000"/>
          <w:sz w:val="23"/>
          <w:szCs w:val="23"/>
        </w:rPr>
        <w:t xml:space="preserve">ª </w:t>
      </w:r>
      <w:r w:rsidR="00C54B63">
        <w:rPr>
          <w:rFonts w:ascii="Arial" w:hAnsi="Arial" w:cs="Arial"/>
          <w:b/>
          <w:color w:val="000000"/>
          <w:sz w:val="23"/>
          <w:szCs w:val="23"/>
        </w:rPr>
        <w:t>PRÉ-CONFERÊNCIA</w:t>
      </w:r>
      <w:r>
        <w:rPr>
          <w:rFonts w:ascii="Arial" w:hAnsi="Arial" w:cs="Arial"/>
          <w:b/>
          <w:color w:val="000000"/>
          <w:sz w:val="23"/>
          <w:szCs w:val="23"/>
        </w:rPr>
        <w:t xml:space="preserve"> DO CONCIDADE DE 2024</w:t>
      </w:r>
      <w:bookmarkEnd w:id="0"/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C54B63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12/11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C54B63">
        <w:rPr>
          <w:rStyle w:val="Forte"/>
          <w:rFonts w:ascii="Arial" w:hAnsi="Arial" w:cs="Arial"/>
          <w:color w:val="000000"/>
          <w:sz w:val="23"/>
          <w:szCs w:val="23"/>
        </w:rPr>
        <w:t>18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Pr="009E7C41" w:rsidRDefault="009E7C41" w:rsidP="009E7C41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rFonts w:ascii="Arial" w:hAnsi="Arial" w:cs="Arial"/>
          <w:sz w:val="24"/>
          <w:szCs w:val="24"/>
        </w:rPr>
      </w:pPr>
      <w:r w:rsidRPr="00010208">
        <w:rPr>
          <w:rFonts w:ascii="Arial" w:hAnsi="Arial" w:cs="Arial"/>
          <w:sz w:val="24"/>
          <w:szCs w:val="24"/>
        </w:rPr>
        <w:t>Protocolo 13.492/2024 da Secretaria de Planejamento – proposta de alteração de zoneamento da Lei 002/2007 – refer</w:t>
      </w:r>
      <w:r>
        <w:rPr>
          <w:rFonts w:ascii="Arial" w:hAnsi="Arial" w:cs="Arial"/>
          <w:sz w:val="24"/>
          <w:szCs w:val="24"/>
        </w:rPr>
        <w:t>e</w:t>
      </w:r>
      <w:r w:rsidRPr="00010208">
        <w:rPr>
          <w:rFonts w:ascii="Arial" w:hAnsi="Arial" w:cs="Arial"/>
          <w:sz w:val="24"/>
          <w:szCs w:val="24"/>
        </w:rPr>
        <w:t>nte ao Rio Gravatá e Anexo I envolvendo a Macrozona de Proteção Ambiental da Ponta da Vigia.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E7C41">
        <w:rPr>
          <w:rFonts w:ascii="Arial" w:hAnsi="Arial" w:cs="Arial"/>
          <w:color w:val="000000"/>
          <w:sz w:val="23"/>
          <w:szCs w:val="23"/>
        </w:rPr>
        <w:t>Penha, 23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C54B63">
        <w:rPr>
          <w:rFonts w:ascii="Arial" w:hAnsi="Arial" w:cs="Arial"/>
          <w:color w:val="000000"/>
          <w:sz w:val="23"/>
          <w:szCs w:val="23"/>
        </w:rPr>
        <w:t>outu</w:t>
      </w:r>
      <w:r w:rsidR="00A15DDB">
        <w:rPr>
          <w:rFonts w:ascii="Arial" w:hAnsi="Arial" w:cs="Arial"/>
          <w:color w:val="000000"/>
          <w:sz w:val="23"/>
          <w:szCs w:val="23"/>
        </w:rPr>
        <w:t>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7177B"/>
    <w:rsid w:val="005A0204"/>
    <w:rsid w:val="0075376C"/>
    <w:rsid w:val="0096671E"/>
    <w:rsid w:val="009D1D33"/>
    <w:rsid w:val="009E7C41"/>
    <w:rsid w:val="00A04624"/>
    <w:rsid w:val="00A15DDB"/>
    <w:rsid w:val="00B92591"/>
    <w:rsid w:val="00C54B63"/>
    <w:rsid w:val="00D30484"/>
    <w:rsid w:val="00D96057"/>
    <w:rsid w:val="00F12902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2024-08-21T11:34:00Z</cp:lastPrinted>
  <dcterms:created xsi:type="dcterms:W3CDTF">2024-10-29T21:04:00Z</dcterms:created>
  <dcterms:modified xsi:type="dcterms:W3CDTF">2024-10-29T21:04:00Z</dcterms:modified>
</cp:coreProperties>
</file>