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8C86" w14:textId="46CBC2F2" w:rsidR="00CC1320" w:rsidRPr="00E2097F" w:rsidRDefault="003F698B">
      <w:pPr>
        <w:rPr>
          <w:rFonts w:ascii="Arial" w:hAnsi="Arial" w:cs="Arial"/>
          <w:b/>
          <w:bCs/>
        </w:rPr>
      </w:pPr>
      <w:r w:rsidRPr="00E2097F">
        <w:rPr>
          <w:rFonts w:ascii="Arial" w:hAnsi="Arial" w:cs="Arial"/>
          <w:b/>
          <w:bCs/>
        </w:rPr>
        <w:t>UC01: Gerenciar processos</w:t>
      </w:r>
    </w:p>
    <w:p w14:paraId="0B7B76A6" w14:textId="1541B8E0" w:rsidR="003F698B" w:rsidRPr="00E2097F" w:rsidRDefault="003F698B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Permite o cliente responsável visualizar o processo, e o advogado do cliente visualizar, cadastrar ou encerrar processos de acordo com a vontade do cliente.</w:t>
      </w:r>
    </w:p>
    <w:p w14:paraId="57EA18D4" w14:textId="3688C6E6" w:rsidR="003F698B" w:rsidRPr="00E2097F" w:rsidRDefault="003F698B">
      <w:pPr>
        <w:rPr>
          <w:rFonts w:ascii="Arial" w:hAnsi="Arial" w:cs="Arial"/>
        </w:rPr>
      </w:pPr>
      <w:r w:rsidRPr="00E2097F">
        <w:rPr>
          <w:rFonts w:ascii="Arial" w:hAnsi="Arial" w:cs="Arial"/>
        </w:rPr>
        <w:t>Atores: Cliente e advogado</w:t>
      </w:r>
    </w:p>
    <w:p w14:paraId="02F004E4" w14:textId="1A0D4130" w:rsidR="003F698B" w:rsidRPr="00E2097F" w:rsidRDefault="003F698B" w:rsidP="003F698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2097F">
        <w:rPr>
          <w:rFonts w:ascii="Arial" w:hAnsi="Arial" w:cs="Arial"/>
        </w:rPr>
        <w:t>Pode ser estendido por UC02 – Gerenciar tribunais</w:t>
      </w:r>
    </w:p>
    <w:p w14:paraId="4952EA12" w14:textId="12C0ABE7" w:rsidR="003F698B" w:rsidRPr="00E2097F" w:rsidRDefault="003F698B" w:rsidP="003F698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2097F">
        <w:rPr>
          <w:rFonts w:ascii="Arial" w:hAnsi="Arial" w:cs="Arial"/>
        </w:rPr>
        <w:t>Pode ser estendido por U</w:t>
      </w:r>
      <w:r w:rsidRPr="00E2097F">
        <w:rPr>
          <w:rFonts w:ascii="Arial" w:hAnsi="Arial" w:cs="Arial"/>
        </w:rPr>
        <w:t>C04 – Gerenciar pessoas</w:t>
      </w:r>
    </w:p>
    <w:p w14:paraId="41E0EEB8" w14:textId="0CB2718F" w:rsidR="003F698B" w:rsidRPr="00E2097F" w:rsidRDefault="003F698B" w:rsidP="003F698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2097F">
        <w:rPr>
          <w:rFonts w:ascii="Arial" w:hAnsi="Arial" w:cs="Arial"/>
        </w:rPr>
        <w:t>Pode ser estendido por U</w:t>
      </w:r>
      <w:r w:rsidRPr="00E2097F">
        <w:rPr>
          <w:rFonts w:ascii="Arial" w:hAnsi="Arial" w:cs="Arial"/>
        </w:rPr>
        <w:t>C05 – Gerenciar custas</w:t>
      </w:r>
    </w:p>
    <w:p w14:paraId="4FED5F32" w14:textId="0BA060E5" w:rsidR="003F698B" w:rsidRPr="00E2097F" w:rsidRDefault="003F698B" w:rsidP="003F698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2097F">
        <w:rPr>
          <w:rFonts w:ascii="Arial" w:hAnsi="Arial" w:cs="Arial"/>
        </w:rPr>
        <w:t>Pode ser estendido por U</w:t>
      </w:r>
      <w:r w:rsidRPr="00E2097F">
        <w:rPr>
          <w:rFonts w:ascii="Arial" w:hAnsi="Arial" w:cs="Arial"/>
        </w:rPr>
        <w:t>C06 – Gerenciar audiências</w:t>
      </w:r>
    </w:p>
    <w:p w14:paraId="2DD63511" w14:textId="77777777" w:rsidR="003F698B" w:rsidRPr="00E2097F" w:rsidRDefault="003F698B" w:rsidP="003F698B">
      <w:pPr>
        <w:rPr>
          <w:rFonts w:ascii="Arial" w:hAnsi="Arial" w:cs="Arial"/>
        </w:rPr>
      </w:pPr>
    </w:p>
    <w:p w14:paraId="23776C7A" w14:textId="556C7B50" w:rsidR="003F698B" w:rsidRPr="00E2097F" w:rsidRDefault="003F698B" w:rsidP="003F698B">
      <w:pPr>
        <w:rPr>
          <w:rFonts w:ascii="Arial" w:hAnsi="Arial" w:cs="Arial"/>
          <w:b/>
          <w:bCs/>
        </w:rPr>
      </w:pPr>
      <w:r w:rsidRPr="00E2097F">
        <w:rPr>
          <w:rFonts w:ascii="Arial" w:hAnsi="Arial" w:cs="Arial"/>
          <w:b/>
          <w:bCs/>
        </w:rPr>
        <w:t>UC02: Gerenciar tribunais</w:t>
      </w:r>
    </w:p>
    <w:p w14:paraId="1D98860E" w14:textId="7F129CA5" w:rsidR="003F698B" w:rsidRPr="00E2097F" w:rsidRDefault="003F698B" w:rsidP="003F698B">
      <w:pPr>
        <w:rPr>
          <w:rFonts w:ascii="Arial" w:hAnsi="Arial" w:cs="Arial"/>
        </w:rPr>
      </w:pPr>
      <w:r w:rsidRPr="00E2097F">
        <w:rPr>
          <w:rFonts w:ascii="Arial" w:hAnsi="Arial" w:cs="Arial"/>
        </w:rPr>
        <w:t xml:space="preserve">Permite o funcionário registrar, cadastrar ou remover processos sob jurisdição do </w:t>
      </w:r>
      <w:r w:rsidR="0093239C" w:rsidRPr="00E2097F">
        <w:rPr>
          <w:rFonts w:ascii="Arial" w:hAnsi="Arial" w:cs="Arial"/>
        </w:rPr>
        <w:t>local</w:t>
      </w:r>
      <w:r w:rsidRPr="00E2097F">
        <w:rPr>
          <w:rFonts w:ascii="Arial" w:hAnsi="Arial" w:cs="Arial"/>
        </w:rPr>
        <w:t xml:space="preserve"> onde atua.</w:t>
      </w:r>
    </w:p>
    <w:p w14:paraId="1D4CE569" w14:textId="3A750FDA" w:rsidR="003F698B" w:rsidRPr="00E2097F" w:rsidRDefault="003F698B" w:rsidP="003F698B">
      <w:pPr>
        <w:rPr>
          <w:rFonts w:ascii="Arial" w:hAnsi="Arial" w:cs="Arial"/>
        </w:rPr>
      </w:pPr>
      <w:r w:rsidRPr="00E2097F">
        <w:rPr>
          <w:rFonts w:ascii="Arial" w:hAnsi="Arial" w:cs="Arial"/>
        </w:rPr>
        <w:t>Ator: Funcionário</w:t>
      </w:r>
    </w:p>
    <w:p w14:paraId="3F0971A4" w14:textId="293B578B" w:rsidR="003F698B" w:rsidRPr="00E2097F" w:rsidRDefault="0093239C" w:rsidP="003F698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E2097F">
        <w:rPr>
          <w:rFonts w:ascii="Arial" w:hAnsi="Arial" w:cs="Arial"/>
        </w:rPr>
        <w:t>Deve</w:t>
      </w:r>
      <w:r w:rsidR="003F698B" w:rsidRPr="00E2097F">
        <w:rPr>
          <w:rFonts w:ascii="Arial" w:hAnsi="Arial" w:cs="Arial"/>
        </w:rPr>
        <w:t xml:space="preserve"> ser </w:t>
      </w:r>
      <w:r w:rsidRPr="00E2097F">
        <w:rPr>
          <w:rFonts w:ascii="Arial" w:hAnsi="Arial" w:cs="Arial"/>
        </w:rPr>
        <w:t>realiza</w:t>
      </w:r>
      <w:r w:rsidR="003F698B" w:rsidRPr="00E2097F">
        <w:rPr>
          <w:rFonts w:ascii="Arial" w:hAnsi="Arial" w:cs="Arial"/>
        </w:rPr>
        <w:t xml:space="preserve">do </w:t>
      </w:r>
      <w:r w:rsidRPr="00E2097F">
        <w:rPr>
          <w:rFonts w:ascii="Arial" w:hAnsi="Arial" w:cs="Arial"/>
        </w:rPr>
        <w:t>após o</w:t>
      </w:r>
      <w:r w:rsidR="003F698B" w:rsidRPr="00E2097F">
        <w:rPr>
          <w:rFonts w:ascii="Arial" w:hAnsi="Arial" w:cs="Arial"/>
        </w:rPr>
        <w:t xml:space="preserve"> UC</w:t>
      </w:r>
      <w:r w:rsidRPr="00E2097F">
        <w:rPr>
          <w:rFonts w:ascii="Arial" w:hAnsi="Arial" w:cs="Arial"/>
        </w:rPr>
        <w:t>03 – Gerenciar varas</w:t>
      </w:r>
    </w:p>
    <w:p w14:paraId="0F1580FC" w14:textId="77777777" w:rsidR="0093239C" w:rsidRPr="00E2097F" w:rsidRDefault="0093239C" w:rsidP="0093239C">
      <w:pPr>
        <w:rPr>
          <w:rFonts w:ascii="Arial" w:hAnsi="Arial" w:cs="Arial"/>
        </w:rPr>
      </w:pPr>
    </w:p>
    <w:p w14:paraId="53BA90D2" w14:textId="3450A3F6" w:rsidR="0093239C" w:rsidRPr="00E2097F" w:rsidRDefault="0093239C" w:rsidP="0093239C">
      <w:pPr>
        <w:rPr>
          <w:rFonts w:ascii="Arial" w:hAnsi="Arial" w:cs="Arial"/>
          <w:b/>
          <w:bCs/>
        </w:rPr>
      </w:pPr>
      <w:r w:rsidRPr="00E2097F">
        <w:rPr>
          <w:rFonts w:ascii="Arial" w:hAnsi="Arial" w:cs="Arial"/>
          <w:b/>
          <w:bCs/>
        </w:rPr>
        <w:t>UC03: Gerenciar varas</w:t>
      </w:r>
    </w:p>
    <w:p w14:paraId="63F0D823" w14:textId="2CD1A3AF" w:rsidR="0093239C" w:rsidRPr="00E2097F" w:rsidRDefault="0093239C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Permite o funcionário cadastrar as varas as quais o sistema pertence.</w:t>
      </w:r>
    </w:p>
    <w:p w14:paraId="70721DAC" w14:textId="761EDED4" w:rsidR="0093239C" w:rsidRPr="00E2097F" w:rsidRDefault="0093239C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Ator: Funcionário</w:t>
      </w:r>
    </w:p>
    <w:p w14:paraId="49011D5E" w14:textId="77777777" w:rsidR="0093239C" w:rsidRPr="00E2097F" w:rsidRDefault="0093239C" w:rsidP="0093239C">
      <w:pPr>
        <w:rPr>
          <w:rFonts w:ascii="Arial" w:hAnsi="Arial" w:cs="Arial"/>
        </w:rPr>
      </w:pPr>
    </w:p>
    <w:p w14:paraId="3B00709C" w14:textId="6AC2CDFF" w:rsidR="0093239C" w:rsidRPr="00E2097F" w:rsidRDefault="0093239C" w:rsidP="0093239C">
      <w:pPr>
        <w:rPr>
          <w:rFonts w:ascii="Arial" w:hAnsi="Arial" w:cs="Arial"/>
          <w:b/>
          <w:bCs/>
        </w:rPr>
      </w:pPr>
      <w:r w:rsidRPr="00E2097F">
        <w:rPr>
          <w:rFonts w:ascii="Arial" w:hAnsi="Arial" w:cs="Arial"/>
          <w:b/>
          <w:bCs/>
        </w:rPr>
        <w:t>UC04: Gerenciar pessoas</w:t>
      </w:r>
    </w:p>
    <w:p w14:paraId="2DFF2DEA" w14:textId="013ECECD" w:rsidR="0093239C" w:rsidRPr="00E2097F" w:rsidRDefault="0093239C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Permite o advogado cadastrar</w:t>
      </w:r>
      <w:r w:rsidR="00B53D4E">
        <w:rPr>
          <w:rFonts w:ascii="Arial" w:hAnsi="Arial" w:cs="Arial"/>
        </w:rPr>
        <w:t>, listar, atualizar</w:t>
      </w:r>
      <w:r w:rsidRPr="00E2097F">
        <w:rPr>
          <w:rFonts w:ascii="Arial" w:hAnsi="Arial" w:cs="Arial"/>
        </w:rPr>
        <w:t xml:space="preserve"> ou remover as pessoas físicas ou jurídicas </w:t>
      </w:r>
      <w:r w:rsidR="00E2097F" w:rsidRPr="00E2097F">
        <w:rPr>
          <w:rFonts w:ascii="Arial" w:hAnsi="Arial" w:cs="Arial"/>
        </w:rPr>
        <w:t xml:space="preserve">de acordo com os clientes </w:t>
      </w:r>
      <w:r w:rsidRPr="00E2097F">
        <w:rPr>
          <w:rFonts w:ascii="Arial" w:hAnsi="Arial" w:cs="Arial"/>
        </w:rPr>
        <w:t>en</w:t>
      </w:r>
      <w:r w:rsidR="00E2097F" w:rsidRPr="00E2097F">
        <w:rPr>
          <w:rFonts w:ascii="Arial" w:hAnsi="Arial" w:cs="Arial"/>
        </w:rPr>
        <w:t>volvidos no processo.</w:t>
      </w:r>
    </w:p>
    <w:p w14:paraId="369E3580" w14:textId="7C9BB896" w:rsidR="00E2097F" w:rsidRPr="00E2097F" w:rsidRDefault="00E2097F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Ator: Advogado</w:t>
      </w:r>
    </w:p>
    <w:p w14:paraId="500BAACB" w14:textId="77777777" w:rsidR="00E2097F" w:rsidRPr="00E2097F" w:rsidRDefault="00E2097F" w:rsidP="0093239C">
      <w:pPr>
        <w:rPr>
          <w:rFonts w:ascii="Arial" w:hAnsi="Arial" w:cs="Arial"/>
          <w:b/>
          <w:bCs/>
        </w:rPr>
      </w:pPr>
    </w:p>
    <w:p w14:paraId="31F1D519" w14:textId="4AA03F0C" w:rsidR="00E2097F" w:rsidRPr="00E2097F" w:rsidRDefault="00E2097F" w:rsidP="0093239C">
      <w:pPr>
        <w:rPr>
          <w:rFonts w:ascii="Arial" w:hAnsi="Arial" w:cs="Arial"/>
          <w:b/>
          <w:bCs/>
        </w:rPr>
      </w:pPr>
      <w:r w:rsidRPr="00E2097F">
        <w:rPr>
          <w:rFonts w:ascii="Arial" w:hAnsi="Arial" w:cs="Arial"/>
          <w:b/>
          <w:bCs/>
        </w:rPr>
        <w:t>UC05: Gerenciar custas</w:t>
      </w:r>
    </w:p>
    <w:p w14:paraId="0392F8E0" w14:textId="194A6A37" w:rsidR="00E2097F" w:rsidRPr="00E2097F" w:rsidRDefault="00E2097F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Permite o sistema calcular os valores relacionados aos gastos e ganhos dos processos sob a responsabilidade do sistema de jurisdição.</w:t>
      </w:r>
    </w:p>
    <w:p w14:paraId="2CD92E06" w14:textId="29AEF82B" w:rsidR="0093239C" w:rsidRDefault="00E2097F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Ator: Sistema de Contas a Pagar e a Receber</w:t>
      </w:r>
    </w:p>
    <w:p w14:paraId="3BCFEDA8" w14:textId="77777777" w:rsidR="00E2097F" w:rsidRDefault="00E2097F" w:rsidP="0093239C">
      <w:pPr>
        <w:rPr>
          <w:rFonts w:ascii="Arial" w:hAnsi="Arial" w:cs="Arial"/>
        </w:rPr>
      </w:pPr>
    </w:p>
    <w:p w14:paraId="646ACA3B" w14:textId="77777777" w:rsidR="00E2097F" w:rsidRPr="00E2097F" w:rsidRDefault="00E2097F" w:rsidP="0093239C">
      <w:pPr>
        <w:rPr>
          <w:rFonts w:ascii="Arial" w:hAnsi="Arial" w:cs="Arial"/>
        </w:rPr>
      </w:pPr>
    </w:p>
    <w:p w14:paraId="55AED607" w14:textId="77777777" w:rsidR="0093239C" w:rsidRPr="00E2097F" w:rsidRDefault="0093239C" w:rsidP="0093239C">
      <w:pPr>
        <w:rPr>
          <w:rFonts w:ascii="Arial" w:hAnsi="Arial" w:cs="Arial"/>
        </w:rPr>
      </w:pPr>
    </w:p>
    <w:p w14:paraId="03901547" w14:textId="1C1084FC" w:rsidR="0093239C" w:rsidRPr="00E2097F" w:rsidRDefault="00E2097F" w:rsidP="0093239C">
      <w:pPr>
        <w:rPr>
          <w:rFonts w:ascii="Arial" w:hAnsi="Arial" w:cs="Arial"/>
          <w:b/>
          <w:bCs/>
        </w:rPr>
      </w:pPr>
      <w:r w:rsidRPr="00E2097F">
        <w:rPr>
          <w:rFonts w:ascii="Arial" w:hAnsi="Arial" w:cs="Arial"/>
          <w:b/>
          <w:bCs/>
        </w:rPr>
        <w:lastRenderedPageBreak/>
        <w:t>UC06: Gerenciar audiências</w:t>
      </w:r>
    </w:p>
    <w:p w14:paraId="306197E3" w14:textId="2EAB7C2F" w:rsidR="00E2097F" w:rsidRPr="00E2097F" w:rsidRDefault="00E2097F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Permite o advogado acompanhar as datas e horários das audiências.</w:t>
      </w:r>
    </w:p>
    <w:p w14:paraId="0FB9D620" w14:textId="6748C867" w:rsidR="00E2097F" w:rsidRPr="00E2097F" w:rsidRDefault="00E2097F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Ator: Advogado</w:t>
      </w:r>
    </w:p>
    <w:p w14:paraId="3EB145AE" w14:textId="77777777" w:rsidR="00E2097F" w:rsidRPr="00E2097F" w:rsidRDefault="00E2097F" w:rsidP="0093239C">
      <w:pPr>
        <w:rPr>
          <w:rFonts w:ascii="Arial" w:hAnsi="Arial" w:cs="Arial"/>
        </w:rPr>
      </w:pPr>
    </w:p>
    <w:p w14:paraId="2FF900C4" w14:textId="576F597B" w:rsidR="00E2097F" w:rsidRPr="00E2097F" w:rsidRDefault="00E2097F" w:rsidP="0093239C">
      <w:pPr>
        <w:rPr>
          <w:rFonts w:ascii="Arial" w:hAnsi="Arial" w:cs="Arial"/>
          <w:b/>
          <w:bCs/>
        </w:rPr>
      </w:pPr>
      <w:r w:rsidRPr="00E2097F">
        <w:rPr>
          <w:rFonts w:ascii="Arial" w:hAnsi="Arial" w:cs="Arial"/>
          <w:b/>
          <w:bCs/>
        </w:rPr>
        <w:t>UC07: Gerenciar advogados</w:t>
      </w:r>
    </w:p>
    <w:p w14:paraId="5FA2C912" w14:textId="2AF0C28F" w:rsidR="00E2097F" w:rsidRPr="00E2097F" w:rsidRDefault="00E2097F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Permite o funcionário cadastrar, remover ou alterar os dados dos advogados que atuam dentro do sistema.</w:t>
      </w:r>
    </w:p>
    <w:p w14:paraId="02414EC0" w14:textId="433A9DA2" w:rsidR="00E2097F" w:rsidRPr="00E2097F" w:rsidRDefault="00E2097F" w:rsidP="0093239C">
      <w:pPr>
        <w:rPr>
          <w:rFonts w:ascii="Arial" w:hAnsi="Arial" w:cs="Arial"/>
        </w:rPr>
      </w:pPr>
      <w:r w:rsidRPr="00E2097F">
        <w:rPr>
          <w:rFonts w:ascii="Arial" w:hAnsi="Arial" w:cs="Arial"/>
        </w:rPr>
        <w:t>Ator: Funcionário</w:t>
      </w:r>
    </w:p>
    <w:sectPr w:rsidR="00E2097F" w:rsidRPr="00E20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5D4"/>
    <w:multiLevelType w:val="hybridMultilevel"/>
    <w:tmpl w:val="7DA221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F3167"/>
    <w:multiLevelType w:val="hybridMultilevel"/>
    <w:tmpl w:val="0F8EFCB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7B408A8"/>
    <w:multiLevelType w:val="hybridMultilevel"/>
    <w:tmpl w:val="769A6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283540">
    <w:abstractNumId w:val="2"/>
  </w:num>
  <w:num w:numId="2" w16cid:durableId="705905755">
    <w:abstractNumId w:val="1"/>
  </w:num>
  <w:num w:numId="3" w16cid:durableId="43158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8B"/>
    <w:rsid w:val="003F698B"/>
    <w:rsid w:val="00531D36"/>
    <w:rsid w:val="0093239C"/>
    <w:rsid w:val="00A2727E"/>
    <w:rsid w:val="00A435BF"/>
    <w:rsid w:val="00B53D4E"/>
    <w:rsid w:val="00CC1320"/>
    <w:rsid w:val="00E2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DDBB"/>
  <w15:chartTrackingRefBased/>
  <w15:docId w15:val="{109F2C6A-664C-4CD7-84CF-ACE70875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6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6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6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6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6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6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6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6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6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6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6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69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69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6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69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6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6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6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6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6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6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6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69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69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69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6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69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6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211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Soares Vasques Ramos</dc:creator>
  <cp:keywords/>
  <dc:description/>
  <cp:lastModifiedBy>Tiago Soares Vasques Ramos</cp:lastModifiedBy>
  <cp:revision>2</cp:revision>
  <dcterms:created xsi:type="dcterms:W3CDTF">2026-06-16T22:50:00Z</dcterms:created>
  <dcterms:modified xsi:type="dcterms:W3CDTF">2026-06-16T23:23:00Z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2026-06-16T23:21:27Z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88486f71-a700-435e-9dc7-34e963ff27f9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