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>
        <w:tblInd w:w="91" w:type="dxa"/>
      </w:tblPr>
      <w:tblGrid>
        <w:gridCol w:w="2117"/>
        <w:gridCol w:w="8334"/>
      </w:tblGrid>
      <w:tr>
        <w:trPr>
          <w:trHeight w:val="1" w:hRule="atLeast"/>
          <w:jc w:val="left"/>
        </w:trPr>
        <w:tc>
          <w:tcPr>
            <w:tcW w:w="21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1824" w:dyaOrig="1140">
                <v:rect xmlns:o="urn:schemas-microsoft-com:office:office" xmlns:v="urn:schemas-microsoft-com:vml" id="rectole0000000000" style="width:91.200000pt;height:57.00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</w:tc>
        <w:tc>
          <w:tcPr>
            <w:tcW w:w="83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b8803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2060"/>
                <w:spacing w:val="0"/>
                <w:position w:val="0"/>
                <w:sz w:val="24"/>
                <w:shd w:fill="auto" w:val="clear"/>
              </w:rPr>
              <w:t xml:space="preserve">FACULDADE SENAC MINAS</w:t>
            </w:r>
          </w:p>
        </w:tc>
      </w:tr>
      <w:tr>
        <w:trPr>
          <w:trHeight w:val="1" w:hRule="atLeast"/>
          <w:jc w:val="left"/>
        </w:trPr>
        <w:tc>
          <w:tcPr>
            <w:tcW w:w="1045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002060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color w:val="FFFFFF"/>
                <w:spacing w:val="0"/>
                <w:position w:val="0"/>
                <w:sz w:val="24"/>
                <w:shd w:fill="002060" w:val="clear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24"/>
                <w:shd w:fill="002060" w:val="clear"/>
              </w:rPr>
              <w:t xml:space="preserve">TÉCNICO EM DESENVOLVIMENTO DE SISTEMAS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045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UNIDADE CONTAGEM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045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UC12 - PROJETO INTEGRADOR - DOCUMENTO 1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045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TEMA DO PROJETO: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Comércio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045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ÁREA DE ABRANGÊNCIA (OU RAMO DE  ATUAÇÃO):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Gestão administrativa condominial, comunicação integrada e serviços digitais para condomínios.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045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COMPONENTES DO GRUPO: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1 -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Tiago Henrique Campos Barbosa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045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REPRESENTANTE DO GRUPO: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Tiago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045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numPr>
                <w:ilvl w:val="0"/>
                <w:numId w:val="31"/>
              </w:num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MAIL CRIADO: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tiagoworking5@gmail.com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3">
    <w:lvl w:ilvl="0">
      <w:start w:val="1"/>
      <w:numFmt w:val="upperLetter"/>
      <w:lvlText w:val="%1."/>
    </w:lvl>
  </w:abstractNum>
  <w:num w:numId="31">
    <w:abstractNumId w:val="3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