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6DF85" w14:textId="77777777" w:rsidR="00A94FF1" w:rsidRPr="00497F5C" w:rsidRDefault="00A94FF1" w:rsidP="00A94FF1">
      <w:pPr>
        <w:spacing w:line="360" w:lineRule="auto"/>
        <w:jc w:val="both"/>
        <w:rPr>
          <w:rFonts w:ascii="Arial" w:hAnsi="Arial" w:cs="Arial"/>
          <w:sz w:val="22"/>
          <w:szCs w:val="22"/>
        </w:rPr>
      </w:pPr>
      <w:r w:rsidRPr="00497F5C">
        <w:rPr>
          <w:rFonts w:ascii="Arial" w:hAnsi="Arial" w:cs="Arial"/>
          <w:sz w:val="22"/>
          <w:szCs w:val="22"/>
        </w:rPr>
        <w:t>Several studies have explored sentiment analysis within the context of software engineering (SE), particularly focusing on open-source platforms like GitHub. However, it has been observed that off-the-shelf sentiment analysis tools often perform poorly on SE-specific texts. This is due to the unique language and context used in software development discussions.</w:t>
      </w:r>
    </w:p>
    <w:p w14:paraId="18F9E130" w14:textId="77777777" w:rsidR="00A94FF1" w:rsidRPr="00497F5C" w:rsidRDefault="00A94FF1" w:rsidP="00A94FF1">
      <w:pPr>
        <w:numPr>
          <w:ilvl w:val="0"/>
          <w:numId w:val="2"/>
        </w:numPr>
        <w:spacing w:line="360" w:lineRule="auto"/>
        <w:jc w:val="both"/>
        <w:rPr>
          <w:rFonts w:ascii="Arial" w:hAnsi="Arial" w:cs="Arial"/>
          <w:sz w:val="22"/>
          <w:szCs w:val="22"/>
        </w:rPr>
      </w:pPr>
      <w:r w:rsidRPr="00497F5C">
        <w:rPr>
          <w:rFonts w:ascii="Arial" w:hAnsi="Arial" w:cs="Arial"/>
          <w:b/>
          <w:bCs/>
          <w:sz w:val="22"/>
          <w:szCs w:val="22"/>
        </w:rPr>
        <w:t>Guzman et al. (2014)</w:t>
      </w:r>
      <w:r w:rsidRPr="00497F5C">
        <w:rPr>
          <w:rFonts w:ascii="Arial" w:hAnsi="Arial" w:cs="Arial"/>
          <w:sz w:val="22"/>
          <w:szCs w:val="22"/>
        </w:rPr>
        <w:t xml:space="preserve"> conducted an early study using SentiStrength to </w:t>
      </w:r>
      <w:proofErr w:type="spellStart"/>
      <w:r w:rsidRPr="00497F5C">
        <w:rPr>
          <w:rFonts w:ascii="Arial" w:hAnsi="Arial" w:cs="Arial"/>
          <w:sz w:val="22"/>
          <w:szCs w:val="22"/>
        </w:rPr>
        <w:t>analyze</w:t>
      </w:r>
      <w:proofErr w:type="spellEnd"/>
      <w:r w:rsidRPr="00497F5C">
        <w:rPr>
          <w:rFonts w:ascii="Arial" w:hAnsi="Arial" w:cs="Arial"/>
          <w:sz w:val="22"/>
          <w:szCs w:val="22"/>
        </w:rPr>
        <w:t xml:space="preserve"> commit comments in GitHub projects and found correlations between sentiment and project variables like team distribution and the day of the week the comment was posted. They found that negative sentiment was more prevalent in Java projects and on Mondays. This study is foundational in applying sentiment analysis to the SE domain, and highlights the need for contextual analysis.</w:t>
      </w:r>
    </w:p>
    <w:p w14:paraId="4540A942" w14:textId="77777777" w:rsidR="00A94FF1" w:rsidRPr="00497F5C" w:rsidRDefault="00A94FF1" w:rsidP="00A94FF1">
      <w:pPr>
        <w:numPr>
          <w:ilvl w:val="0"/>
          <w:numId w:val="2"/>
        </w:numPr>
        <w:spacing w:line="360" w:lineRule="auto"/>
        <w:jc w:val="both"/>
        <w:rPr>
          <w:rFonts w:ascii="Arial" w:hAnsi="Arial" w:cs="Arial"/>
          <w:sz w:val="22"/>
          <w:szCs w:val="22"/>
        </w:rPr>
      </w:pPr>
      <w:r w:rsidRPr="00497F5C">
        <w:rPr>
          <w:rFonts w:ascii="Arial" w:hAnsi="Arial" w:cs="Arial"/>
          <w:b/>
          <w:bCs/>
          <w:sz w:val="22"/>
          <w:szCs w:val="22"/>
        </w:rPr>
        <w:t xml:space="preserve">Islam and </w:t>
      </w:r>
      <w:proofErr w:type="spellStart"/>
      <w:r w:rsidRPr="00497F5C">
        <w:rPr>
          <w:rFonts w:ascii="Arial" w:hAnsi="Arial" w:cs="Arial"/>
          <w:b/>
          <w:bCs/>
          <w:sz w:val="22"/>
          <w:szCs w:val="22"/>
        </w:rPr>
        <w:t>Zibran</w:t>
      </w:r>
      <w:proofErr w:type="spellEnd"/>
      <w:r w:rsidRPr="00497F5C">
        <w:rPr>
          <w:rFonts w:ascii="Arial" w:hAnsi="Arial" w:cs="Arial"/>
          <w:b/>
          <w:bCs/>
          <w:sz w:val="22"/>
          <w:szCs w:val="22"/>
        </w:rPr>
        <w:t xml:space="preserve"> (2018)</w:t>
      </w:r>
      <w:r w:rsidRPr="00497F5C">
        <w:rPr>
          <w:rFonts w:ascii="Arial" w:hAnsi="Arial" w:cs="Arial"/>
          <w:sz w:val="22"/>
          <w:szCs w:val="22"/>
        </w:rPr>
        <w:t xml:space="preserve"> developed SentiStrength-SE to address the shortcomings of general sentiment analysis tools when applied to SE texts. They identified issues such as misclassification of domain-specific words and the presence of code snippets, which are unique to software engineering contexts. This tool, which improves upon the original SentiStrength by incorporating a domain-specific dictionary, contextual information, and preprocessing steps, was shown to outperform SentiStrength.</w:t>
      </w:r>
    </w:p>
    <w:p w14:paraId="5CAA1301" w14:textId="77777777" w:rsidR="00A94FF1" w:rsidRPr="00497F5C" w:rsidRDefault="00A94FF1" w:rsidP="00A94FF1">
      <w:pPr>
        <w:numPr>
          <w:ilvl w:val="0"/>
          <w:numId w:val="2"/>
        </w:numPr>
        <w:spacing w:line="360" w:lineRule="auto"/>
        <w:jc w:val="both"/>
        <w:rPr>
          <w:rFonts w:ascii="Arial" w:hAnsi="Arial" w:cs="Arial"/>
          <w:sz w:val="22"/>
          <w:szCs w:val="22"/>
        </w:rPr>
      </w:pPr>
      <w:r w:rsidRPr="00497F5C">
        <w:rPr>
          <w:rFonts w:ascii="Arial" w:hAnsi="Arial" w:cs="Arial"/>
          <w:b/>
          <w:bCs/>
          <w:sz w:val="22"/>
          <w:szCs w:val="22"/>
        </w:rPr>
        <w:t>Lin et al. (2018)</w:t>
      </w:r>
      <w:r w:rsidRPr="00497F5C">
        <w:rPr>
          <w:rFonts w:ascii="Arial" w:hAnsi="Arial" w:cs="Arial"/>
          <w:sz w:val="22"/>
          <w:szCs w:val="22"/>
        </w:rPr>
        <w:t xml:space="preserve"> investigated the effectiveness of various sentiment analysis tools on software-related datasets, including Stack Overflow discussions, app reviews, and JIRA issue comments. The study revealed that none of the state-of-the-art tools could reliably assess sentiment in Stack Overflow discussions, with all tools struggling on positive and negative sentences, achieving recall and precision lower than 40% on negative sentences. This highlights the challenges of adapting general sentiment analysis tools for specific SE contexts. They also made their datasets and tools publicly available.</w:t>
      </w:r>
    </w:p>
    <w:p w14:paraId="03A7F8E4" w14:textId="77777777" w:rsidR="00A94FF1" w:rsidRPr="00497F5C" w:rsidRDefault="00A94FF1" w:rsidP="00A94FF1">
      <w:pPr>
        <w:numPr>
          <w:ilvl w:val="0"/>
          <w:numId w:val="2"/>
        </w:numPr>
        <w:spacing w:line="360" w:lineRule="auto"/>
        <w:jc w:val="both"/>
        <w:rPr>
          <w:rFonts w:ascii="Arial" w:hAnsi="Arial" w:cs="Arial"/>
          <w:sz w:val="22"/>
          <w:szCs w:val="22"/>
        </w:rPr>
      </w:pPr>
      <w:r w:rsidRPr="00497F5C">
        <w:rPr>
          <w:rFonts w:ascii="Arial" w:hAnsi="Arial" w:cs="Arial"/>
          <w:b/>
          <w:bCs/>
          <w:sz w:val="22"/>
          <w:szCs w:val="22"/>
        </w:rPr>
        <w:t>Ahmed et al. (2017)</w:t>
      </w:r>
      <w:r w:rsidRPr="00497F5C">
        <w:rPr>
          <w:rFonts w:ascii="Arial" w:hAnsi="Arial" w:cs="Arial"/>
          <w:sz w:val="22"/>
          <w:szCs w:val="22"/>
        </w:rPr>
        <w:t xml:space="preserve"> created </w:t>
      </w:r>
      <w:proofErr w:type="spellStart"/>
      <w:r w:rsidRPr="00497F5C">
        <w:rPr>
          <w:rFonts w:ascii="Arial" w:hAnsi="Arial" w:cs="Arial"/>
          <w:sz w:val="22"/>
          <w:szCs w:val="22"/>
        </w:rPr>
        <w:t>SentiCR</w:t>
      </w:r>
      <w:proofErr w:type="spellEnd"/>
      <w:r w:rsidRPr="00497F5C">
        <w:rPr>
          <w:rFonts w:ascii="Arial" w:hAnsi="Arial" w:cs="Arial"/>
          <w:sz w:val="22"/>
          <w:szCs w:val="22"/>
        </w:rPr>
        <w:t xml:space="preserve">, a sentiment analysis tool specifically designed for code review comments, motivated by the poor performance of existing sentiment analysis tools on SE datasets. </w:t>
      </w:r>
      <w:proofErr w:type="spellStart"/>
      <w:r w:rsidRPr="00497F5C">
        <w:rPr>
          <w:rFonts w:ascii="Arial" w:hAnsi="Arial" w:cs="Arial"/>
          <w:sz w:val="22"/>
          <w:szCs w:val="22"/>
        </w:rPr>
        <w:t>SentiCR</w:t>
      </w:r>
      <w:proofErr w:type="spellEnd"/>
      <w:r w:rsidRPr="00497F5C">
        <w:rPr>
          <w:rFonts w:ascii="Arial" w:hAnsi="Arial" w:cs="Arial"/>
          <w:sz w:val="22"/>
          <w:szCs w:val="22"/>
        </w:rPr>
        <w:t xml:space="preserve">, trained on manually </w:t>
      </w:r>
      <w:proofErr w:type="spellStart"/>
      <w:r w:rsidRPr="00497F5C">
        <w:rPr>
          <w:rFonts w:ascii="Arial" w:hAnsi="Arial" w:cs="Arial"/>
          <w:sz w:val="22"/>
          <w:szCs w:val="22"/>
        </w:rPr>
        <w:t>labeled</w:t>
      </w:r>
      <w:proofErr w:type="spellEnd"/>
      <w:r w:rsidRPr="00497F5C">
        <w:rPr>
          <w:rFonts w:ascii="Arial" w:hAnsi="Arial" w:cs="Arial"/>
          <w:sz w:val="22"/>
          <w:szCs w:val="22"/>
        </w:rPr>
        <w:t xml:space="preserve"> code review comments, achieved higher mean accuracy, precision, and recall in identifying negative review comments using the Gradient Boosting Tree algorithm. This study demonstrates the importance of domain-specific training when creating sentiment analysis tools. They made their tool and dataset publicly available.</w:t>
      </w:r>
    </w:p>
    <w:p w14:paraId="5E03E90A" w14:textId="77777777" w:rsidR="00A94FF1" w:rsidRPr="00497F5C" w:rsidRDefault="00A94FF1" w:rsidP="00A94FF1">
      <w:pPr>
        <w:numPr>
          <w:ilvl w:val="0"/>
          <w:numId w:val="2"/>
        </w:numPr>
        <w:spacing w:line="360" w:lineRule="auto"/>
        <w:jc w:val="both"/>
        <w:rPr>
          <w:rFonts w:ascii="Arial" w:hAnsi="Arial" w:cs="Arial"/>
          <w:sz w:val="22"/>
          <w:szCs w:val="22"/>
        </w:rPr>
      </w:pPr>
      <w:r w:rsidRPr="00497F5C">
        <w:rPr>
          <w:rFonts w:ascii="Arial" w:hAnsi="Arial" w:cs="Arial"/>
          <w:b/>
          <w:bCs/>
          <w:sz w:val="22"/>
          <w:szCs w:val="22"/>
        </w:rPr>
        <w:t>Huq et al. (2019)</w:t>
      </w:r>
      <w:r w:rsidRPr="00497F5C">
        <w:rPr>
          <w:rFonts w:ascii="Arial" w:hAnsi="Arial" w:cs="Arial"/>
          <w:sz w:val="22"/>
          <w:szCs w:val="22"/>
        </w:rPr>
        <w:t xml:space="preserve"> explored the relationship between developer sentiment and the introduction of bugs by analysing GitHub pull requests. Using SentiStrength-SE, they found that fix-inducing commits were associated with more positive comments and reviews but also more negative messages in preceding commits. The results suggest that negative sentiment might precede the introduction of bugs. This study </w:t>
      </w:r>
      <w:r w:rsidRPr="00497F5C">
        <w:rPr>
          <w:rFonts w:ascii="Arial" w:hAnsi="Arial" w:cs="Arial"/>
          <w:sz w:val="22"/>
          <w:szCs w:val="22"/>
        </w:rPr>
        <w:lastRenderedPageBreak/>
        <w:t>demonstrates a novel application of sentiment analysis for predicting potential issues in code development.</w:t>
      </w:r>
    </w:p>
    <w:tbl>
      <w:tblPr>
        <w:tblStyle w:val="GridTable4"/>
        <w:tblW w:w="9209" w:type="dxa"/>
        <w:tblLook w:val="04A0" w:firstRow="1" w:lastRow="0" w:firstColumn="1" w:lastColumn="0" w:noHBand="0" w:noVBand="1"/>
      </w:tblPr>
      <w:tblGrid>
        <w:gridCol w:w="1732"/>
        <w:gridCol w:w="1354"/>
        <w:gridCol w:w="1739"/>
        <w:gridCol w:w="1801"/>
        <w:gridCol w:w="2583"/>
      </w:tblGrid>
      <w:tr w:rsidR="00A94FF1" w:rsidRPr="00497F5C" w14:paraId="17829A87" w14:textId="77777777" w:rsidTr="00474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hideMark/>
          </w:tcPr>
          <w:p w14:paraId="571016E6" w14:textId="77777777" w:rsidR="00A94FF1" w:rsidRPr="00497F5C" w:rsidRDefault="00A94FF1" w:rsidP="004748D4">
            <w:pPr>
              <w:spacing w:line="360" w:lineRule="auto"/>
              <w:jc w:val="both"/>
              <w:rPr>
                <w:rFonts w:ascii="Arial" w:hAnsi="Arial" w:cs="Arial"/>
                <w:sz w:val="22"/>
                <w:szCs w:val="22"/>
              </w:rPr>
            </w:pPr>
            <w:r w:rsidRPr="00497F5C">
              <w:rPr>
                <w:rFonts w:ascii="Arial" w:hAnsi="Arial" w:cs="Arial"/>
                <w:sz w:val="22"/>
                <w:szCs w:val="22"/>
              </w:rPr>
              <w:t>Study</w:t>
            </w:r>
          </w:p>
        </w:tc>
        <w:tc>
          <w:tcPr>
            <w:tcW w:w="1250" w:type="dxa"/>
            <w:hideMark/>
          </w:tcPr>
          <w:p w14:paraId="1F4B4F79" w14:textId="77777777" w:rsidR="00A94FF1" w:rsidRPr="00497F5C" w:rsidRDefault="00A94FF1" w:rsidP="004748D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97F5C">
              <w:rPr>
                <w:rFonts w:ascii="Arial" w:hAnsi="Arial" w:cs="Arial"/>
                <w:sz w:val="22"/>
                <w:szCs w:val="22"/>
              </w:rPr>
              <w:t>Method</w:t>
            </w:r>
          </w:p>
        </w:tc>
        <w:tc>
          <w:tcPr>
            <w:tcW w:w="1829" w:type="dxa"/>
            <w:hideMark/>
          </w:tcPr>
          <w:p w14:paraId="2734873C" w14:textId="77777777" w:rsidR="00A94FF1" w:rsidRPr="00497F5C" w:rsidRDefault="00A94FF1" w:rsidP="004748D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97F5C">
              <w:rPr>
                <w:rFonts w:ascii="Arial" w:hAnsi="Arial" w:cs="Arial"/>
                <w:sz w:val="22"/>
                <w:szCs w:val="22"/>
              </w:rPr>
              <w:t>Dataset</w:t>
            </w:r>
          </w:p>
        </w:tc>
        <w:tc>
          <w:tcPr>
            <w:tcW w:w="1843" w:type="dxa"/>
            <w:hideMark/>
          </w:tcPr>
          <w:p w14:paraId="2534DE11" w14:textId="77777777" w:rsidR="00A94FF1" w:rsidRPr="00497F5C" w:rsidRDefault="00A94FF1" w:rsidP="004748D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97F5C">
              <w:rPr>
                <w:rFonts w:ascii="Arial" w:hAnsi="Arial" w:cs="Arial"/>
                <w:sz w:val="22"/>
                <w:szCs w:val="22"/>
              </w:rPr>
              <w:t>Performance</w:t>
            </w:r>
          </w:p>
        </w:tc>
        <w:tc>
          <w:tcPr>
            <w:tcW w:w="2693" w:type="dxa"/>
            <w:hideMark/>
          </w:tcPr>
          <w:p w14:paraId="783800C6" w14:textId="77777777" w:rsidR="00A94FF1" w:rsidRPr="00497F5C" w:rsidRDefault="00A94FF1" w:rsidP="004748D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97F5C">
              <w:rPr>
                <w:rFonts w:ascii="Arial" w:hAnsi="Arial" w:cs="Arial"/>
                <w:sz w:val="22"/>
                <w:szCs w:val="22"/>
              </w:rPr>
              <w:t>Key Features</w:t>
            </w:r>
          </w:p>
        </w:tc>
      </w:tr>
      <w:tr w:rsidR="00A94FF1" w:rsidRPr="00497F5C" w14:paraId="6551DD8E" w14:textId="77777777" w:rsidTr="00474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hideMark/>
          </w:tcPr>
          <w:p w14:paraId="086EE46B" w14:textId="77777777" w:rsidR="00A94FF1" w:rsidRPr="00497F5C" w:rsidRDefault="00A94FF1" w:rsidP="004748D4">
            <w:pPr>
              <w:spacing w:line="360" w:lineRule="auto"/>
              <w:jc w:val="both"/>
              <w:rPr>
                <w:rFonts w:ascii="Arial" w:hAnsi="Arial" w:cs="Arial"/>
                <w:sz w:val="22"/>
                <w:szCs w:val="22"/>
              </w:rPr>
            </w:pPr>
            <w:r w:rsidRPr="00497F5C">
              <w:rPr>
                <w:rFonts w:ascii="Arial" w:hAnsi="Arial" w:cs="Arial"/>
                <w:sz w:val="22"/>
                <w:szCs w:val="22"/>
              </w:rPr>
              <w:t xml:space="preserve">Ahmed et al. (2017) - </w:t>
            </w:r>
            <w:proofErr w:type="spellStart"/>
            <w:r w:rsidRPr="00497F5C">
              <w:rPr>
                <w:rFonts w:ascii="Arial" w:hAnsi="Arial" w:cs="Arial"/>
                <w:sz w:val="22"/>
                <w:szCs w:val="22"/>
              </w:rPr>
              <w:t>SentiCR</w:t>
            </w:r>
            <w:proofErr w:type="spellEnd"/>
          </w:p>
        </w:tc>
        <w:tc>
          <w:tcPr>
            <w:tcW w:w="1250" w:type="dxa"/>
            <w:hideMark/>
          </w:tcPr>
          <w:p w14:paraId="213D9944" w14:textId="77777777" w:rsidR="00A94FF1" w:rsidRPr="00497F5C" w:rsidRDefault="00A94FF1" w:rsidP="004748D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Gradient Boosting Tree</w:t>
            </w:r>
          </w:p>
        </w:tc>
        <w:tc>
          <w:tcPr>
            <w:tcW w:w="1829" w:type="dxa"/>
            <w:hideMark/>
          </w:tcPr>
          <w:p w14:paraId="532D889D" w14:textId="77777777" w:rsidR="00A94FF1" w:rsidRPr="00497F5C" w:rsidRDefault="00A94FF1" w:rsidP="004748D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Code review comments (1600 samples)</w:t>
            </w:r>
          </w:p>
        </w:tc>
        <w:tc>
          <w:tcPr>
            <w:tcW w:w="1843" w:type="dxa"/>
            <w:hideMark/>
          </w:tcPr>
          <w:p w14:paraId="14DED0BF" w14:textId="77777777" w:rsidR="00A94FF1" w:rsidRPr="00497F5C" w:rsidRDefault="00A94FF1" w:rsidP="004748D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Accuracy: 83% Precision: 0.87 Recall: 0.88</w:t>
            </w:r>
          </w:p>
          <w:p w14:paraId="42FADD78" w14:textId="77777777" w:rsidR="00A94FF1" w:rsidRPr="00497F5C" w:rsidRDefault="00A94FF1" w:rsidP="004748D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F1: 0.87</w:t>
            </w:r>
          </w:p>
        </w:tc>
        <w:tc>
          <w:tcPr>
            <w:tcW w:w="2693" w:type="dxa"/>
            <w:hideMark/>
          </w:tcPr>
          <w:p w14:paraId="2D0F1345" w14:textId="77777777" w:rsidR="00A94FF1" w:rsidRPr="00497F5C" w:rsidRDefault="00A94FF1" w:rsidP="004748D4">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Domain-specific training</w:t>
            </w:r>
          </w:p>
          <w:p w14:paraId="36630D44" w14:textId="77777777" w:rsidR="00A94FF1" w:rsidRPr="00497F5C" w:rsidRDefault="00A94FF1" w:rsidP="004748D4">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Specialized preprocessing</w:t>
            </w:r>
          </w:p>
          <w:p w14:paraId="1100C352" w14:textId="77777777" w:rsidR="00A94FF1" w:rsidRPr="00497F5C" w:rsidRDefault="00A94FF1" w:rsidP="004748D4">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Available tool and dataset</w:t>
            </w:r>
          </w:p>
        </w:tc>
      </w:tr>
      <w:tr w:rsidR="00A94FF1" w:rsidRPr="00497F5C" w14:paraId="098A4254" w14:textId="77777777" w:rsidTr="004748D4">
        <w:tc>
          <w:tcPr>
            <w:cnfStyle w:val="001000000000" w:firstRow="0" w:lastRow="0" w:firstColumn="1" w:lastColumn="0" w:oddVBand="0" w:evenVBand="0" w:oddHBand="0" w:evenHBand="0" w:firstRowFirstColumn="0" w:firstRowLastColumn="0" w:lastRowFirstColumn="0" w:lastRowLastColumn="0"/>
            <w:tcW w:w="1594" w:type="dxa"/>
            <w:hideMark/>
          </w:tcPr>
          <w:p w14:paraId="10AD7657" w14:textId="77777777" w:rsidR="00A94FF1" w:rsidRPr="00497F5C" w:rsidRDefault="00A94FF1" w:rsidP="004748D4">
            <w:pPr>
              <w:spacing w:line="360" w:lineRule="auto"/>
              <w:jc w:val="both"/>
              <w:rPr>
                <w:rFonts w:ascii="Arial" w:hAnsi="Arial" w:cs="Arial"/>
                <w:sz w:val="22"/>
                <w:szCs w:val="22"/>
              </w:rPr>
            </w:pPr>
            <w:r w:rsidRPr="00497F5C">
              <w:rPr>
                <w:rFonts w:ascii="Arial" w:hAnsi="Arial" w:cs="Arial"/>
                <w:sz w:val="22"/>
                <w:szCs w:val="22"/>
              </w:rPr>
              <w:t xml:space="preserve">Islam &amp; </w:t>
            </w:r>
            <w:proofErr w:type="spellStart"/>
            <w:r w:rsidRPr="00497F5C">
              <w:rPr>
                <w:rFonts w:ascii="Arial" w:hAnsi="Arial" w:cs="Arial"/>
                <w:sz w:val="22"/>
                <w:szCs w:val="22"/>
              </w:rPr>
              <w:t>Zibran</w:t>
            </w:r>
            <w:proofErr w:type="spellEnd"/>
            <w:r w:rsidRPr="00497F5C">
              <w:rPr>
                <w:rFonts w:ascii="Arial" w:hAnsi="Arial" w:cs="Arial"/>
                <w:sz w:val="22"/>
                <w:szCs w:val="22"/>
              </w:rPr>
              <w:t xml:space="preserve"> (2018) - SentiStrength-SE</w:t>
            </w:r>
          </w:p>
        </w:tc>
        <w:tc>
          <w:tcPr>
            <w:tcW w:w="1250" w:type="dxa"/>
            <w:hideMark/>
          </w:tcPr>
          <w:p w14:paraId="69A1B4B4" w14:textId="77777777" w:rsidR="00A94FF1" w:rsidRPr="00497F5C" w:rsidRDefault="00A94FF1" w:rsidP="004748D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97F5C">
              <w:rPr>
                <w:rFonts w:ascii="Arial" w:hAnsi="Arial" w:cs="Arial"/>
                <w:sz w:val="22"/>
                <w:szCs w:val="22"/>
              </w:rPr>
              <w:t>Rule-based + Lexicon</w:t>
            </w:r>
          </w:p>
        </w:tc>
        <w:tc>
          <w:tcPr>
            <w:tcW w:w="1829" w:type="dxa"/>
            <w:hideMark/>
          </w:tcPr>
          <w:p w14:paraId="7B9E5A11" w14:textId="77777777" w:rsidR="00A94FF1" w:rsidRPr="00497F5C" w:rsidRDefault="00A94FF1" w:rsidP="004748D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97F5C">
              <w:rPr>
                <w:rFonts w:ascii="Arial" w:hAnsi="Arial" w:cs="Arial"/>
                <w:sz w:val="22"/>
                <w:szCs w:val="22"/>
              </w:rPr>
              <w:t>JIRA issues, Stack Overflow, code reviews (5000+ samples)</w:t>
            </w:r>
          </w:p>
        </w:tc>
        <w:tc>
          <w:tcPr>
            <w:tcW w:w="1843" w:type="dxa"/>
            <w:hideMark/>
          </w:tcPr>
          <w:p w14:paraId="04F247F9" w14:textId="77777777" w:rsidR="00A94FF1" w:rsidRPr="00497F5C" w:rsidRDefault="00A94FF1" w:rsidP="004748D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97F5C">
              <w:rPr>
                <w:rFonts w:ascii="Arial" w:hAnsi="Arial" w:cs="Arial"/>
                <w:sz w:val="22"/>
                <w:szCs w:val="22"/>
              </w:rPr>
              <w:t>Accuracy: 77.3% Precision: 0.83 Recall: 0.81</w:t>
            </w:r>
          </w:p>
          <w:p w14:paraId="5DBFD06E" w14:textId="77777777" w:rsidR="00A94FF1" w:rsidRPr="00497F5C" w:rsidRDefault="00A94FF1" w:rsidP="004748D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97F5C">
              <w:rPr>
                <w:rFonts w:ascii="Arial" w:hAnsi="Arial" w:cs="Arial"/>
                <w:sz w:val="22"/>
                <w:szCs w:val="22"/>
              </w:rPr>
              <w:t>F1: 0.82</w:t>
            </w:r>
          </w:p>
        </w:tc>
        <w:tc>
          <w:tcPr>
            <w:tcW w:w="2693" w:type="dxa"/>
            <w:hideMark/>
          </w:tcPr>
          <w:p w14:paraId="22ABF5E9" w14:textId="77777777" w:rsidR="00A94FF1" w:rsidRPr="00497F5C" w:rsidRDefault="00A94FF1" w:rsidP="004748D4">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97F5C">
              <w:rPr>
                <w:rFonts w:ascii="Arial" w:hAnsi="Arial" w:cs="Arial"/>
                <w:sz w:val="22"/>
                <w:szCs w:val="22"/>
              </w:rPr>
              <w:t>SE-specific dictionary Context-aware analysis</w:t>
            </w:r>
          </w:p>
          <w:p w14:paraId="3A05BF57" w14:textId="77777777" w:rsidR="00A94FF1" w:rsidRPr="00497F5C" w:rsidRDefault="00A94FF1" w:rsidP="004748D4">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97F5C">
              <w:rPr>
                <w:rFonts w:ascii="Arial" w:hAnsi="Arial" w:cs="Arial"/>
                <w:sz w:val="22"/>
                <w:szCs w:val="22"/>
              </w:rPr>
              <w:t>Enhanced preprocessing</w:t>
            </w:r>
          </w:p>
        </w:tc>
      </w:tr>
      <w:tr w:rsidR="00A94FF1" w:rsidRPr="00497F5C" w14:paraId="10BC4543" w14:textId="77777777" w:rsidTr="00474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hideMark/>
          </w:tcPr>
          <w:p w14:paraId="181F3C34" w14:textId="77777777" w:rsidR="00A94FF1" w:rsidRPr="00497F5C" w:rsidRDefault="00A94FF1" w:rsidP="004748D4">
            <w:pPr>
              <w:spacing w:line="360" w:lineRule="auto"/>
              <w:jc w:val="both"/>
              <w:rPr>
                <w:rFonts w:ascii="Arial" w:hAnsi="Arial" w:cs="Arial"/>
                <w:sz w:val="22"/>
                <w:szCs w:val="22"/>
              </w:rPr>
            </w:pPr>
            <w:r w:rsidRPr="00497F5C">
              <w:rPr>
                <w:rFonts w:ascii="Arial" w:hAnsi="Arial" w:cs="Arial"/>
                <w:sz w:val="22"/>
                <w:szCs w:val="22"/>
              </w:rPr>
              <w:t>Lin et al. (2018)</w:t>
            </w:r>
          </w:p>
        </w:tc>
        <w:tc>
          <w:tcPr>
            <w:tcW w:w="1250" w:type="dxa"/>
            <w:hideMark/>
          </w:tcPr>
          <w:p w14:paraId="01554666" w14:textId="77777777" w:rsidR="00A94FF1" w:rsidRPr="00497F5C" w:rsidRDefault="00A94FF1" w:rsidP="004748D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Tool comparison study</w:t>
            </w:r>
          </w:p>
        </w:tc>
        <w:tc>
          <w:tcPr>
            <w:tcW w:w="1829" w:type="dxa"/>
            <w:hideMark/>
          </w:tcPr>
          <w:p w14:paraId="3F7A70AD" w14:textId="77777777" w:rsidR="00A94FF1" w:rsidRPr="00497F5C" w:rsidRDefault="00A94FF1" w:rsidP="004748D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Stack Overflow, App reviews, JIRA (6000+ samples)</w:t>
            </w:r>
          </w:p>
        </w:tc>
        <w:tc>
          <w:tcPr>
            <w:tcW w:w="1843" w:type="dxa"/>
            <w:hideMark/>
          </w:tcPr>
          <w:p w14:paraId="57416A79" w14:textId="77777777" w:rsidR="00A94FF1" w:rsidRPr="00497F5C" w:rsidRDefault="00A94FF1" w:rsidP="004748D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General tools: Precision &amp; Recall &lt; 40% on negative sentences</w:t>
            </w:r>
          </w:p>
        </w:tc>
        <w:tc>
          <w:tcPr>
            <w:tcW w:w="2693" w:type="dxa"/>
            <w:hideMark/>
          </w:tcPr>
          <w:p w14:paraId="039E9028" w14:textId="77777777" w:rsidR="00A94FF1" w:rsidRPr="00497F5C" w:rsidRDefault="00A94FF1" w:rsidP="004748D4">
            <w:pPr>
              <w:pStyle w:val="ListParagraph"/>
              <w:keepNext/>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Comparative analysis</w:t>
            </w:r>
          </w:p>
          <w:p w14:paraId="750D0D18" w14:textId="77777777" w:rsidR="00A94FF1" w:rsidRPr="00497F5C" w:rsidRDefault="00A94FF1" w:rsidP="004748D4">
            <w:pPr>
              <w:pStyle w:val="ListParagraph"/>
              <w:keepNext/>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97F5C">
              <w:rPr>
                <w:rFonts w:ascii="Arial" w:hAnsi="Arial" w:cs="Arial"/>
                <w:sz w:val="22"/>
                <w:szCs w:val="22"/>
              </w:rPr>
              <w:t>Public benchmark dataset</w:t>
            </w:r>
          </w:p>
        </w:tc>
      </w:tr>
    </w:tbl>
    <w:p w14:paraId="21B9D26A" w14:textId="77777777" w:rsidR="00A94FF1" w:rsidRPr="00497F5C" w:rsidRDefault="00A94FF1" w:rsidP="00A94FF1">
      <w:pPr>
        <w:pStyle w:val="Caption"/>
        <w:spacing w:line="360" w:lineRule="auto"/>
        <w:jc w:val="both"/>
        <w:rPr>
          <w:rFonts w:ascii="Arial" w:hAnsi="Arial" w:cs="Arial"/>
          <w:sz w:val="22"/>
          <w:szCs w:val="22"/>
        </w:rPr>
      </w:pPr>
      <w:r w:rsidRPr="00497F5C">
        <w:rPr>
          <w:rFonts w:ascii="Arial" w:hAnsi="Arial" w:cs="Arial"/>
          <w:sz w:val="22"/>
          <w:szCs w:val="22"/>
        </w:rPr>
        <w:t xml:space="preserve">Table </w:t>
      </w:r>
      <w:r>
        <w:rPr>
          <w:rFonts w:ascii="Arial" w:hAnsi="Arial" w:cs="Arial"/>
          <w:sz w:val="22"/>
          <w:szCs w:val="22"/>
        </w:rPr>
        <w:fldChar w:fldCharType="begin"/>
      </w:r>
      <w:r>
        <w:rPr>
          <w:rFonts w:ascii="Arial" w:hAnsi="Arial" w:cs="Arial"/>
          <w:sz w:val="22"/>
          <w:szCs w:val="22"/>
        </w:rPr>
        <w:instrText xml:space="preserve"> SEQ Table \* ARABIC </w:instrText>
      </w:r>
      <w:r>
        <w:rPr>
          <w:rFonts w:ascii="Arial" w:hAnsi="Arial" w:cs="Arial"/>
          <w:sz w:val="22"/>
          <w:szCs w:val="22"/>
        </w:rPr>
        <w:fldChar w:fldCharType="separate"/>
      </w:r>
      <w:r>
        <w:rPr>
          <w:rFonts w:ascii="Arial" w:hAnsi="Arial" w:cs="Arial"/>
          <w:noProof/>
          <w:sz w:val="22"/>
          <w:szCs w:val="22"/>
        </w:rPr>
        <w:t>1</w:t>
      </w:r>
      <w:r>
        <w:rPr>
          <w:rFonts w:ascii="Arial" w:hAnsi="Arial" w:cs="Arial"/>
          <w:sz w:val="22"/>
          <w:szCs w:val="22"/>
        </w:rPr>
        <w:fldChar w:fldCharType="end"/>
      </w:r>
      <w:r w:rsidRPr="00497F5C">
        <w:rPr>
          <w:rFonts w:ascii="Arial" w:hAnsi="Arial" w:cs="Arial"/>
          <w:sz w:val="22"/>
          <w:szCs w:val="22"/>
          <w:lang w:val="en-US"/>
        </w:rPr>
        <w:t>. Comparison of State-of-the-art Approaches</w:t>
      </w:r>
    </w:p>
    <w:p w14:paraId="70C9F363" w14:textId="77777777" w:rsidR="00A94FF1" w:rsidRPr="00497F5C" w:rsidRDefault="00A94FF1" w:rsidP="00A94FF1">
      <w:pPr>
        <w:spacing w:before="100" w:beforeAutospacing="1" w:line="360" w:lineRule="auto"/>
        <w:jc w:val="both"/>
        <w:rPr>
          <w:rFonts w:ascii="Arial" w:hAnsi="Arial" w:cs="Arial"/>
          <w:sz w:val="22"/>
          <w:szCs w:val="22"/>
        </w:rPr>
      </w:pPr>
      <w:r w:rsidRPr="00497F5C">
        <w:rPr>
          <w:rFonts w:ascii="Arial" w:hAnsi="Arial" w:cs="Arial"/>
          <w:sz w:val="22"/>
          <w:szCs w:val="22"/>
        </w:rPr>
        <w:t>Our proposal builds upon these works by leveraging modern transformer architectures (BERT) while incorporating domain-specific training approaches. This combination aims to achieve high performance in analysing PR review sentiments.</w:t>
      </w:r>
    </w:p>
    <w:p w14:paraId="23E2DF49" w14:textId="77777777" w:rsidR="006305F3" w:rsidRDefault="006305F3"/>
    <w:sectPr w:rsidR="00630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7F65"/>
    <w:multiLevelType w:val="multilevel"/>
    <w:tmpl w:val="5AB40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55420"/>
    <w:multiLevelType w:val="hybridMultilevel"/>
    <w:tmpl w:val="47E0B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F6B18"/>
    <w:multiLevelType w:val="hybridMultilevel"/>
    <w:tmpl w:val="ABBE1202"/>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3" w15:restartNumberingAfterBreak="0">
    <w:nsid w:val="1CF94621"/>
    <w:multiLevelType w:val="multilevel"/>
    <w:tmpl w:val="67B8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50793"/>
    <w:multiLevelType w:val="multilevel"/>
    <w:tmpl w:val="679AD602"/>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1682292"/>
    <w:multiLevelType w:val="hybridMultilevel"/>
    <w:tmpl w:val="CF4E59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4A85F7B"/>
    <w:multiLevelType w:val="multilevel"/>
    <w:tmpl w:val="999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65496"/>
    <w:multiLevelType w:val="hybridMultilevel"/>
    <w:tmpl w:val="7EE46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C63981"/>
    <w:multiLevelType w:val="hybridMultilevel"/>
    <w:tmpl w:val="A0DC91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0B86EFB"/>
    <w:multiLevelType w:val="multilevel"/>
    <w:tmpl w:val="D306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C5D54"/>
    <w:multiLevelType w:val="hybridMultilevel"/>
    <w:tmpl w:val="4480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0056D7"/>
    <w:multiLevelType w:val="hybridMultilevel"/>
    <w:tmpl w:val="6AACAD0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2" w15:restartNumberingAfterBreak="0">
    <w:nsid w:val="65DE374A"/>
    <w:multiLevelType w:val="hybridMultilevel"/>
    <w:tmpl w:val="9F062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2F3D85"/>
    <w:multiLevelType w:val="hybridMultilevel"/>
    <w:tmpl w:val="C82E2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F0269C"/>
    <w:multiLevelType w:val="multilevel"/>
    <w:tmpl w:val="E108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51D58"/>
    <w:multiLevelType w:val="hybridMultilevel"/>
    <w:tmpl w:val="F3E2AF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7F96052"/>
    <w:multiLevelType w:val="hybridMultilevel"/>
    <w:tmpl w:val="EC94A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DA2D72"/>
    <w:multiLevelType w:val="multilevel"/>
    <w:tmpl w:val="40F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875983">
    <w:abstractNumId w:val="4"/>
  </w:num>
  <w:num w:numId="2" w16cid:durableId="675693530">
    <w:abstractNumId w:val="0"/>
  </w:num>
  <w:num w:numId="3" w16cid:durableId="407968802">
    <w:abstractNumId w:val="15"/>
  </w:num>
  <w:num w:numId="4" w16cid:durableId="276259791">
    <w:abstractNumId w:val="8"/>
  </w:num>
  <w:num w:numId="5" w16cid:durableId="364600460">
    <w:abstractNumId w:val="5"/>
  </w:num>
  <w:num w:numId="6" w16cid:durableId="1717965323">
    <w:abstractNumId w:val="9"/>
  </w:num>
  <w:num w:numId="7" w16cid:durableId="706299709">
    <w:abstractNumId w:val="6"/>
  </w:num>
  <w:num w:numId="8" w16cid:durableId="750010773">
    <w:abstractNumId w:val="17"/>
  </w:num>
  <w:num w:numId="9" w16cid:durableId="1383864145">
    <w:abstractNumId w:val="14"/>
  </w:num>
  <w:num w:numId="10" w16cid:durableId="1806771164">
    <w:abstractNumId w:val="11"/>
  </w:num>
  <w:num w:numId="11" w16cid:durableId="1039473252">
    <w:abstractNumId w:val="2"/>
  </w:num>
  <w:num w:numId="12" w16cid:durableId="1802268591">
    <w:abstractNumId w:val="3"/>
  </w:num>
  <w:num w:numId="13" w16cid:durableId="1729760564">
    <w:abstractNumId w:val="7"/>
  </w:num>
  <w:num w:numId="14" w16cid:durableId="162285134">
    <w:abstractNumId w:val="13"/>
  </w:num>
  <w:num w:numId="15" w16cid:durableId="1065837848">
    <w:abstractNumId w:val="1"/>
  </w:num>
  <w:num w:numId="16" w16cid:durableId="1337996920">
    <w:abstractNumId w:val="10"/>
  </w:num>
  <w:num w:numId="17" w16cid:durableId="18312988">
    <w:abstractNumId w:val="12"/>
  </w:num>
  <w:num w:numId="18" w16cid:durableId="19636814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F1"/>
    <w:rsid w:val="0000571D"/>
    <w:rsid w:val="000D7118"/>
    <w:rsid w:val="002816A1"/>
    <w:rsid w:val="00292624"/>
    <w:rsid w:val="00346BC2"/>
    <w:rsid w:val="00367EB6"/>
    <w:rsid w:val="003861F8"/>
    <w:rsid w:val="004A5C49"/>
    <w:rsid w:val="004C0367"/>
    <w:rsid w:val="0053248A"/>
    <w:rsid w:val="005A25AD"/>
    <w:rsid w:val="005F2C5C"/>
    <w:rsid w:val="00624DC9"/>
    <w:rsid w:val="006305F3"/>
    <w:rsid w:val="00644C31"/>
    <w:rsid w:val="00650A62"/>
    <w:rsid w:val="00662962"/>
    <w:rsid w:val="006E39AA"/>
    <w:rsid w:val="00774E89"/>
    <w:rsid w:val="007A2518"/>
    <w:rsid w:val="007B4EDD"/>
    <w:rsid w:val="007B7651"/>
    <w:rsid w:val="00887CE0"/>
    <w:rsid w:val="00901BF5"/>
    <w:rsid w:val="009744C0"/>
    <w:rsid w:val="00A94FF1"/>
    <w:rsid w:val="00AD5A86"/>
    <w:rsid w:val="00AF7028"/>
    <w:rsid w:val="00B812F7"/>
    <w:rsid w:val="00BE3537"/>
    <w:rsid w:val="00CF473B"/>
    <w:rsid w:val="00D275D1"/>
    <w:rsid w:val="00F33472"/>
    <w:rsid w:val="00F52A5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4F8CC7AB"/>
  <w15:chartTrackingRefBased/>
  <w15:docId w15:val="{7D74E316-DA86-A945-A23A-0FFD851D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FF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B7651"/>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D5A86"/>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AD5A86"/>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A94F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4FF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4FF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4FF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4FF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4FF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51"/>
    <w:rPr>
      <w:rFonts w:ascii="Arial" w:eastAsiaTheme="majorEastAsia" w:hAnsi="Arial" w:cstheme="majorBidi"/>
      <w:b/>
      <w:szCs w:val="40"/>
    </w:rPr>
  </w:style>
  <w:style w:type="character" w:customStyle="1" w:styleId="Heading2Char">
    <w:name w:val="Heading 2 Char"/>
    <w:basedOn w:val="DefaultParagraphFont"/>
    <w:link w:val="Heading2"/>
    <w:uiPriority w:val="9"/>
    <w:rsid w:val="00AD5A86"/>
    <w:rPr>
      <w:rFonts w:ascii="Arial" w:eastAsiaTheme="majorEastAsia" w:hAnsi="Arial" w:cstheme="majorBidi"/>
      <w:b/>
      <w:szCs w:val="32"/>
    </w:rPr>
  </w:style>
  <w:style w:type="character" w:customStyle="1" w:styleId="Heading3Char">
    <w:name w:val="Heading 3 Char"/>
    <w:basedOn w:val="DefaultParagraphFont"/>
    <w:link w:val="Heading3"/>
    <w:uiPriority w:val="9"/>
    <w:rsid w:val="00AD5A86"/>
    <w:rPr>
      <w:rFonts w:ascii="Arial" w:eastAsiaTheme="majorEastAsia" w:hAnsi="Arial" w:cstheme="majorBidi"/>
      <w:b/>
      <w:sz w:val="22"/>
      <w:szCs w:val="28"/>
    </w:rPr>
  </w:style>
  <w:style w:type="character" w:customStyle="1" w:styleId="Heading4Char">
    <w:name w:val="Heading 4 Char"/>
    <w:basedOn w:val="DefaultParagraphFont"/>
    <w:link w:val="Heading4"/>
    <w:uiPriority w:val="9"/>
    <w:rsid w:val="00A94FF1"/>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A94FF1"/>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A94FF1"/>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A94FF1"/>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A94FF1"/>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A94FF1"/>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A94F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FF1"/>
    <w:pPr>
      <w:numPr>
        <w:ilvl w:val="1"/>
      </w:numPr>
      <w:spacing w:after="160"/>
      <w:ind w:firstLine="34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F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4FF1"/>
    <w:rPr>
      <w:rFonts w:ascii="Arial" w:hAnsi="Arial"/>
      <w:i/>
      <w:iCs/>
      <w:color w:val="404040" w:themeColor="text1" w:themeTint="BF"/>
      <w:sz w:val="22"/>
    </w:rPr>
  </w:style>
  <w:style w:type="paragraph" w:styleId="ListParagraph">
    <w:name w:val="List Paragraph"/>
    <w:basedOn w:val="Normal"/>
    <w:uiPriority w:val="34"/>
    <w:qFormat/>
    <w:rsid w:val="00A94FF1"/>
    <w:pPr>
      <w:ind w:left="720"/>
      <w:contextualSpacing/>
    </w:pPr>
  </w:style>
  <w:style w:type="character" w:styleId="IntenseEmphasis">
    <w:name w:val="Intense Emphasis"/>
    <w:basedOn w:val="DefaultParagraphFont"/>
    <w:uiPriority w:val="21"/>
    <w:qFormat/>
    <w:rsid w:val="00A94FF1"/>
    <w:rPr>
      <w:i/>
      <w:iCs/>
      <w:color w:val="0F4761" w:themeColor="accent1" w:themeShade="BF"/>
    </w:rPr>
  </w:style>
  <w:style w:type="paragraph" w:styleId="IntenseQuote">
    <w:name w:val="Intense Quote"/>
    <w:basedOn w:val="Normal"/>
    <w:next w:val="Normal"/>
    <w:link w:val="IntenseQuoteChar"/>
    <w:uiPriority w:val="30"/>
    <w:qFormat/>
    <w:rsid w:val="00A94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FF1"/>
    <w:rPr>
      <w:rFonts w:ascii="Arial" w:hAnsi="Arial"/>
      <w:i/>
      <w:iCs/>
      <w:color w:val="0F4761" w:themeColor="accent1" w:themeShade="BF"/>
      <w:sz w:val="22"/>
    </w:rPr>
  </w:style>
  <w:style w:type="character" w:styleId="IntenseReference">
    <w:name w:val="Intense Reference"/>
    <w:basedOn w:val="DefaultParagraphFont"/>
    <w:uiPriority w:val="32"/>
    <w:qFormat/>
    <w:rsid w:val="00A94FF1"/>
    <w:rPr>
      <w:b/>
      <w:bCs/>
      <w:smallCaps/>
      <w:color w:val="0F4761" w:themeColor="accent1" w:themeShade="BF"/>
      <w:spacing w:val="5"/>
    </w:rPr>
  </w:style>
  <w:style w:type="table" w:styleId="GridTable4">
    <w:name w:val="Grid Table 4"/>
    <w:basedOn w:val="TableNormal"/>
    <w:uiPriority w:val="49"/>
    <w:rsid w:val="00A94FF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94FF1"/>
    <w:pPr>
      <w:spacing w:after="200"/>
    </w:pPr>
    <w:rPr>
      <w:i/>
      <w:iCs/>
      <w:color w:val="0E2841" w:themeColor="text2"/>
      <w:sz w:val="18"/>
      <w:szCs w:val="18"/>
    </w:rPr>
  </w:style>
  <w:style w:type="paragraph" w:customStyle="1" w:styleId="p1">
    <w:name w:val="p1"/>
    <w:basedOn w:val="Normal"/>
    <w:rsid w:val="003861F8"/>
    <w:rPr>
      <w:rFonts w:ascii="Arial" w:hAnsi="Arial" w:cs="Arial"/>
      <w:color w:val="000000"/>
      <w:sz w:val="17"/>
      <w:szCs w:val="17"/>
    </w:rPr>
  </w:style>
  <w:style w:type="paragraph" w:styleId="TOCHeading">
    <w:name w:val="TOC Heading"/>
    <w:basedOn w:val="Heading1"/>
    <w:next w:val="Normal"/>
    <w:uiPriority w:val="39"/>
    <w:unhideWhenUsed/>
    <w:qFormat/>
    <w:rsid w:val="00887CE0"/>
    <w:pPr>
      <w:spacing w:before="480" w:after="0" w:line="276" w:lineRule="auto"/>
      <w:outlineLvl w:val="9"/>
    </w:pPr>
    <w:rPr>
      <w:rFonts w:asciiTheme="majorHAnsi" w:hAnsiTheme="majorHAnsi"/>
      <w:bCs/>
      <w:color w:val="0F4761" w:themeColor="accent1" w:themeShade="BF"/>
      <w:sz w:val="28"/>
      <w:szCs w:val="28"/>
      <w:lang w:val="en-US" w:eastAsia="en-US"/>
    </w:rPr>
  </w:style>
  <w:style w:type="paragraph" w:styleId="TOC1">
    <w:name w:val="toc 1"/>
    <w:basedOn w:val="Normal"/>
    <w:next w:val="Normal"/>
    <w:autoRedefine/>
    <w:uiPriority w:val="39"/>
    <w:unhideWhenUsed/>
    <w:rsid w:val="00887CE0"/>
    <w:pPr>
      <w:spacing w:before="120"/>
    </w:pPr>
    <w:rPr>
      <w:rFonts w:asciiTheme="minorHAnsi" w:hAnsiTheme="minorHAnsi"/>
      <w:b/>
      <w:bCs/>
      <w:i/>
      <w:iCs/>
      <w:szCs w:val="28"/>
    </w:rPr>
  </w:style>
  <w:style w:type="paragraph" w:styleId="TOC2">
    <w:name w:val="toc 2"/>
    <w:basedOn w:val="Normal"/>
    <w:next w:val="Normal"/>
    <w:autoRedefine/>
    <w:uiPriority w:val="39"/>
    <w:unhideWhenUsed/>
    <w:rsid w:val="00887CE0"/>
    <w:pPr>
      <w:spacing w:before="120"/>
      <w:ind w:left="240"/>
    </w:pPr>
    <w:rPr>
      <w:rFonts w:asciiTheme="minorHAnsi" w:hAnsiTheme="minorHAnsi"/>
      <w:b/>
      <w:bCs/>
      <w:sz w:val="22"/>
      <w:szCs w:val="26"/>
    </w:rPr>
  </w:style>
  <w:style w:type="paragraph" w:styleId="TOC3">
    <w:name w:val="toc 3"/>
    <w:basedOn w:val="Normal"/>
    <w:next w:val="Normal"/>
    <w:autoRedefine/>
    <w:uiPriority w:val="39"/>
    <w:unhideWhenUsed/>
    <w:rsid w:val="00887CE0"/>
    <w:pPr>
      <w:ind w:left="480"/>
    </w:pPr>
    <w:rPr>
      <w:rFonts w:asciiTheme="minorHAnsi" w:hAnsiTheme="minorHAnsi"/>
      <w:sz w:val="20"/>
    </w:rPr>
  </w:style>
  <w:style w:type="character" w:styleId="Hyperlink">
    <w:name w:val="Hyperlink"/>
    <w:basedOn w:val="DefaultParagraphFont"/>
    <w:uiPriority w:val="99"/>
    <w:unhideWhenUsed/>
    <w:rsid w:val="00887CE0"/>
    <w:rPr>
      <w:color w:val="467886" w:themeColor="hyperlink"/>
      <w:u w:val="single"/>
    </w:rPr>
  </w:style>
  <w:style w:type="paragraph" w:styleId="TOC4">
    <w:name w:val="toc 4"/>
    <w:basedOn w:val="Normal"/>
    <w:next w:val="Normal"/>
    <w:autoRedefine/>
    <w:uiPriority w:val="39"/>
    <w:unhideWhenUsed/>
    <w:rsid w:val="00887CE0"/>
    <w:pPr>
      <w:ind w:left="720"/>
    </w:pPr>
    <w:rPr>
      <w:rFonts w:asciiTheme="minorHAnsi" w:hAnsiTheme="minorHAnsi"/>
      <w:sz w:val="20"/>
    </w:rPr>
  </w:style>
  <w:style w:type="paragraph" w:styleId="TOC5">
    <w:name w:val="toc 5"/>
    <w:basedOn w:val="Normal"/>
    <w:next w:val="Normal"/>
    <w:autoRedefine/>
    <w:uiPriority w:val="39"/>
    <w:unhideWhenUsed/>
    <w:rsid w:val="00887CE0"/>
    <w:pPr>
      <w:ind w:left="960"/>
    </w:pPr>
    <w:rPr>
      <w:rFonts w:asciiTheme="minorHAnsi" w:hAnsiTheme="minorHAnsi"/>
      <w:sz w:val="20"/>
    </w:rPr>
  </w:style>
  <w:style w:type="paragraph" w:styleId="TOC6">
    <w:name w:val="toc 6"/>
    <w:basedOn w:val="Normal"/>
    <w:next w:val="Normal"/>
    <w:autoRedefine/>
    <w:uiPriority w:val="39"/>
    <w:unhideWhenUsed/>
    <w:rsid w:val="00887CE0"/>
    <w:pPr>
      <w:ind w:left="1200"/>
    </w:pPr>
    <w:rPr>
      <w:rFonts w:asciiTheme="minorHAnsi" w:hAnsiTheme="minorHAnsi"/>
      <w:sz w:val="20"/>
    </w:rPr>
  </w:style>
  <w:style w:type="paragraph" w:styleId="TOC7">
    <w:name w:val="toc 7"/>
    <w:basedOn w:val="Normal"/>
    <w:next w:val="Normal"/>
    <w:autoRedefine/>
    <w:uiPriority w:val="39"/>
    <w:unhideWhenUsed/>
    <w:rsid w:val="00887CE0"/>
    <w:pPr>
      <w:ind w:left="1440"/>
    </w:pPr>
    <w:rPr>
      <w:rFonts w:asciiTheme="minorHAnsi" w:hAnsiTheme="minorHAnsi"/>
      <w:sz w:val="20"/>
    </w:rPr>
  </w:style>
  <w:style w:type="paragraph" w:styleId="TOC8">
    <w:name w:val="toc 8"/>
    <w:basedOn w:val="Normal"/>
    <w:next w:val="Normal"/>
    <w:autoRedefine/>
    <w:uiPriority w:val="39"/>
    <w:unhideWhenUsed/>
    <w:rsid w:val="00887CE0"/>
    <w:pPr>
      <w:ind w:left="1680"/>
    </w:pPr>
    <w:rPr>
      <w:rFonts w:asciiTheme="minorHAnsi" w:hAnsiTheme="minorHAnsi"/>
      <w:sz w:val="20"/>
    </w:rPr>
  </w:style>
  <w:style w:type="paragraph" w:styleId="TOC9">
    <w:name w:val="toc 9"/>
    <w:basedOn w:val="Normal"/>
    <w:next w:val="Normal"/>
    <w:autoRedefine/>
    <w:uiPriority w:val="39"/>
    <w:unhideWhenUsed/>
    <w:rsid w:val="00887CE0"/>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4054">
      <w:bodyDiv w:val="1"/>
      <w:marLeft w:val="0"/>
      <w:marRight w:val="0"/>
      <w:marTop w:val="0"/>
      <w:marBottom w:val="0"/>
      <w:divBdr>
        <w:top w:val="none" w:sz="0" w:space="0" w:color="auto"/>
        <w:left w:val="none" w:sz="0" w:space="0" w:color="auto"/>
        <w:bottom w:val="none" w:sz="0" w:space="0" w:color="auto"/>
        <w:right w:val="none" w:sz="0" w:space="0" w:color="auto"/>
      </w:divBdr>
    </w:div>
    <w:div w:id="68232939">
      <w:bodyDiv w:val="1"/>
      <w:marLeft w:val="0"/>
      <w:marRight w:val="0"/>
      <w:marTop w:val="0"/>
      <w:marBottom w:val="0"/>
      <w:divBdr>
        <w:top w:val="none" w:sz="0" w:space="0" w:color="auto"/>
        <w:left w:val="none" w:sz="0" w:space="0" w:color="auto"/>
        <w:bottom w:val="none" w:sz="0" w:space="0" w:color="auto"/>
        <w:right w:val="none" w:sz="0" w:space="0" w:color="auto"/>
      </w:divBdr>
    </w:div>
    <w:div w:id="221213675">
      <w:bodyDiv w:val="1"/>
      <w:marLeft w:val="0"/>
      <w:marRight w:val="0"/>
      <w:marTop w:val="0"/>
      <w:marBottom w:val="0"/>
      <w:divBdr>
        <w:top w:val="none" w:sz="0" w:space="0" w:color="auto"/>
        <w:left w:val="none" w:sz="0" w:space="0" w:color="auto"/>
        <w:bottom w:val="none" w:sz="0" w:space="0" w:color="auto"/>
        <w:right w:val="none" w:sz="0" w:space="0" w:color="auto"/>
      </w:divBdr>
    </w:div>
    <w:div w:id="278995567">
      <w:bodyDiv w:val="1"/>
      <w:marLeft w:val="0"/>
      <w:marRight w:val="0"/>
      <w:marTop w:val="0"/>
      <w:marBottom w:val="0"/>
      <w:divBdr>
        <w:top w:val="none" w:sz="0" w:space="0" w:color="auto"/>
        <w:left w:val="none" w:sz="0" w:space="0" w:color="auto"/>
        <w:bottom w:val="none" w:sz="0" w:space="0" w:color="auto"/>
        <w:right w:val="none" w:sz="0" w:space="0" w:color="auto"/>
      </w:divBdr>
    </w:div>
    <w:div w:id="306596285">
      <w:bodyDiv w:val="1"/>
      <w:marLeft w:val="0"/>
      <w:marRight w:val="0"/>
      <w:marTop w:val="0"/>
      <w:marBottom w:val="0"/>
      <w:divBdr>
        <w:top w:val="none" w:sz="0" w:space="0" w:color="auto"/>
        <w:left w:val="none" w:sz="0" w:space="0" w:color="auto"/>
        <w:bottom w:val="none" w:sz="0" w:space="0" w:color="auto"/>
        <w:right w:val="none" w:sz="0" w:space="0" w:color="auto"/>
      </w:divBdr>
    </w:div>
    <w:div w:id="407966229">
      <w:bodyDiv w:val="1"/>
      <w:marLeft w:val="0"/>
      <w:marRight w:val="0"/>
      <w:marTop w:val="0"/>
      <w:marBottom w:val="0"/>
      <w:divBdr>
        <w:top w:val="none" w:sz="0" w:space="0" w:color="auto"/>
        <w:left w:val="none" w:sz="0" w:space="0" w:color="auto"/>
        <w:bottom w:val="none" w:sz="0" w:space="0" w:color="auto"/>
        <w:right w:val="none" w:sz="0" w:space="0" w:color="auto"/>
      </w:divBdr>
    </w:div>
    <w:div w:id="423112218">
      <w:bodyDiv w:val="1"/>
      <w:marLeft w:val="0"/>
      <w:marRight w:val="0"/>
      <w:marTop w:val="0"/>
      <w:marBottom w:val="0"/>
      <w:divBdr>
        <w:top w:val="none" w:sz="0" w:space="0" w:color="auto"/>
        <w:left w:val="none" w:sz="0" w:space="0" w:color="auto"/>
        <w:bottom w:val="none" w:sz="0" w:space="0" w:color="auto"/>
        <w:right w:val="none" w:sz="0" w:space="0" w:color="auto"/>
      </w:divBdr>
    </w:div>
    <w:div w:id="533494252">
      <w:bodyDiv w:val="1"/>
      <w:marLeft w:val="0"/>
      <w:marRight w:val="0"/>
      <w:marTop w:val="0"/>
      <w:marBottom w:val="0"/>
      <w:divBdr>
        <w:top w:val="none" w:sz="0" w:space="0" w:color="auto"/>
        <w:left w:val="none" w:sz="0" w:space="0" w:color="auto"/>
        <w:bottom w:val="none" w:sz="0" w:space="0" w:color="auto"/>
        <w:right w:val="none" w:sz="0" w:space="0" w:color="auto"/>
      </w:divBdr>
    </w:div>
    <w:div w:id="598683239">
      <w:bodyDiv w:val="1"/>
      <w:marLeft w:val="0"/>
      <w:marRight w:val="0"/>
      <w:marTop w:val="0"/>
      <w:marBottom w:val="0"/>
      <w:divBdr>
        <w:top w:val="none" w:sz="0" w:space="0" w:color="auto"/>
        <w:left w:val="none" w:sz="0" w:space="0" w:color="auto"/>
        <w:bottom w:val="none" w:sz="0" w:space="0" w:color="auto"/>
        <w:right w:val="none" w:sz="0" w:space="0" w:color="auto"/>
      </w:divBdr>
    </w:div>
    <w:div w:id="659238338">
      <w:bodyDiv w:val="1"/>
      <w:marLeft w:val="0"/>
      <w:marRight w:val="0"/>
      <w:marTop w:val="0"/>
      <w:marBottom w:val="0"/>
      <w:divBdr>
        <w:top w:val="none" w:sz="0" w:space="0" w:color="auto"/>
        <w:left w:val="none" w:sz="0" w:space="0" w:color="auto"/>
        <w:bottom w:val="none" w:sz="0" w:space="0" w:color="auto"/>
        <w:right w:val="none" w:sz="0" w:space="0" w:color="auto"/>
      </w:divBdr>
    </w:div>
    <w:div w:id="678433085">
      <w:bodyDiv w:val="1"/>
      <w:marLeft w:val="0"/>
      <w:marRight w:val="0"/>
      <w:marTop w:val="0"/>
      <w:marBottom w:val="0"/>
      <w:divBdr>
        <w:top w:val="none" w:sz="0" w:space="0" w:color="auto"/>
        <w:left w:val="none" w:sz="0" w:space="0" w:color="auto"/>
        <w:bottom w:val="none" w:sz="0" w:space="0" w:color="auto"/>
        <w:right w:val="none" w:sz="0" w:space="0" w:color="auto"/>
      </w:divBdr>
    </w:div>
    <w:div w:id="713699558">
      <w:bodyDiv w:val="1"/>
      <w:marLeft w:val="0"/>
      <w:marRight w:val="0"/>
      <w:marTop w:val="0"/>
      <w:marBottom w:val="0"/>
      <w:divBdr>
        <w:top w:val="none" w:sz="0" w:space="0" w:color="auto"/>
        <w:left w:val="none" w:sz="0" w:space="0" w:color="auto"/>
        <w:bottom w:val="none" w:sz="0" w:space="0" w:color="auto"/>
        <w:right w:val="none" w:sz="0" w:space="0" w:color="auto"/>
      </w:divBdr>
    </w:div>
    <w:div w:id="714701589">
      <w:bodyDiv w:val="1"/>
      <w:marLeft w:val="0"/>
      <w:marRight w:val="0"/>
      <w:marTop w:val="0"/>
      <w:marBottom w:val="0"/>
      <w:divBdr>
        <w:top w:val="none" w:sz="0" w:space="0" w:color="auto"/>
        <w:left w:val="none" w:sz="0" w:space="0" w:color="auto"/>
        <w:bottom w:val="none" w:sz="0" w:space="0" w:color="auto"/>
        <w:right w:val="none" w:sz="0" w:space="0" w:color="auto"/>
      </w:divBdr>
    </w:div>
    <w:div w:id="757092666">
      <w:bodyDiv w:val="1"/>
      <w:marLeft w:val="0"/>
      <w:marRight w:val="0"/>
      <w:marTop w:val="0"/>
      <w:marBottom w:val="0"/>
      <w:divBdr>
        <w:top w:val="none" w:sz="0" w:space="0" w:color="auto"/>
        <w:left w:val="none" w:sz="0" w:space="0" w:color="auto"/>
        <w:bottom w:val="none" w:sz="0" w:space="0" w:color="auto"/>
        <w:right w:val="none" w:sz="0" w:space="0" w:color="auto"/>
      </w:divBdr>
    </w:div>
    <w:div w:id="779955671">
      <w:bodyDiv w:val="1"/>
      <w:marLeft w:val="0"/>
      <w:marRight w:val="0"/>
      <w:marTop w:val="0"/>
      <w:marBottom w:val="0"/>
      <w:divBdr>
        <w:top w:val="none" w:sz="0" w:space="0" w:color="auto"/>
        <w:left w:val="none" w:sz="0" w:space="0" w:color="auto"/>
        <w:bottom w:val="none" w:sz="0" w:space="0" w:color="auto"/>
        <w:right w:val="none" w:sz="0" w:space="0" w:color="auto"/>
      </w:divBdr>
    </w:div>
    <w:div w:id="789475714">
      <w:bodyDiv w:val="1"/>
      <w:marLeft w:val="0"/>
      <w:marRight w:val="0"/>
      <w:marTop w:val="0"/>
      <w:marBottom w:val="0"/>
      <w:divBdr>
        <w:top w:val="none" w:sz="0" w:space="0" w:color="auto"/>
        <w:left w:val="none" w:sz="0" w:space="0" w:color="auto"/>
        <w:bottom w:val="none" w:sz="0" w:space="0" w:color="auto"/>
        <w:right w:val="none" w:sz="0" w:space="0" w:color="auto"/>
      </w:divBdr>
    </w:div>
    <w:div w:id="860434176">
      <w:bodyDiv w:val="1"/>
      <w:marLeft w:val="0"/>
      <w:marRight w:val="0"/>
      <w:marTop w:val="0"/>
      <w:marBottom w:val="0"/>
      <w:divBdr>
        <w:top w:val="none" w:sz="0" w:space="0" w:color="auto"/>
        <w:left w:val="none" w:sz="0" w:space="0" w:color="auto"/>
        <w:bottom w:val="none" w:sz="0" w:space="0" w:color="auto"/>
        <w:right w:val="none" w:sz="0" w:space="0" w:color="auto"/>
      </w:divBdr>
    </w:div>
    <w:div w:id="888809929">
      <w:bodyDiv w:val="1"/>
      <w:marLeft w:val="0"/>
      <w:marRight w:val="0"/>
      <w:marTop w:val="0"/>
      <w:marBottom w:val="0"/>
      <w:divBdr>
        <w:top w:val="none" w:sz="0" w:space="0" w:color="auto"/>
        <w:left w:val="none" w:sz="0" w:space="0" w:color="auto"/>
        <w:bottom w:val="none" w:sz="0" w:space="0" w:color="auto"/>
        <w:right w:val="none" w:sz="0" w:space="0" w:color="auto"/>
      </w:divBdr>
    </w:div>
    <w:div w:id="918909786">
      <w:bodyDiv w:val="1"/>
      <w:marLeft w:val="0"/>
      <w:marRight w:val="0"/>
      <w:marTop w:val="0"/>
      <w:marBottom w:val="0"/>
      <w:divBdr>
        <w:top w:val="none" w:sz="0" w:space="0" w:color="auto"/>
        <w:left w:val="none" w:sz="0" w:space="0" w:color="auto"/>
        <w:bottom w:val="none" w:sz="0" w:space="0" w:color="auto"/>
        <w:right w:val="none" w:sz="0" w:space="0" w:color="auto"/>
      </w:divBdr>
    </w:div>
    <w:div w:id="949120703">
      <w:bodyDiv w:val="1"/>
      <w:marLeft w:val="0"/>
      <w:marRight w:val="0"/>
      <w:marTop w:val="0"/>
      <w:marBottom w:val="0"/>
      <w:divBdr>
        <w:top w:val="none" w:sz="0" w:space="0" w:color="auto"/>
        <w:left w:val="none" w:sz="0" w:space="0" w:color="auto"/>
        <w:bottom w:val="none" w:sz="0" w:space="0" w:color="auto"/>
        <w:right w:val="none" w:sz="0" w:space="0" w:color="auto"/>
      </w:divBdr>
    </w:div>
    <w:div w:id="1140074301">
      <w:bodyDiv w:val="1"/>
      <w:marLeft w:val="0"/>
      <w:marRight w:val="0"/>
      <w:marTop w:val="0"/>
      <w:marBottom w:val="0"/>
      <w:divBdr>
        <w:top w:val="none" w:sz="0" w:space="0" w:color="auto"/>
        <w:left w:val="none" w:sz="0" w:space="0" w:color="auto"/>
        <w:bottom w:val="none" w:sz="0" w:space="0" w:color="auto"/>
        <w:right w:val="none" w:sz="0" w:space="0" w:color="auto"/>
      </w:divBdr>
    </w:div>
    <w:div w:id="1170177368">
      <w:bodyDiv w:val="1"/>
      <w:marLeft w:val="0"/>
      <w:marRight w:val="0"/>
      <w:marTop w:val="0"/>
      <w:marBottom w:val="0"/>
      <w:divBdr>
        <w:top w:val="none" w:sz="0" w:space="0" w:color="auto"/>
        <w:left w:val="none" w:sz="0" w:space="0" w:color="auto"/>
        <w:bottom w:val="none" w:sz="0" w:space="0" w:color="auto"/>
        <w:right w:val="none" w:sz="0" w:space="0" w:color="auto"/>
      </w:divBdr>
    </w:div>
    <w:div w:id="1209800705">
      <w:bodyDiv w:val="1"/>
      <w:marLeft w:val="0"/>
      <w:marRight w:val="0"/>
      <w:marTop w:val="0"/>
      <w:marBottom w:val="0"/>
      <w:divBdr>
        <w:top w:val="none" w:sz="0" w:space="0" w:color="auto"/>
        <w:left w:val="none" w:sz="0" w:space="0" w:color="auto"/>
        <w:bottom w:val="none" w:sz="0" w:space="0" w:color="auto"/>
        <w:right w:val="none" w:sz="0" w:space="0" w:color="auto"/>
      </w:divBdr>
    </w:div>
    <w:div w:id="1220702463">
      <w:bodyDiv w:val="1"/>
      <w:marLeft w:val="0"/>
      <w:marRight w:val="0"/>
      <w:marTop w:val="0"/>
      <w:marBottom w:val="0"/>
      <w:divBdr>
        <w:top w:val="none" w:sz="0" w:space="0" w:color="auto"/>
        <w:left w:val="none" w:sz="0" w:space="0" w:color="auto"/>
        <w:bottom w:val="none" w:sz="0" w:space="0" w:color="auto"/>
        <w:right w:val="none" w:sz="0" w:space="0" w:color="auto"/>
      </w:divBdr>
    </w:div>
    <w:div w:id="1245410032">
      <w:bodyDiv w:val="1"/>
      <w:marLeft w:val="0"/>
      <w:marRight w:val="0"/>
      <w:marTop w:val="0"/>
      <w:marBottom w:val="0"/>
      <w:divBdr>
        <w:top w:val="none" w:sz="0" w:space="0" w:color="auto"/>
        <w:left w:val="none" w:sz="0" w:space="0" w:color="auto"/>
        <w:bottom w:val="none" w:sz="0" w:space="0" w:color="auto"/>
        <w:right w:val="none" w:sz="0" w:space="0" w:color="auto"/>
      </w:divBdr>
    </w:div>
    <w:div w:id="1270358974">
      <w:bodyDiv w:val="1"/>
      <w:marLeft w:val="0"/>
      <w:marRight w:val="0"/>
      <w:marTop w:val="0"/>
      <w:marBottom w:val="0"/>
      <w:divBdr>
        <w:top w:val="none" w:sz="0" w:space="0" w:color="auto"/>
        <w:left w:val="none" w:sz="0" w:space="0" w:color="auto"/>
        <w:bottom w:val="none" w:sz="0" w:space="0" w:color="auto"/>
        <w:right w:val="none" w:sz="0" w:space="0" w:color="auto"/>
      </w:divBdr>
    </w:div>
    <w:div w:id="1360011730">
      <w:bodyDiv w:val="1"/>
      <w:marLeft w:val="0"/>
      <w:marRight w:val="0"/>
      <w:marTop w:val="0"/>
      <w:marBottom w:val="0"/>
      <w:divBdr>
        <w:top w:val="none" w:sz="0" w:space="0" w:color="auto"/>
        <w:left w:val="none" w:sz="0" w:space="0" w:color="auto"/>
        <w:bottom w:val="none" w:sz="0" w:space="0" w:color="auto"/>
        <w:right w:val="none" w:sz="0" w:space="0" w:color="auto"/>
      </w:divBdr>
    </w:div>
    <w:div w:id="1363554219">
      <w:bodyDiv w:val="1"/>
      <w:marLeft w:val="0"/>
      <w:marRight w:val="0"/>
      <w:marTop w:val="0"/>
      <w:marBottom w:val="0"/>
      <w:divBdr>
        <w:top w:val="none" w:sz="0" w:space="0" w:color="auto"/>
        <w:left w:val="none" w:sz="0" w:space="0" w:color="auto"/>
        <w:bottom w:val="none" w:sz="0" w:space="0" w:color="auto"/>
        <w:right w:val="none" w:sz="0" w:space="0" w:color="auto"/>
      </w:divBdr>
    </w:div>
    <w:div w:id="1401438618">
      <w:bodyDiv w:val="1"/>
      <w:marLeft w:val="0"/>
      <w:marRight w:val="0"/>
      <w:marTop w:val="0"/>
      <w:marBottom w:val="0"/>
      <w:divBdr>
        <w:top w:val="none" w:sz="0" w:space="0" w:color="auto"/>
        <w:left w:val="none" w:sz="0" w:space="0" w:color="auto"/>
        <w:bottom w:val="none" w:sz="0" w:space="0" w:color="auto"/>
        <w:right w:val="none" w:sz="0" w:space="0" w:color="auto"/>
      </w:divBdr>
    </w:div>
    <w:div w:id="1433697091">
      <w:bodyDiv w:val="1"/>
      <w:marLeft w:val="0"/>
      <w:marRight w:val="0"/>
      <w:marTop w:val="0"/>
      <w:marBottom w:val="0"/>
      <w:divBdr>
        <w:top w:val="none" w:sz="0" w:space="0" w:color="auto"/>
        <w:left w:val="none" w:sz="0" w:space="0" w:color="auto"/>
        <w:bottom w:val="none" w:sz="0" w:space="0" w:color="auto"/>
        <w:right w:val="none" w:sz="0" w:space="0" w:color="auto"/>
      </w:divBdr>
    </w:div>
    <w:div w:id="1434401387">
      <w:bodyDiv w:val="1"/>
      <w:marLeft w:val="0"/>
      <w:marRight w:val="0"/>
      <w:marTop w:val="0"/>
      <w:marBottom w:val="0"/>
      <w:divBdr>
        <w:top w:val="none" w:sz="0" w:space="0" w:color="auto"/>
        <w:left w:val="none" w:sz="0" w:space="0" w:color="auto"/>
        <w:bottom w:val="none" w:sz="0" w:space="0" w:color="auto"/>
        <w:right w:val="none" w:sz="0" w:space="0" w:color="auto"/>
      </w:divBdr>
    </w:div>
    <w:div w:id="1474758205">
      <w:bodyDiv w:val="1"/>
      <w:marLeft w:val="0"/>
      <w:marRight w:val="0"/>
      <w:marTop w:val="0"/>
      <w:marBottom w:val="0"/>
      <w:divBdr>
        <w:top w:val="none" w:sz="0" w:space="0" w:color="auto"/>
        <w:left w:val="none" w:sz="0" w:space="0" w:color="auto"/>
        <w:bottom w:val="none" w:sz="0" w:space="0" w:color="auto"/>
        <w:right w:val="none" w:sz="0" w:space="0" w:color="auto"/>
      </w:divBdr>
    </w:div>
    <w:div w:id="1480613441">
      <w:bodyDiv w:val="1"/>
      <w:marLeft w:val="0"/>
      <w:marRight w:val="0"/>
      <w:marTop w:val="0"/>
      <w:marBottom w:val="0"/>
      <w:divBdr>
        <w:top w:val="none" w:sz="0" w:space="0" w:color="auto"/>
        <w:left w:val="none" w:sz="0" w:space="0" w:color="auto"/>
        <w:bottom w:val="none" w:sz="0" w:space="0" w:color="auto"/>
        <w:right w:val="none" w:sz="0" w:space="0" w:color="auto"/>
      </w:divBdr>
    </w:div>
    <w:div w:id="1515683153">
      <w:bodyDiv w:val="1"/>
      <w:marLeft w:val="0"/>
      <w:marRight w:val="0"/>
      <w:marTop w:val="0"/>
      <w:marBottom w:val="0"/>
      <w:divBdr>
        <w:top w:val="none" w:sz="0" w:space="0" w:color="auto"/>
        <w:left w:val="none" w:sz="0" w:space="0" w:color="auto"/>
        <w:bottom w:val="none" w:sz="0" w:space="0" w:color="auto"/>
        <w:right w:val="none" w:sz="0" w:space="0" w:color="auto"/>
      </w:divBdr>
    </w:div>
    <w:div w:id="1606616323">
      <w:bodyDiv w:val="1"/>
      <w:marLeft w:val="0"/>
      <w:marRight w:val="0"/>
      <w:marTop w:val="0"/>
      <w:marBottom w:val="0"/>
      <w:divBdr>
        <w:top w:val="none" w:sz="0" w:space="0" w:color="auto"/>
        <w:left w:val="none" w:sz="0" w:space="0" w:color="auto"/>
        <w:bottom w:val="none" w:sz="0" w:space="0" w:color="auto"/>
        <w:right w:val="none" w:sz="0" w:space="0" w:color="auto"/>
      </w:divBdr>
    </w:div>
    <w:div w:id="1644235236">
      <w:bodyDiv w:val="1"/>
      <w:marLeft w:val="0"/>
      <w:marRight w:val="0"/>
      <w:marTop w:val="0"/>
      <w:marBottom w:val="0"/>
      <w:divBdr>
        <w:top w:val="none" w:sz="0" w:space="0" w:color="auto"/>
        <w:left w:val="none" w:sz="0" w:space="0" w:color="auto"/>
        <w:bottom w:val="none" w:sz="0" w:space="0" w:color="auto"/>
        <w:right w:val="none" w:sz="0" w:space="0" w:color="auto"/>
      </w:divBdr>
    </w:div>
    <w:div w:id="1659649709">
      <w:bodyDiv w:val="1"/>
      <w:marLeft w:val="0"/>
      <w:marRight w:val="0"/>
      <w:marTop w:val="0"/>
      <w:marBottom w:val="0"/>
      <w:divBdr>
        <w:top w:val="none" w:sz="0" w:space="0" w:color="auto"/>
        <w:left w:val="none" w:sz="0" w:space="0" w:color="auto"/>
        <w:bottom w:val="none" w:sz="0" w:space="0" w:color="auto"/>
        <w:right w:val="none" w:sz="0" w:space="0" w:color="auto"/>
      </w:divBdr>
    </w:div>
    <w:div w:id="1714040064">
      <w:bodyDiv w:val="1"/>
      <w:marLeft w:val="0"/>
      <w:marRight w:val="0"/>
      <w:marTop w:val="0"/>
      <w:marBottom w:val="0"/>
      <w:divBdr>
        <w:top w:val="none" w:sz="0" w:space="0" w:color="auto"/>
        <w:left w:val="none" w:sz="0" w:space="0" w:color="auto"/>
        <w:bottom w:val="none" w:sz="0" w:space="0" w:color="auto"/>
        <w:right w:val="none" w:sz="0" w:space="0" w:color="auto"/>
      </w:divBdr>
    </w:div>
    <w:div w:id="1766732850">
      <w:bodyDiv w:val="1"/>
      <w:marLeft w:val="0"/>
      <w:marRight w:val="0"/>
      <w:marTop w:val="0"/>
      <w:marBottom w:val="0"/>
      <w:divBdr>
        <w:top w:val="none" w:sz="0" w:space="0" w:color="auto"/>
        <w:left w:val="none" w:sz="0" w:space="0" w:color="auto"/>
        <w:bottom w:val="none" w:sz="0" w:space="0" w:color="auto"/>
        <w:right w:val="none" w:sz="0" w:space="0" w:color="auto"/>
      </w:divBdr>
    </w:div>
    <w:div w:id="1790054145">
      <w:bodyDiv w:val="1"/>
      <w:marLeft w:val="0"/>
      <w:marRight w:val="0"/>
      <w:marTop w:val="0"/>
      <w:marBottom w:val="0"/>
      <w:divBdr>
        <w:top w:val="none" w:sz="0" w:space="0" w:color="auto"/>
        <w:left w:val="none" w:sz="0" w:space="0" w:color="auto"/>
        <w:bottom w:val="none" w:sz="0" w:space="0" w:color="auto"/>
        <w:right w:val="none" w:sz="0" w:space="0" w:color="auto"/>
      </w:divBdr>
    </w:div>
    <w:div w:id="1958364441">
      <w:bodyDiv w:val="1"/>
      <w:marLeft w:val="0"/>
      <w:marRight w:val="0"/>
      <w:marTop w:val="0"/>
      <w:marBottom w:val="0"/>
      <w:divBdr>
        <w:top w:val="none" w:sz="0" w:space="0" w:color="auto"/>
        <w:left w:val="none" w:sz="0" w:space="0" w:color="auto"/>
        <w:bottom w:val="none" w:sz="0" w:space="0" w:color="auto"/>
        <w:right w:val="none" w:sz="0" w:space="0" w:color="auto"/>
      </w:divBdr>
    </w:div>
    <w:div w:id="2030176419">
      <w:bodyDiv w:val="1"/>
      <w:marLeft w:val="0"/>
      <w:marRight w:val="0"/>
      <w:marTop w:val="0"/>
      <w:marBottom w:val="0"/>
      <w:divBdr>
        <w:top w:val="none" w:sz="0" w:space="0" w:color="auto"/>
        <w:left w:val="none" w:sz="0" w:space="0" w:color="auto"/>
        <w:bottom w:val="none" w:sz="0" w:space="0" w:color="auto"/>
        <w:right w:val="none" w:sz="0" w:space="0" w:color="auto"/>
      </w:divBdr>
    </w:div>
    <w:div w:id="208132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8C4ED-8DCF-C540-9008-7360D34E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Kavousi, Tayebe</dc:creator>
  <cp:keywords/>
  <dc:description/>
  <cp:lastModifiedBy>Kavousi, Tayebe</cp:lastModifiedBy>
  <cp:revision>5</cp:revision>
  <dcterms:created xsi:type="dcterms:W3CDTF">2025-02-17T11:53:00Z</dcterms:created>
  <dcterms:modified xsi:type="dcterms:W3CDTF">2025-02-20T06:17:00Z</dcterms:modified>
</cp:coreProperties>
</file>