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FB587" w14:textId="7B087925" w:rsidR="00037E87" w:rsidRPr="007625E3" w:rsidRDefault="00037E87" w:rsidP="007625E3">
      <w:pPr>
        <w:spacing w:line="240" w:lineRule="auto"/>
        <w:jc w:val="center"/>
        <w:rPr>
          <w:rFonts w:asciiTheme="majorBidi" w:hAnsiTheme="majorBidi" w:cstheme="majorBidi"/>
          <w:b/>
          <w:sz w:val="24"/>
          <w:u w:val="single"/>
        </w:rPr>
      </w:pPr>
      <w:r w:rsidRPr="007625E3">
        <w:rPr>
          <w:rFonts w:asciiTheme="majorBidi" w:hAnsiTheme="majorBidi" w:cstheme="majorBidi"/>
          <w:b/>
          <w:sz w:val="24"/>
          <w:u w:val="single"/>
        </w:rPr>
        <w:t>202</w:t>
      </w:r>
      <w:r w:rsidR="00F507CD" w:rsidRPr="007625E3">
        <w:rPr>
          <w:rFonts w:asciiTheme="majorBidi" w:hAnsiTheme="majorBidi" w:cstheme="majorBidi"/>
          <w:b/>
          <w:sz w:val="24"/>
          <w:u w:val="single"/>
        </w:rPr>
        <w:t>3</w:t>
      </w:r>
      <w:r w:rsidRPr="007625E3">
        <w:rPr>
          <w:rFonts w:asciiTheme="majorBidi" w:hAnsiTheme="majorBidi" w:cstheme="majorBidi"/>
          <w:b/>
          <w:sz w:val="24"/>
          <w:u w:val="single"/>
        </w:rPr>
        <w:t xml:space="preserve"> Data and Metadata Reporting on SDG indicators</w:t>
      </w:r>
    </w:p>
    <w:p w14:paraId="0848169D" w14:textId="3FF919CC" w:rsidR="00A12155" w:rsidRDefault="00A12155" w:rsidP="007625E3">
      <w:pPr>
        <w:spacing w:line="240" w:lineRule="auto"/>
        <w:jc w:val="center"/>
        <w:rPr>
          <w:rFonts w:asciiTheme="majorBidi" w:eastAsia="DengXian" w:hAnsiTheme="majorBidi" w:cstheme="majorBidi"/>
          <w:color w:val="000000" w:themeColor="text1"/>
          <w:u w:val="single"/>
        </w:rPr>
      </w:pPr>
      <w:r w:rsidRPr="00BB7B0A">
        <w:rPr>
          <w:rFonts w:asciiTheme="majorBidi" w:eastAsia="DengXian" w:hAnsiTheme="majorBidi" w:cstheme="majorBidi"/>
          <w:color w:val="000000" w:themeColor="text1"/>
          <w:u w:val="single"/>
        </w:rPr>
        <w:t>COMBINED REQUEST FOR</w:t>
      </w:r>
      <w:r w:rsidR="00BC619F">
        <w:rPr>
          <w:rFonts w:asciiTheme="majorBidi" w:eastAsia="DengXian" w:hAnsiTheme="majorBidi" w:cstheme="majorBidi"/>
          <w:color w:val="000000" w:themeColor="text1"/>
          <w:u w:val="single"/>
        </w:rPr>
        <w:t xml:space="preserve"> INDICATOR </w:t>
      </w:r>
      <w:r w:rsidRPr="00BB7B0A">
        <w:rPr>
          <w:rFonts w:asciiTheme="majorBidi" w:eastAsia="DengXian" w:hAnsiTheme="majorBidi" w:cstheme="majorBidi"/>
          <w:color w:val="000000" w:themeColor="text1"/>
          <w:u w:val="single"/>
        </w:rPr>
        <w:t>DATA FOR THE GLOBAL SDG INDICATORS DATABASE AND FOR ADDITIONAL REGIONAL GROUPINGS AS REQUIRED BY THE REGIONAL COMMISSIONS (RCs)</w:t>
      </w:r>
    </w:p>
    <w:p w14:paraId="39A788BD" w14:textId="77777777" w:rsidR="00333EE6" w:rsidRPr="007625E3" w:rsidRDefault="00333EE6" w:rsidP="007625E3">
      <w:pPr>
        <w:spacing w:line="240" w:lineRule="auto"/>
        <w:jc w:val="center"/>
        <w:rPr>
          <w:rFonts w:asciiTheme="majorBidi" w:hAnsiTheme="majorBidi" w:cstheme="majorBidi"/>
          <w:b/>
          <w:sz w:val="24"/>
          <w:u w:val="single"/>
        </w:rPr>
      </w:pPr>
    </w:p>
    <w:sdt>
      <w:sdtPr>
        <w:rPr>
          <w:rFonts w:asciiTheme="majorBidi" w:eastAsiaTheme="minorEastAsia" w:hAnsiTheme="majorBidi" w:cstheme="minorBidi"/>
          <w:color w:val="auto"/>
          <w:sz w:val="24"/>
          <w:szCs w:val="24"/>
          <w:lang w:eastAsia="zh-CN"/>
        </w:rPr>
        <w:id w:val="-32202264"/>
        <w:docPartObj>
          <w:docPartGallery w:val="Table of Contents"/>
          <w:docPartUnique/>
        </w:docPartObj>
      </w:sdtPr>
      <w:sdtEndPr>
        <w:rPr>
          <w:b/>
          <w:bCs/>
          <w:noProof/>
        </w:rPr>
      </w:sdtEndPr>
      <w:sdtContent>
        <w:p w14:paraId="7C487EBF" w14:textId="5163DC62" w:rsidR="00037E87" w:rsidRPr="00333EE6" w:rsidRDefault="00037E87" w:rsidP="007625E3">
          <w:pPr>
            <w:pStyle w:val="TOCHeading"/>
            <w:spacing w:line="240" w:lineRule="auto"/>
            <w:rPr>
              <w:rFonts w:asciiTheme="majorBidi" w:hAnsiTheme="majorBidi"/>
              <w:b/>
              <w:color w:val="auto"/>
              <w:sz w:val="24"/>
              <w:szCs w:val="24"/>
            </w:rPr>
          </w:pPr>
          <w:r w:rsidRPr="00333EE6">
            <w:rPr>
              <w:rFonts w:asciiTheme="majorBidi" w:hAnsiTheme="majorBidi"/>
              <w:b/>
              <w:color w:val="auto"/>
              <w:sz w:val="24"/>
              <w:szCs w:val="24"/>
            </w:rPr>
            <w:t>Contents</w:t>
          </w:r>
        </w:p>
        <w:p w14:paraId="1296C545" w14:textId="48718757" w:rsidR="00BC0C44" w:rsidRDefault="00037E87">
          <w:pPr>
            <w:pStyle w:val="TOC1"/>
            <w:tabs>
              <w:tab w:val="left" w:pos="440"/>
              <w:tab w:val="right" w:leader="dot" w:pos="9350"/>
            </w:tabs>
            <w:rPr>
              <w:noProof/>
            </w:rPr>
          </w:pPr>
          <w:r w:rsidRPr="00333EE6">
            <w:rPr>
              <w:rFonts w:asciiTheme="majorBidi" w:hAnsiTheme="majorBidi" w:cstheme="majorBidi"/>
              <w:sz w:val="24"/>
              <w:szCs w:val="24"/>
            </w:rPr>
            <w:fldChar w:fldCharType="begin"/>
          </w:r>
          <w:r w:rsidRPr="00333EE6">
            <w:rPr>
              <w:rFonts w:asciiTheme="majorBidi" w:hAnsiTheme="majorBidi" w:cstheme="majorBidi"/>
              <w:sz w:val="24"/>
              <w:szCs w:val="24"/>
            </w:rPr>
            <w:instrText xml:space="preserve"> TOC \o "1-3" \h \z \u </w:instrText>
          </w:r>
          <w:r w:rsidRPr="00333EE6">
            <w:rPr>
              <w:rFonts w:asciiTheme="majorBidi" w:hAnsiTheme="majorBidi" w:cstheme="majorBidi"/>
              <w:sz w:val="24"/>
              <w:szCs w:val="24"/>
            </w:rPr>
            <w:fldChar w:fldCharType="separate"/>
          </w:r>
          <w:hyperlink w:anchor="_Toc122687576" w:history="1">
            <w:r w:rsidR="00BC0C44" w:rsidRPr="00DE6ED1">
              <w:rPr>
                <w:rStyle w:val="Hyperlink"/>
                <w:rFonts w:asciiTheme="majorBidi" w:hAnsiTheme="majorBidi"/>
                <w:b/>
                <w:bCs/>
                <w:noProof/>
              </w:rPr>
              <w:t>1.</w:t>
            </w:r>
            <w:r w:rsidR="00BC0C44">
              <w:rPr>
                <w:noProof/>
              </w:rPr>
              <w:tab/>
            </w:r>
            <w:r w:rsidR="00BC0C44" w:rsidRPr="00DE6ED1">
              <w:rPr>
                <w:rStyle w:val="Hyperlink"/>
                <w:rFonts w:asciiTheme="majorBidi" w:hAnsiTheme="majorBidi"/>
                <w:b/>
                <w:bCs/>
                <w:noProof/>
              </w:rPr>
              <w:t>Introduction</w:t>
            </w:r>
            <w:r w:rsidR="00BC0C44">
              <w:rPr>
                <w:noProof/>
                <w:webHidden/>
              </w:rPr>
              <w:tab/>
            </w:r>
            <w:r w:rsidR="00BC0C44">
              <w:rPr>
                <w:noProof/>
                <w:webHidden/>
              </w:rPr>
              <w:fldChar w:fldCharType="begin"/>
            </w:r>
            <w:r w:rsidR="00BC0C44">
              <w:rPr>
                <w:noProof/>
                <w:webHidden/>
              </w:rPr>
              <w:instrText xml:space="preserve"> PAGEREF _Toc122687576 \h </w:instrText>
            </w:r>
            <w:r w:rsidR="00BC0C44">
              <w:rPr>
                <w:noProof/>
                <w:webHidden/>
              </w:rPr>
            </w:r>
            <w:r w:rsidR="00BC0C44">
              <w:rPr>
                <w:noProof/>
                <w:webHidden/>
              </w:rPr>
              <w:fldChar w:fldCharType="separate"/>
            </w:r>
            <w:r w:rsidR="00BC0C44">
              <w:rPr>
                <w:noProof/>
                <w:webHidden/>
              </w:rPr>
              <w:t>1</w:t>
            </w:r>
            <w:r w:rsidR="00BC0C44">
              <w:rPr>
                <w:noProof/>
                <w:webHidden/>
              </w:rPr>
              <w:fldChar w:fldCharType="end"/>
            </w:r>
          </w:hyperlink>
        </w:p>
        <w:p w14:paraId="3D1AB41E" w14:textId="14F2DB83" w:rsidR="00BC0C44" w:rsidRDefault="00BC0C44">
          <w:pPr>
            <w:pStyle w:val="TOC1"/>
            <w:tabs>
              <w:tab w:val="left" w:pos="440"/>
              <w:tab w:val="right" w:leader="dot" w:pos="9350"/>
            </w:tabs>
            <w:rPr>
              <w:noProof/>
            </w:rPr>
          </w:pPr>
          <w:hyperlink w:anchor="_Toc122687577" w:history="1">
            <w:r w:rsidRPr="00DE6ED1">
              <w:rPr>
                <w:rStyle w:val="Hyperlink"/>
                <w:rFonts w:asciiTheme="majorBidi" w:hAnsiTheme="majorBidi"/>
                <w:b/>
                <w:noProof/>
              </w:rPr>
              <w:t>2.</w:t>
            </w:r>
            <w:r>
              <w:rPr>
                <w:noProof/>
              </w:rPr>
              <w:tab/>
            </w:r>
            <w:r w:rsidRPr="00DE6ED1">
              <w:rPr>
                <w:rStyle w:val="Hyperlink"/>
                <w:rFonts w:asciiTheme="majorBidi" w:hAnsiTheme="majorBidi"/>
                <w:b/>
                <w:noProof/>
              </w:rPr>
              <w:t>Data request and data templates</w:t>
            </w:r>
            <w:r>
              <w:rPr>
                <w:noProof/>
                <w:webHidden/>
              </w:rPr>
              <w:tab/>
            </w:r>
            <w:r>
              <w:rPr>
                <w:noProof/>
                <w:webHidden/>
              </w:rPr>
              <w:fldChar w:fldCharType="begin"/>
            </w:r>
            <w:r>
              <w:rPr>
                <w:noProof/>
                <w:webHidden/>
              </w:rPr>
              <w:instrText xml:space="preserve"> PAGEREF _Toc122687577 \h </w:instrText>
            </w:r>
            <w:r>
              <w:rPr>
                <w:noProof/>
                <w:webHidden/>
              </w:rPr>
            </w:r>
            <w:r>
              <w:rPr>
                <w:noProof/>
                <w:webHidden/>
              </w:rPr>
              <w:fldChar w:fldCharType="separate"/>
            </w:r>
            <w:r>
              <w:rPr>
                <w:noProof/>
                <w:webHidden/>
              </w:rPr>
              <w:t>1</w:t>
            </w:r>
            <w:r>
              <w:rPr>
                <w:noProof/>
                <w:webHidden/>
              </w:rPr>
              <w:fldChar w:fldCharType="end"/>
            </w:r>
          </w:hyperlink>
        </w:p>
        <w:p w14:paraId="447CCAC0" w14:textId="2B81F35C" w:rsidR="00BC0C44" w:rsidRDefault="00BC0C44">
          <w:pPr>
            <w:pStyle w:val="TOC2"/>
            <w:tabs>
              <w:tab w:val="left" w:pos="660"/>
              <w:tab w:val="right" w:leader="dot" w:pos="9350"/>
            </w:tabs>
            <w:rPr>
              <w:noProof/>
            </w:rPr>
          </w:pPr>
          <w:hyperlink w:anchor="_Toc122687578" w:history="1">
            <w:r w:rsidRPr="00DE6ED1">
              <w:rPr>
                <w:rStyle w:val="Hyperlink"/>
                <w:rFonts w:asciiTheme="majorBidi" w:hAnsiTheme="majorBidi"/>
                <w:b/>
                <w:noProof/>
              </w:rPr>
              <w:t>a.</w:t>
            </w:r>
            <w:r>
              <w:rPr>
                <w:noProof/>
              </w:rPr>
              <w:tab/>
            </w:r>
            <w:r w:rsidRPr="00DE6ED1">
              <w:rPr>
                <w:rStyle w:val="Hyperlink"/>
                <w:rFonts w:asciiTheme="majorBidi" w:hAnsiTheme="majorBidi"/>
                <w:b/>
                <w:noProof/>
              </w:rPr>
              <w:t>Data request</w:t>
            </w:r>
            <w:r>
              <w:rPr>
                <w:noProof/>
                <w:webHidden/>
              </w:rPr>
              <w:tab/>
            </w:r>
            <w:r>
              <w:rPr>
                <w:noProof/>
                <w:webHidden/>
              </w:rPr>
              <w:fldChar w:fldCharType="begin"/>
            </w:r>
            <w:r>
              <w:rPr>
                <w:noProof/>
                <w:webHidden/>
              </w:rPr>
              <w:instrText xml:space="preserve"> PAGEREF _Toc122687578 \h </w:instrText>
            </w:r>
            <w:r>
              <w:rPr>
                <w:noProof/>
                <w:webHidden/>
              </w:rPr>
            </w:r>
            <w:r>
              <w:rPr>
                <w:noProof/>
                <w:webHidden/>
              </w:rPr>
              <w:fldChar w:fldCharType="separate"/>
            </w:r>
            <w:r>
              <w:rPr>
                <w:noProof/>
                <w:webHidden/>
              </w:rPr>
              <w:t>1</w:t>
            </w:r>
            <w:r>
              <w:rPr>
                <w:noProof/>
                <w:webHidden/>
              </w:rPr>
              <w:fldChar w:fldCharType="end"/>
            </w:r>
          </w:hyperlink>
        </w:p>
        <w:p w14:paraId="027AF827" w14:textId="65078AE5" w:rsidR="00BC0C44" w:rsidRDefault="00BC0C44">
          <w:pPr>
            <w:pStyle w:val="TOC2"/>
            <w:tabs>
              <w:tab w:val="left" w:pos="660"/>
              <w:tab w:val="right" w:leader="dot" w:pos="9350"/>
            </w:tabs>
            <w:rPr>
              <w:noProof/>
            </w:rPr>
          </w:pPr>
          <w:hyperlink w:anchor="_Toc122687579" w:history="1">
            <w:r w:rsidRPr="00DE6ED1">
              <w:rPr>
                <w:rStyle w:val="Hyperlink"/>
                <w:rFonts w:asciiTheme="majorBidi" w:hAnsiTheme="majorBidi"/>
                <w:b/>
                <w:noProof/>
              </w:rPr>
              <w:t>b.</w:t>
            </w:r>
            <w:r>
              <w:rPr>
                <w:noProof/>
              </w:rPr>
              <w:tab/>
            </w:r>
            <w:r w:rsidRPr="00DE6ED1">
              <w:rPr>
                <w:rStyle w:val="Hyperlink"/>
                <w:rFonts w:asciiTheme="majorBidi" w:hAnsiTheme="majorBidi"/>
                <w:b/>
                <w:noProof/>
              </w:rPr>
              <w:t>Data templates</w:t>
            </w:r>
            <w:r>
              <w:rPr>
                <w:noProof/>
                <w:webHidden/>
              </w:rPr>
              <w:tab/>
            </w:r>
            <w:r>
              <w:rPr>
                <w:noProof/>
                <w:webHidden/>
              </w:rPr>
              <w:fldChar w:fldCharType="begin"/>
            </w:r>
            <w:r>
              <w:rPr>
                <w:noProof/>
                <w:webHidden/>
              </w:rPr>
              <w:instrText xml:space="preserve"> PAGEREF _Toc122687579 \h </w:instrText>
            </w:r>
            <w:r>
              <w:rPr>
                <w:noProof/>
                <w:webHidden/>
              </w:rPr>
            </w:r>
            <w:r>
              <w:rPr>
                <w:noProof/>
                <w:webHidden/>
              </w:rPr>
              <w:fldChar w:fldCharType="separate"/>
            </w:r>
            <w:r>
              <w:rPr>
                <w:noProof/>
                <w:webHidden/>
              </w:rPr>
              <w:t>4</w:t>
            </w:r>
            <w:r>
              <w:rPr>
                <w:noProof/>
                <w:webHidden/>
              </w:rPr>
              <w:fldChar w:fldCharType="end"/>
            </w:r>
          </w:hyperlink>
        </w:p>
        <w:p w14:paraId="428E9FD3" w14:textId="3F40A383" w:rsidR="00BC0C44" w:rsidRDefault="00BC0C44">
          <w:pPr>
            <w:pStyle w:val="TOC1"/>
            <w:tabs>
              <w:tab w:val="left" w:pos="440"/>
              <w:tab w:val="right" w:leader="dot" w:pos="9350"/>
            </w:tabs>
            <w:rPr>
              <w:noProof/>
            </w:rPr>
          </w:pPr>
          <w:hyperlink w:anchor="_Toc122687580" w:history="1">
            <w:r w:rsidRPr="00DE6ED1">
              <w:rPr>
                <w:rStyle w:val="Hyperlink"/>
                <w:rFonts w:asciiTheme="majorBidi" w:hAnsiTheme="majorBidi"/>
                <w:b/>
                <w:noProof/>
              </w:rPr>
              <w:t>3.</w:t>
            </w:r>
            <w:r>
              <w:rPr>
                <w:noProof/>
              </w:rPr>
              <w:tab/>
            </w:r>
            <w:r w:rsidRPr="00DE6ED1">
              <w:rPr>
                <w:rStyle w:val="Hyperlink"/>
                <w:rFonts w:asciiTheme="majorBidi" w:hAnsiTheme="majorBidi"/>
                <w:b/>
                <w:noProof/>
              </w:rPr>
              <w:t>Global SDG Indicators Metadata review and update request</w:t>
            </w:r>
            <w:r>
              <w:rPr>
                <w:noProof/>
                <w:webHidden/>
              </w:rPr>
              <w:tab/>
            </w:r>
            <w:r>
              <w:rPr>
                <w:noProof/>
                <w:webHidden/>
              </w:rPr>
              <w:fldChar w:fldCharType="begin"/>
            </w:r>
            <w:r>
              <w:rPr>
                <w:noProof/>
                <w:webHidden/>
              </w:rPr>
              <w:instrText xml:space="preserve"> PAGEREF _Toc122687580 \h </w:instrText>
            </w:r>
            <w:r>
              <w:rPr>
                <w:noProof/>
                <w:webHidden/>
              </w:rPr>
            </w:r>
            <w:r>
              <w:rPr>
                <w:noProof/>
                <w:webHidden/>
              </w:rPr>
              <w:fldChar w:fldCharType="separate"/>
            </w:r>
            <w:r>
              <w:rPr>
                <w:noProof/>
                <w:webHidden/>
              </w:rPr>
              <w:t>5</w:t>
            </w:r>
            <w:r>
              <w:rPr>
                <w:noProof/>
                <w:webHidden/>
              </w:rPr>
              <w:fldChar w:fldCharType="end"/>
            </w:r>
          </w:hyperlink>
        </w:p>
        <w:p w14:paraId="74962935" w14:textId="26AC850C" w:rsidR="00BC0C44" w:rsidRDefault="00BC0C44">
          <w:pPr>
            <w:pStyle w:val="TOC1"/>
            <w:tabs>
              <w:tab w:val="left" w:pos="440"/>
              <w:tab w:val="right" w:leader="dot" w:pos="9350"/>
            </w:tabs>
            <w:rPr>
              <w:noProof/>
            </w:rPr>
          </w:pPr>
          <w:hyperlink w:anchor="_Toc122687581" w:history="1">
            <w:r w:rsidRPr="00DE6ED1">
              <w:rPr>
                <w:rStyle w:val="Hyperlink"/>
                <w:rFonts w:asciiTheme="majorBidi" w:hAnsiTheme="majorBidi"/>
                <w:b/>
                <w:noProof/>
              </w:rPr>
              <w:t>4.</w:t>
            </w:r>
            <w:r>
              <w:rPr>
                <w:noProof/>
              </w:rPr>
              <w:tab/>
            </w:r>
            <w:r w:rsidRPr="00DE6ED1">
              <w:rPr>
                <w:rStyle w:val="Hyperlink"/>
                <w:rFonts w:asciiTheme="majorBidi" w:hAnsiTheme="majorBidi"/>
                <w:b/>
                <w:noProof/>
              </w:rPr>
              <w:t>List of attached Documents</w:t>
            </w:r>
            <w:r>
              <w:rPr>
                <w:noProof/>
                <w:webHidden/>
              </w:rPr>
              <w:tab/>
            </w:r>
            <w:r>
              <w:rPr>
                <w:noProof/>
                <w:webHidden/>
              </w:rPr>
              <w:fldChar w:fldCharType="begin"/>
            </w:r>
            <w:r>
              <w:rPr>
                <w:noProof/>
                <w:webHidden/>
              </w:rPr>
              <w:instrText xml:space="preserve"> PAGEREF _Toc122687581 \h </w:instrText>
            </w:r>
            <w:r>
              <w:rPr>
                <w:noProof/>
                <w:webHidden/>
              </w:rPr>
            </w:r>
            <w:r>
              <w:rPr>
                <w:noProof/>
                <w:webHidden/>
              </w:rPr>
              <w:fldChar w:fldCharType="separate"/>
            </w:r>
            <w:r>
              <w:rPr>
                <w:noProof/>
                <w:webHidden/>
              </w:rPr>
              <w:t>5</w:t>
            </w:r>
            <w:r>
              <w:rPr>
                <w:noProof/>
                <w:webHidden/>
              </w:rPr>
              <w:fldChar w:fldCharType="end"/>
            </w:r>
          </w:hyperlink>
        </w:p>
        <w:p w14:paraId="3FB7D901" w14:textId="3A5C8FA6" w:rsidR="00BC0C44" w:rsidRDefault="00BC0C44">
          <w:pPr>
            <w:pStyle w:val="TOC1"/>
            <w:tabs>
              <w:tab w:val="right" w:leader="dot" w:pos="9350"/>
            </w:tabs>
            <w:rPr>
              <w:noProof/>
            </w:rPr>
          </w:pPr>
          <w:hyperlink w:anchor="_Toc122687582" w:history="1">
            <w:r w:rsidRPr="00DE6ED1">
              <w:rPr>
                <w:rStyle w:val="Hyperlink"/>
                <w:rFonts w:asciiTheme="majorBidi" w:eastAsiaTheme="minorHAnsi" w:hAnsiTheme="majorBidi"/>
                <w:b/>
                <w:noProof/>
                <w:lang w:val="en-GB" w:eastAsia="en-US"/>
              </w:rPr>
              <w:t>Annex I. Record-based format fields</w:t>
            </w:r>
            <w:r>
              <w:rPr>
                <w:noProof/>
                <w:webHidden/>
              </w:rPr>
              <w:tab/>
            </w:r>
            <w:r>
              <w:rPr>
                <w:noProof/>
                <w:webHidden/>
              </w:rPr>
              <w:fldChar w:fldCharType="begin"/>
            </w:r>
            <w:r>
              <w:rPr>
                <w:noProof/>
                <w:webHidden/>
              </w:rPr>
              <w:instrText xml:space="preserve"> PAGEREF _Toc122687582 \h </w:instrText>
            </w:r>
            <w:r>
              <w:rPr>
                <w:noProof/>
                <w:webHidden/>
              </w:rPr>
            </w:r>
            <w:r>
              <w:rPr>
                <w:noProof/>
                <w:webHidden/>
              </w:rPr>
              <w:fldChar w:fldCharType="separate"/>
            </w:r>
            <w:r>
              <w:rPr>
                <w:noProof/>
                <w:webHidden/>
              </w:rPr>
              <w:t>7</w:t>
            </w:r>
            <w:r>
              <w:rPr>
                <w:noProof/>
                <w:webHidden/>
              </w:rPr>
              <w:fldChar w:fldCharType="end"/>
            </w:r>
          </w:hyperlink>
        </w:p>
        <w:p w14:paraId="0B0CD3DB" w14:textId="28B6FBB5" w:rsidR="00BC0C44" w:rsidRDefault="00BC0C44">
          <w:pPr>
            <w:pStyle w:val="TOC1"/>
            <w:tabs>
              <w:tab w:val="right" w:leader="dot" w:pos="9350"/>
            </w:tabs>
            <w:rPr>
              <w:noProof/>
            </w:rPr>
          </w:pPr>
          <w:hyperlink w:anchor="_Toc122687583" w:history="1">
            <w:r w:rsidRPr="00DE6ED1">
              <w:rPr>
                <w:rStyle w:val="Hyperlink"/>
                <w:rFonts w:asciiTheme="majorBidi" w:eastAsiaTheme="minorHAnsi" w:hAnsiTheme="majorBidi"/>
                <w:b/>
                <w:noProof/>
                <w:lang w:val="en-GB" w:eastAsia="en-US"/>
              </w:rPr>
              <w:t>Annex II. Summary table on the use of Nature codes</w:t>
            </w:r>
            <w:r>
              <w:rPr>
                <w:noProof/>
                <w:webHidden/>
              </w:rPr>
              <w:tab/>
            </w:r>
            <w:r>
              <w:rPr>
                <w:noProof/>
                <w:webHidden/>
              </w:rPr>
              <w:fldChar w:fldCharType="begin"/>
            </w:r>
            <w:r>
              <w:rPr>
                <w:noProof/>
                <w:webHidden/>
              </w:rPr>
              <w:instrText xml:space="preserve"> PAGEREF _Toc122687583 \h </w:instrText>
            </w:r>
            <w:r>
              <w:rPr>
                <w:noProof/>
                <w:webHidden/>
              </w:rPr>
            </w:r>
            <w:r>
              <w:rPr>
                <w:noProof/>
                <w:webHidden/>
              </w:rPr>
              <w:fldChar w:fldCharType="separate"/>
            </w:r>
            <w:r>
              <w:rPr>
                <w:noProof/>
                <w:webHidden/>
              </w:rPr>
              <w:t>10</w:t>
            </w:r>
            <w:r>
              <w:rPr>
                <w:noProof/>
                <w:webHidden/>
              </w:rPr>
              <w:fldChar w:fldCharType="end"/>
            </w:r>
          </w:hyperlink>
        </w:p>
        <w:p w14:paraId="06283FE5" w14:textId="3B7985DC" w:rsidR="00BC0C44" w:rsidRDefault="00BC0C44">
          <w:pPr>
            <w:pStyle w:val="TOC1"/>
            <w:tabs>
              <w:tab w:val="right" w:leader="dot" w:pos="9350"/>
            </w:tabs>
            <w:rPr>
              <w:noProof/>
            </w:rPr>
          </w:pPr>
          <w:hyperlink w:anchor="_Toc122687584" w:history="1">
            <w:r w:rsidRPr="00DE6ED1">
              <w:rPr>
                <w:rStyle w:val="Hyperlink"/>
                <w:rFonts w:asciiTheme="majorBidi" w:eastAsiaTheme="minorHAnsi" w:hAnsiTheme="majorBidi"/>
                <w:b/>
                <w:noProof/>
                <w:lang w:val="en-GB" w:eastAsia="en-US"/>
              </w:rPr>
              <w:t>Annex III: Tentative description and examples of the “Source” field depending on the entry under “Nature”</w:t>
            </w:r>
            <w:r>
              <w:rPr>
                <w:noProof/>
                <w:webHidden/>
              </w:rPr>
              <w:tab/>
            </w:r>
            <w:r>
              <w:rPr>
                <w:noProof/>
                <w:webHidden/>
              </w:rPr>
              <w:fldChar w:fldCharType="begin"/>
            </w:r>
            <w:r>
              <w:rPr>
                <w:noProof/>
                <w:webHidden/>
              </w:rPr>
              <w:instrText xml:space="preserve"> PAGEREF _Toc122687584 \h </w:instrText>
            </w:r>
            <w:r>
              <w:rPr>
                <w:noProof/>
                <w:webHidden/>
              </w:rPr>
            </w:r>
            <w:r>
              <w:rPr>
                <w:noProof/>
                <w:webHidden/>
              </w:rPr>
              <w:fldChar w:fldCharType="separate"/>
            </w:r>
            <w:r>
              <w:rPr>
                <w:noProof/>
                <w:webHidden/>
              </w:rPr>
              <w:t>11</w:t>
            </w:r>
            <w:r>
              <w:rPr>
                <w:noProof/>
                <w:webHidden/>
              </w:rPr>
              <w:fldChar w:fldCharType="end"/>
            </w:r>
          </w:hyperlink>
        </w:p>
        <w:p w14:paraId="5127E4AB" w14:textId="5DE1E020" w:rsidR="00BC0C44" w:rsidRDefault="00BC0C44">
          <w:pPr>
            <w:pStyle w:val="TOC1"/>
            <w:tabs>
              <w:tab w:val="right" w:leader="dot" w:pos="9350"/>
            </w:tabs>
            <w:rPr>
              <w:noProof/>
            </w:rPr>
          </w:pPr>
          <w:hyperlink w:anchor="_Toc122687585" w:history="1">
            <w:r w:rsidRPr="00DE6ED1">
              <w:rPr>
                <w:rStyle w:val="Hyperlink"/>
                <w:rFonts w:asciiTheme="majorBidi" w:eastAsiaTheme="minorHAnsi" w:hAnsiTheme="majorBidi"/>
                <w:b/>
                <w:noProof/>
                <w:lang w:val="en-GB" w:eastAsia="en-US"/>
              </w:rPr>
              <w:t>Annex IV. Metadata review criteria for custodians</w:t>
            </w:r>
            <w:r>
              <w:rPr>
                <w:noProof/>
                <w:webHidden/>
              </w:rPr>
              <w:tab/>
            </w:r>
            <w:r>
              <w:rPr>
                <w:noProof/>
                <w:webHidden/>
              </w:rPr>
              <w:fldChar w:fldCharType="begin"/>
            </w:r>
            <w:r>
              <w:rPr>
                <w:noProof/>
                <w:webHidden/>
              </w:rPr>
              <w:instrText xml:space="preserve"> PAGEREF _Toc122687585 \h </w:instrText>
            </w:r>
            <w:r>
              <w:rPr>
                <w:noProof/>
                <w:webHidden/>
              </w:rPr>
            </w:r>
            <w:r>
              <w:rPr>
                <w:noProof/>
                <w:webHidden/>
              </w:rPr>
              <w:fldChar w:fldCharType="separate"/>
            </w:r>
            <w:r>
              <w:rPr>
                <w:noProof/>
                <w:webHidden/>
              </w:rPr>
              <w:t>12</w:t>
            </w:r>
            <w:r>
              <w:rPr>
                <w:noProof/>
                <w:webHidden/>
              </w:rPr>
              <w:fldChar w:fldCharType="end"/>
            </w:r>
          </w:hyperlink>
        </w:p>
        <w:p w14:paraId="027C61F8" w14:textId="1461757E" w:rsidR="00BC0C44" w:rsidRDefault="00BC0C44">
          <w:pPr>
            <w:pStyle w:val="TOC1"/>
            <w:tabs>
              <w:tab w:val="right" w:leader="dot" w:pos="9350"/>
            </w:tabs>
            <w:rPr>
              <w:noProof/>
            </w:rPr>
          </w:pPr>
          <w:hyperlink w:anchor="_Toc122687586" w:history="1">
            <w:r w:rsidRPr="00DE6ED1">
              <w:rPr>
                <w:rStyle w:val="Hyperlink"/>
                <w:rFonts w:asciiTheme="majorBidi" w:eastAsiaTheme="minorHAnsi" w:hAnsiTheme="majorBidi"/>
                <w:b/>
                <w:noProof/>
                <w:lang w:val="en-GB" w:eastAsia="en-US"/>
              </w:rPr>
              <w:t>Annex V. List of indicators to be included in the SDG Progress Chart</w:t>
            </w:r>
            <w:r>
              <w:rPr>
                <w:noProof/>
                <w:webHidden/>
              </w:rPr>
              <w:tab/>
            </w:r>
            <w:r>
              <w:rPr>
                <w:noProof/>
                <w:webHidden/>
              </w:rPr>
              <w:fldChar w:fldCharType="begin"/>
            </w:r>
            <w:r>
              <w:rPr>
                <w:noProof/>
                <w:webHidden/>
              </w:rPr>
              <w:instrText xml:space="preserve"> PAGEREF _Toc122687586 \h </w:instrText>
            </w:r>
            <w:r>
              <w:rPr>
                <w:noProof/>
                <w:webHidden/>
              </w:rPr>
            </w:r>
            <w:r>
              <w:rPr>
                <w:noProof/>
                <w:webHidden/>
              </w:rPr>
              <w:fldChar w:fldCharType="separate"/>
            </w:r>
            <w:r>
              <w:rPr>
                <w:noProof/>
                <w:webHidden/>
              </w:rPr>
              <w:t>13</w:t>
            </w:r>
            <w:r>
              <w:rPr>
                <w:noProof/>
                <w:webHidden/>
              </w:rPr>
              <w:fldChar w:fldCharType="end"/>
            </w:r>
          </w:hyperlink>
        </w:p>
        <w:p w14:paraId="78C72582" w14:textId="4DD0F7A4" w:rsidR="00BC0C44" w:rsidRDefault="00BC0C44">
          <w:pPr>
            <w:pStyle w:val="TOC1"/>
            <w:tabs>
              <w:tab w:val="right" w:leader="dot" w:pos="9350"/>
            </w:tabs>
            <w:rPr>
              <w:noProof/>
            </w:rPr>
          </w:pPr>
          <w:hyperlink w:anchor="_Toc122687587" w:history="1">
            <w:r w:rsidRPr="00DE6ED1">
              <w:rPr>
                <w:rStyle w:val="Hyperlink"/>
                <w:rFonts w:asciiTheme="majorBidi" w:eastAsiaTheme="minorHAnsi" w:hAnsiTheme="majorBidi"/>
                <w:b/>
                <w:noProof/>
                <w:lang w:val="en-GB" w:eastAsia="en-US"/>
              </w:rPr>
              <w:t>Annex VI: Regional Commissions - SDG Data Focal Persons</w:t>
            </w:r>
            <w:r>
              <w:rPr>
                <w:noProof/>
                <w:webHidden/>
              </w:rPr>
              <w:tab/>
            </w:r>
            <w:r>
              <w:rPr>
                <w:noProof/>
                <w:webHidden/>
              </w:rPr>
              <w:fldChar w:fldCharType="begin"/>
            </w:r>
            <w:r>
              <w:rPr>
                <w:noProof/>
                <w:webHidden/>
              </w:rPr>
              <w:instrText xml:space="preserve"> PAGEREF _Toc122687587 \h </w:instrText>
            </w:r>
            <w:r>
              <w:rPr>
                <w:noProof/>
                <w:webHidden/>
              </w:rPr>
            </w:r>
            <w:r>
              <w:rPr>
                <w:noProof/>
                <w:webHidden/>
              </w:rPr>
              <w:fldChar w:fldCharType="separate"/>
            </w:r>
            <w:r>
              <w:rPr>
                <w:noProof/>
                <w:webHidden/>
              </w:rPr>
              <w:t>16</w:t>
            </w:r>
            <w:r>
              <w:rPr>
                <w:noProof/>
                <w:webHidden/>
              </w:rPr>
              <w:fldChar w:fldCharType="end"/>
            </w:r>
          </w:hyperlink>
        </w:p>
        <w:p w14:paraId="0AF6D1D6" w14:textId="3F6716BF" w:rsidR="00BC0C44" w:rsidRDefault="00BC0C44">
          <w:pPr>
            <w:pStyle w:val="TOC1"/>
            <w:tabs>
              <w:tab w:val="right" w:leader="dot" w:pos="9350"/>
            </w:tabs>
            <w:rPr>
              <w:noProof/>
            </w:rPr>
          </w:pPr>
          <w:hyperlink w:anchor="_Toc122687588" w:history="1">
            <w:r w:rsidRPr="00DE6ED1">
              <w:rPr>
                <w:rStyle w:val="Hyperlink"/>
                <w:rFonts w:asciiTheme="majorBidi" w:eastAsiaTheme="minorHAnsi" w:hAnsiTheme="majorBidi"/>
                <w:b/>
                <w:noProof/>
                <w:lang w:val="en-GB" w:eastAsia="en-US"/>
              </w:rPr>
              <w:t>Annex VII: List of Additional Regions for which data are requested for the Regional Commissions</w:t>
            </w:r>
            <w:r>
              <w:rPr>
                <w:noProof/>
                <w:webHidden/>
              </w:rPr>
              <w:tab/>
            </w:r>
            <w:r>
              <w:rPr>
                <w:noProof/>
                <w:webHidden/>
              </w:rPr>
              <w:fldChar w:fldCharType="begin"/>
            </w:r>
            <w:r>
              <w:rPr>
                <w:noProof/>
                <w:webHidden/>
              </w:rPr>
              <w:instrText xml:space="preserve"> PAGEREF _Toc122687588 \h </w:instrText>
            </w:r>
            <w:r>
              <w:rPr>
                <w:noProof/>
                <w:webHidden/>
              </w:rPr>
            </w:r>
            <w:r>
              <w:rPr>
                <w:noProof/>
                <w:webHidden/>
              </w:rPr>
              <w:fldChar w:fldCharType="separate"/>
            </w:r>
            <w:r>
              <w:rPr>
                <w:noProof/>
                <w:webHidden/>
              </w:rPr>
              <w:t>16</w:t>
            </w:r>
            <w:r>
              <w:rPr>
                <w:noProof/>
                <w:webHidden/>
              </w:rPr>
              <w:fldChar w:fldCharType="end"/>
            </w:r>
          </w:hyperlink>
        </w:p>
        <w:p w14:paraId="04336F42" w14:textId="39DCAE9F" w:rsidR="00037E87" w:rsidRDefault="00037E87" w:rsidP="00BB7B0A">
          <w:pPr>
            <w:spacing w:line="240" w:lineRule="auto"/>
            <w:rPr>
              <w:rFonts w:asciiTheme="majorBidi" w:hAnsiTheme="majorBidi" w:cstheme="majorBidi"/>
              <w:b/>
              <w:bCs/>
              <w:noProof/>
              <w:sz w:val="24"/>
              <w:szCs w:val="24"/>
            </w:rPr>
          </w:pPr>
          <w:r w:rsidRPr="00333EE6">
            <w:rPr>
              <w:rFonts w:asciiTheme="majorBidi" w:hAnsiTheme="majorBidi" w:cstheme="majorBidi"/>
              <w:b/>
              <w:bCs/>
              <w:noProof/>
              <w:sz w:val="24"/>
              <w:szCs w:val="24"/>
            </w:rPr>
            <w:fldChar w:fldCharType="end"/>
          </w:r>
        </w:p>
      </w:sdtContent>
    </w:sdt>
    <w:p w14:paraId="3CD587E0" w14:textId="77777777" w:rsidR="00BB7B0A" w:rsidRDefault="00BB7B0A" w:rsidP="00BB7B0A">
      <w:pPr>
        <w:spacing w:line="240" w:lineRule="auto"/>
        <w:rPr>
          <w:rFonts w:asciiTheme="majorBidi" w:hAnsiTheme="majorBidi" w:cstheme="majorBidi"/>
          <w:b/>
          <w:bCs/>
          <w:noProof/>
          <w:sz w:val="24"/>
          <w:szCs w:val="24"/>
        </w:rPr>
      </w:pPr>
    </w:p>
    <w:p w14:paraId="544CEF3F" w14:textId="77777777" w:rsidR="00BB7B0A" w:rsidRPr="007625E3" w:rsidRDefault="00BB7B0A" w:rsidP="007625E3">
      <w:pPr>
        <w:spacing w:line="240" w:lineRule="auto"/>
        <w:rPr>
          <w:rFonts w:asciiTheme="majorBidi" w:hAnsiTheme="majorBidi" w:cstheme="majorBidi"/>
        </w:rPr>
      </w:pPr>
    </w:p>
    <w:p w14:paraId="42B35D16" w14:textId="32994367" w:rsidR="006C2F2E" w:rsidRPr="00BB7B0A" w:rsidRDefault="00DD6428" w:rsidP="007625E3">
      <w:pPr>
        <w:pStyle w:val="Heading1"/>
        <w:keepNext w:val="0"/>
        <w:keepLines w:val="0"/>
        <w:numPr>
          <w:ilvl w:val="0"/>
          <w:numId w:val="3"/>
        </w:numPr>
        <w:spacing w:before="0" w:line="240" w:lineRule="auto"/>
        <w:ind w:left="360"/>
        <w:contextualSpacing/>
        <w:rPr>
          <w:rFonts w:asciiTheme="majorBidi" w:hAnsiTheme="majorBidi"/>
          <w:b/>
          <w:bCs/>
          <w:color w:val="auto"/>
          <w:sz w:val="24"/>
          <w:szCs w:val="24"/>
        </w:rPr>
      </w:pPr>
      <w:bookmarkStart w:id="0" w:name="_Toc90411817"/>
      <w:bookmarkStart w:id="1" w:name="_Toc122687576"/>
      <w:r w:rsidRPr="00BB7B0A">
        <w:rPr>
          <w:rFonts w:asciiTheme="majorBidi" w:hAnsiTheme="majorBidi"/>
          <w:b/>
          <w:bCs/>
          <w:color w:val="auto"/>
          <w:sz w:val="24"/>
          <w:szCs w:val="24"/>
        </w:rPr>
        <w:t>Introduction</w:t>
      </w:r>
      <w:bookmarkEnd w:id="1"/>
    </w:p>
    <w:p w14:paraId="2AA4CC8A" w14:textId="6EE56CB0" w:rsidR="00372C1D" w:rsidRPr="007625E3" w:rsidRDefault="006C2F2E" w:rsidP="007625E3">
      <w:pPr>
        <w:spacing w:after="0" w:line="240" w:lineRule="auto"/>
        <w:ind w:left="360"/>
        <w:rPr>
          <w:rFonts w:asciiTheme="majorBidi" w:hAnsiTheme="majorBidi" w:cstheme="majorBidi"/>
          <w:sz w:val="24"/>
          <w:szCs w:val="24"/>
        </w:rPr>
      </w:pPr>
      <w:r w:rsidRPr="007625E3">
        <w:rPr>
          <w:rFonts w:asciiTheme="majorBidi" w:hAnsiTheme="majorBidi" w:cstheme="majorBidi"/>
          <w:sz w:val="24"/>
          <w:szCs w:val="24"/>
        </w:rPr>
        <w:t xml:space="preserve">This document contains instructions for the reporting </w:t>
      </w:r>
      <w:r w:rsidR="00372C1D" w:rsidRPr="007625E3">
        <w:rPr>
          <w:rFonts w:asciiTheme="majorBidi" w:hAnsiTheme="majorBidi" w:cstheme="majorBidi"/>
          <w:sz w:val="24"/>
          <w:szCs w:val="24"/>
        </w:rPr>
        <w:t>of:</w:t>
      </w:r>
    </w:p>
    <w:p w14:paraId="2948FAF1" w14:textId="77777777" w:rsidR="00372C1D" w:rsidRPr="007625E3" w:rsidRDefault="00372C1D" w:rsidP="007625E3">
      <w:pPr>
        <w:pStyle w:val="ListParagraph"/>
        <w:numPr>
          <w:ilvl w:val="0"/>
          <w:numId w:val="18"/>
        </w:numPr>
        <w:spacing w:after="0" w:line="240" w:lineRule="auto"/>
        <w:rPr>
          <w:rFonts w:asciiTheme="majorBidi" w:hAnsiTheme="majorBidi" w:cstheme="majorBidi"/>
          <w:sz w:val="24"/>
          <w:szCs w:val="24"/>
        </w:rPr>
      </w:pPr>
      <w:r w:rsidRPr="007625E3">
        <w:rPr>
          <w:rFonts w:asciiTheme="majorBidi" w:hAnsiTheme="majorBidi" w:cstheme="majorBidi"/>
          <w:sz w:val="24"/>
          <w:szCs w:val="24"/>
        </w:rPr>
        <w:t>SDG indicators data for the Global SDG Indicators Database</w:t>
      </w:r>
    </w:p>
    <w:p w14:paraId="404E7CE7" w14:textId="63E08D6C" w:rsidR="00A66C70" w:rsidRPr="007625E3" w:rsidRDefault="00821CC3" w:rsidP="007625E3">
      <w:pPr>
        <w:pStyle w:val="ListParagraph"/>
        <w:numPr>
          <w:ilvl w:val="0"/>
          <w:numId w:val="18"/>
        </w:numPr>
        <w:spacing w:after="0" w:line="240" w:lineRule="auto"/>
        <w:rPr>
          <w:rFonts w:asciiTheme="majorBidi" w:hAnsiTheme="majorBidi" w:cstheme="majorBidi"/>
          <w:sz w:val="24"/>
          <w:szCs w:val="24"/>
        </w:rPr>
      </w:pPr>
      <w:r w:rsidRPr="007625E3">
        <w:rPr>
          <w:rFonts w:asciiTheme="majorBidi" w:hAnsiTheme="majorBidi" w:cstheme="majorBidi"/>
          <w:sz w:val="24"/>
          <w:szCs w:val="24"/>
        </w:rPr>
        <w:t>Additional aggregates used by Regional</w:t>
      </w:r>
      <w:r w:rsidR="00677C3B" w:rsidRPr="007625E3">
        <w:rPr>
          <w:rFonts w:asciiTheme="majorBidi" w:hAnsiTheme="majorBidi" w:cstheme="majorBidi"/>
          <w:sz w:val="24"/>
          <w:szCs w:val="24"/>
        </w:rPr>
        <w:t xml:space="preserve"> Commissions</w:t>
      </w:r>
      <w:r w:rsidR="000613F7" w:rsidRPr="007625E3">
        <w:rPr>
          <w:rStyle w:val="FootnoteReference"/>
          <w:rFonts w:asciiTheme="majorBidi" w:hAnsiTheme="majorBidi" w:cstheme="majorBidi"/>
          <w:sz w:val="24"/>
          <w:szCs w:val="24"/>
        </w:rPr>
        <w:footnoteReference w:id="2"/>
      </w:r>
    </w:p>
    <w:p w14:paraId="7A461AC2" w14:textId="77777777" w:rsidR="00A66C70" w:rsidRPr="007625E3" w:rsidRDefault="00A66C70" w:rsidP="007625E3">
      <w:pPr>
        <w:spacing w:after="0" w:line="240" w:lineRule="auto"/>
        <w:ind w:left="360"/>
        <w:rPr>
          <w:rFonts w:asciiTheme="majorBidi" w:hAnsiTheme="majorBidi" w:cstheme="majorBidi"/>
          <w:sz w:val="24"/>
          <w:szCs w:val="24"/>
        </w:rPr>
      </w:pPr>
    </w:p>
    <w:p w14:paraId="11CE6CA9" w14:textId="20C61B41" w:rsidR="00037E87" w:rsidRPr="00BB7B0A" w:rsidRDefault="00037E87" w:rsidP="007625E3">
      <w:pPr>
        <w:pStyle w:val="Heading1"/>
        <w:keepNext w:val="0"/>
        <w:keepLines w:val="0"/>
        <w:numPr>
          <w:ilvl w:val="0"/>
          <w:numId w:val="3"/>
        </w:numPr>
        <w:spacing w:before="0" w:line="240" w:lineRule="auto"/>
        <w:ind w:left="360"/>
        <w:contextualSpacing/>
        <w:rPr>
          <w:rFonts w:asciiTheme="majorBidi" w:hAnsiTheme="majorBidi"/>
          <w:b/>
          <w:color w:val="auto"/>
          <w:sz w:val="24"/>
        </w:rPr>
      </w:pPr>
      <w:bookmarkStart w:id="2" w:name="_Toc122687577"/>
      <w:r w:rsidRPr="00E4508B">
        <w:rPr>
          <w:rFonts w:asciiTheme="majorBidi" w:hAnsiTheme="majorBidi"/>
          <w:b/>
          <w:color w:val="auto"/>
          <w:sz w:val="24"/>
        </w:rPr>
        <w:t>Data request and data templates</w:t>
      </w:r>
      <w:bookmarkEnd w:id="0"/>
      <w:bookmarkEnd w:id="2"/>
    </w:p>
    <w:p w14:paraId="27E7B272" w14:textId="77777777" w:rsidR="00037E87" w:rsidRPr="007625E3" w:rsidRDefault="00037E87" w:rsidP="007625E3">
      <w:pPr>
        <w:spacing w:line="240" w:lineRule="auto"/>
        <w:rPr>
          <w:rFonts w:asciiTheme="majorBidi" w:hAnsiTheme="majorBidi" w:cstheme="majorBidi"/>
        </w:rPr>
      </w:pPr>
    </w:p>
    <w:p w14:paraId="3A43F5DB" w14:textId="4D148E15" w:rsidR="00AC11DF" w:rsidRPr="00385FC8" w:rsidRDefault="00037E87" w:rsidP="007625E3">
      <w:pPr>
        <w:pStyle w:val="Heading2"/>
        <w:keepNext w:val="0"/>
        <w:keepLines w:val="0"/>
        <w:numPr>
          <w:ilvl w:val="1"/>
          <w:numId w:val="3"/>
        </w:numPr>
        <w:spacing w:before="0" w:line="240" w:lineRule="auto"/>
        <w:ind w:left="720"/>
        <w:contextualSpacing/>
        <w:rPr>
          <w:rFonts w:asciiTheme="majorBidi" w:hAnsiTheme="majorBidi"/>
          <w:b/>
          <w:color w:val="auto"/>
          <w:sz w:val="24"/>
        </w:rPr>
      </w:pPr>
      <w:bookmarkStart w:id="3" w:name="_Toc90411818"/>
      <w:bookmarkStart w:id="4" w:name="_Toc122687578"/>
      <w:r w:rsidRPr="003D6738">
        <w:rPr>
          <w:rFonts w:asciiTheme="majorBidi" w:hAnsiTheme="majorBidi"/>
          <w:b/>
          <w:color w:val="auto"/>
          <w:sz w:val="24"/>
        </w:rPr>
        <w:t>Data request</w:t>
      </w:r>
      <w:bookmarkEnd w:id="3"/>
      <w:bookmarkEnd w:id="4"/>
    </w:p>
    <w:p w14:paraId="285F588A" w14:textId="3030E9D1" w:rsidR="000B4BBD" w:rsidRPr="00BB7B0A" w:rsidRDefault="00AC11DF" w:rsidP="00333EE6">
      <w:pPr>
        <w:spacing w:line="240" w:lineRule="auto"/>
        <w:ind w:left="360"/>
        <w:rPr>
          <w:rFonts w:asciiTheme="majorBidi" w:hAnsiTheme="majorBidi" w:cstheme="majorBidi"/>
          <w:sz w:val="24"/>
          <w:szCs w:val="24"/>
        </w:rPr>
      </w:pPr>
      <w:r w:rsidRPr="00E4508B">
        <w:rPr>
          <w:rFonts w:asciiTheme="majorBidi" w:hAnsiTheme="majorBidi" w:cstheme="majorBidi"/>
          <w:sz w:val="24"/>
          <w:szCs w:val="24"/>
        </w:rPr>
        <w:lastRenderedPageBreak/>
        <w:t xml:space="preserve">Please </w:t>
      </w:r>
      <w:r w:rsidRPr="00BB7B0A">
        <w:rPr>
          <w:rFonts w:asciiTheme="majorBidi" w:hAnsiTheme="majorBidi" w:cstheme="majorBidi"/>
          <w:sz w:val="24"/>
          <w:szCs w:val="24"/>
        </w:rPr>
        <w:t xml:space="preserve">submit full datasets (for all time periods / years) between </w:t>
      </w:r>
      <w:r w:rsidRPr="00BB7B0A">
        <w:rPr>
          <w:rFonts w:asciiTheme="majorBidi" w:hAnsiTheme="majorBidi" w:cstheme="majorBidi"/>
          <w:b/>
          <w:bCs/>
          <w:color w:val="FF0000"/>
          <w:sz w:val="24"/>
          <w:szCs w:val="24"/>
        </w:rPr>
        <w:t>13 February and 1 March 2023</w:t>
      </w:r>
      <w:r w:rsidRPr="00BB7B0A">
        <w:rPr>
          <w:rFonts w:asciiTheme="majorBidi" w:hAnsiTheme="majorBidi" w:cstheme="majorBidi"/>
          <w:sz w:val="24"/>
          <w:szCs w:val="24"/>
        </w:rPr>
        <w:t xml:space="preserve"> as follows:</w:t>
      </w:r>
    </w:p>
    <w:p w14:paraId="2B3093D1" w14:textId="77777777" w:rsidR="000B4BBD" w:rsidRPr="007625E3" w:rsidRDefault="000B4BBD" w:rsidP="007625E3">
      <w:pPr>
        <w:spacing w:line="240" w:lineRule="auto"/>
        <w:ind w:left="360"/>
        <w:rPr>
          <w:rFonts w:asciiTheme="majorBidi" w:hAnsiTheme="majorBidi"/>
        </w:rPr>
      </w:pPr>
    </w:p>
    <w:tbl>
      <w:tblPr>
        <w:tblStyle w:val="TableGrid"/>
        <w:tblW w:w="0" w:type="auto"/>
        <w:tblLayout w:type="fixed"/>
        <w:tblLook w:val="04A0" w:firstRow="1" w:lastRow="0" w:firstColumn="1" w:lastColumn="0" w:noHBand="0" w:noVBand="1"/>
      </w:tblPr>
      <w:tblGrid>
        <w:gridCol w:w="4675"/>
        <w:gridCol w:w="4675"/>
      </w:tblGrid>
      <w:tr w:rsidR="006E1DA8" w:rsidRPr="00BB7B0A" w14:paraId="19375B49" w14:textId="77777777" w:rsidTr="00D50521">
        <w:tc>
          <w:tcPr>
            <w:tcW w:w="4675" w:type="dxa"/>
            <w:vAlign w:val="bottom"/>
          </w:tcPr>
          <w:p w14:paraId="20EEAA80" w14:textId="3FF99507" w:rsidR="006E1DA8" w:rsidRPr="003D6738" w:rsidRDefault="00E8453E" w:rsidP="003D6738">
            <w:pPr>
              <w:jc w:val="center"/>
              <w:rPr>
                <w:rFonts w:asciiTheme="majorBidi" w:hAnsiTheme="majorBidi" w:cstheme="majorBidi"/>
                <w:sz w:val="24"/>
                <w:szCs w:val="24"/>
              </w:rPr>
            </w:pPr>
            <w:r w:rsidRPr="007625E3">
              <w:rPr>
                <w:rFonts w:asciiTheme="majorBidi" w:hAnsiTheme="majorBidi" w:cstheme="majorBidi"/>
                <w:b/>
                <w:sz w:val="24"/>
                <w:szCs w:val="24"/>
                <w:u w:val="single"/>
              </w:rPr>
              <w:t>Global SDG Indicators Database Data</w:t>
            </w:r>
          </w:p>
        </w:tc>
        <w:tc>
          <w:tcPr>
            <w:tcW w:w="4675" w:type="dxa"/>
          </w:tcPr>
          <w:p w14:paraId="7F0FB8F4" w14:textId="3A541888" w:rsidR="006E1DA8" w:rsidRPr="003D6738" w:rsidRDefault="006F49D7" w:rsidP="003D6738">
            <w:pPr>
              <w:rPr>
                <w:rFonts w:asciiTheme="majorBidi" w:hAnsiTheme="majorBidi" w:cstheme="majorBidi"/>
                <w:sz w:val="24"/>
                <w:szCs w:val="24"/>
              </w:rPr>
            </w:pPr>
            <w:r w:rsidRPr="007625E3">
              <w:rPr>
                <w:rFonts w:asciiTheme="majorBidi" w:hAnsiTheme="majorBidi" w:cstheme="majorBidi"/>
                <w:b/>
                <w:sz w:val="24"/>
                <w:szCs w:val="24"/>
                <w:u w:val="single"/>
              </w:rPr>
              <w:t>Additional Regions used by the Regional Commissions</w:t>
            </w:r>
          </w:p>
        </w:tc>
      </w:tr>
      <w:tr w:rsidR="00412EFB" w:rsidRPr="00BB7B0A" w14:paraId="4D55203B" w14:textId="77777777" w:rsidTr="00D50521">
        <w:tc>
          <w:tcPr>
            <w:tcW w:w="4675" w:type="dxa"/>
            <w:vAlign w:val="bottom"/>
          </w:tcPr>
          <w:p w14:paraId="07943F30" w14:textId="77777777" w:rsidR="00412EFB" w:rsidRPr="007625E3" w:rsidRDefault="00412EFB" w:rsidP="003D6738">
            <w:pPr>
              <w:jc w:val="center"/>
              <w:rPr>
                <w:rFonts w:asciiTheme="majorBidi" w:hAnsiTheme="majorBidi" w:cstheme="majorBidi"/>
                <w:b/>
                <w:sz w:val="24"/>
                <w:szCs w:val="24"/>
                <w:u w:val="single"/>
              </w:rPr>
            </w:pPr>
          </w:p>
        </w:tc>
        <w:tc>
          <w:tcPr>
            <w:tcW w:w="4675" w:type="dxa"/>
          </w:tcPr>
          <w:p w14:paraId="5D48CFB4" w14:textId="77777777" w:rsidR="00412EFB" w:rsidRPr="007625E3" w:rsidRDefault="00412EFB" w:rsidP="00E4508B">
            <w:pPr>
              <w:rPr>
                <w:rFonts w:asciiTheme="majorBidi" w:hAnsiTheme="majorBidi" w:cstheme="majorBidi"/>
                <w:b/>
                <w:sz w:val="24"/>
                <w:szCs w:val="24"/>
                <w:u w:val="single"/>
              </w:rPr>
            </w:pPr>
          </w:p>
        </w:tc>
      </w:tr>
      <w:tr w:rsidR="006E1DA8" w:rsidRPr="00BB7B0A" w14:paraId="2FCB270D" w14:textId="77777777" w:rsidTr="00D50521">
        <w:tc>
          <w:tcPr>
            <w:tcW w:w="4675" w:type="dxa"/>
          </w:tcPr>
          <w:p w14:paraId="288F55C5" w14:textId="77777777" w:rsidR="006E1DA8" w:rsidRPr="003D6738" w:rsidRDefault="005F6EB0" w:rsidP="003D6738">
            <w:pPr>
              <w:rPr>
                <w:rStyle w:val="Hyperlink"/>
                <w:rFonts w:asciiTheme="majorBidi" w:hAnsiTheme="majorBidi" w:cstheme="majorBidi"/>
                <w:sz w:val="24"/>
                <w:szCs w:val="24"/>
              </w:rPr>
            </w:pPr>
            <w:r w:rsidRPr="003D6738">
              <w:rPr>
                <w:rFonts w:asciiTheme="majorBidi" w:hAnsiTheme="majorBidi" w:cstheme="majorBidi"/>
                <w:sz w:val="24"/>
                <w:szCs w:val="24"/>
              </w:rPr>
              <w:t xml:space="preserve">Submit </w:t>
            </w:r>
            <w:r w:rsidRPr="007625E3">
              <w:rPr>
                <w:rFonts w:asciiTheme="majorBidi" w:hAnsiTheme="majorBidi" w:cstheme="majorBidi"/>
                <w:sz w:val="24"/>
              </w:rPr>
              <w:t xml:space="preserve">to the following email address: </w:t>
            </w:r>
            <w:hyperlink r:id="rId11" w:history="1">
              <w:r w:rsidRPr="00BB7B0A">
                <w:rPr>
                  <w:rStyle w:val="Hyperlink"/>
                  <w:rFonts w:asciiTheme="majorBidi" w:hAnsiTheme="majorBidi" w:cstheme="majorBidi"/>
                  <w:sz w:val="24"/>
                  <w:szCs w:val="24"/>
                </w:rPr>
                <w:t>sdgindicators@un.org</w:t>
              </w:r>
            </w:hyperlink>
          </w:p>
          <w:p w14:paraId="5647E596" w14:textId="77777777" w:rsidR="00296C7B" w:rsidRPr="00E4508B" w:rsidRDefault="00296C7B" w:rsidP="00E4508B">
            <w:pPr>
              <w:rPr>
                <w:rStyle w:val="Hyperlink"/>
                <w:rFonts w:asciiTheme="majorBidi" w:hAnsiTheme="majorBidi" w:cstheme="majorBidi"/>
              </w:rPr>
            </w:pPr>
          </w:p>
          <w:p w14:paraId="7BB5AFB2" w14:textId="1F3F8602" w:rsidR="00296C7B" w:rsidRPr="00BB7B0A" w:rsidRDefault="00296C7B">
            <w:pPr>
              <w:rPr>
                <w:rFonts w:asciiTheme="majorBidi" w:hAnsiTheme="majorBidi" w:cstheme="majorBidi"/>
                <w:sz w:val="24"/>
                <w:szCs w:val="24"/>
              </w:rPr>
            </w:pPr>
            <w:r w:rsidRPr="007625E3">
              <w:rPr>
                <w:rFonts w:asciiTheme="majorBidi" w:hAnsiTheme="majorBidi" w:cstheme="majorBidi"/>
                <w:sz w:val="24"/>
              </w:rPr>
              <w:t xml:space="preserve">This data submission deadline is determined by the publication schedule of the two SDG reports and the accompanying online statistical annex, as the SDG database needs to be fully aligned with the data in these reports and the annex. If updated data are expected to become available after the </w:t>
            </w:r>
            <w:r w:rsidRPr="007625E3">
              <w:rPr>
                <w:rFonts w:asciiTheme="majorBidi" w:hAnsiTheme="majorBidi" w:cstheme="majorBidi"/>
                <w:b/>
                <w:color w:val="FF0000"/>
                <w:sz w:val="24"/>
              </w:rPr>
              <w:t>1 March 2023</w:t>
            </w:r>
            <w:r w:rsidRPr="007625E3">
              <w:rPr>
                <w:rFonts w:asciiTheme="majorBidi" w:hAnsiTheme="majorBidi" w:cstheme="majorBidi"/>
                <w:sz w:val="24"/>
              </w:rPr>
              <w:t xml:space="preserve"> deadline, </w:t>
            </w:r>
            <w:r w:rsidRPr="007625E3">
              <w:rPr>
                <w:rFonts w:asciiTheme="majorBidi" w:hAnsiTheme="majorBidi" w:cstheme="majorBidi"/>
                <w:sz w:val="24"/>
                <w:u w:val="single"/>
              </w:rPr>
              <w:t xml:space="preserve">please inform us by writing to the following email address: </w:t>
            </w:r>
            <w:hyperlink r:id="rId12" w:history="1">
              <w:r w:rsidRPr="00BB7B0A">
                <w:rPr>
                  <w:rStyle w:val="Hyperlink"/>
                  <w:rFonts w:asciiTheme="majorBidi" w:hAnsiTheme="majorBidi" w:cstheme="majorBidi"/>
                  <w:sz w:val="24"/>
                  <w:szCs w:val="24"/>
                </w:rPr>
                <w:t>sdgindicators@un.org</w:t>
              </w:r>
            </w:hyperlink>
            <w:r w:rsidRPr="007625E3">
              <w:rPr>
                <w:rFonts w:asciiTheme="majorBidi" w:hAnsiTheme="majorBidi" w:cstheme="majorBidi"/>
                <w:sz w:val="24"/>
              </w:rPr>
              <w:t>.</w:t>
            </w:r>
          </w:p>
        </w:tc>
        <w:tc>
          <w:tcPr>
            <w:tcW w:w="4675" w:type="dxa"/>
          </w:tcPr>
          <w:p w14:paraId="04223801" w14:textId="5F6F15B8" w:rsidR="006E1DA8" w:rsidRPr="003D6738" w:rsidRDefault="00FF45EE">
            <w:pPr>
              <w:rPr>
                <w:rFonts w:asciiTheme="majorBidi" w:hAnsiTheme="majorBidi" w:cstheme="majorBidi"/>
                <w:sz w:val="24"/>
                <w:szCs w:val="24"/>
              </w:rPr>
            </w:pPr>
            <w:r w:rsidRPr="007625E3">
              <w:rPr>
                <w:rFonts w:asciiTheme="majorBidi" w:hAnsiTheme="majorBidi" w:cstheme="majorBidi"/>
                <w:bCs/>
                <w:sz w:val="24"/>
                <w:szCs w:val="24"/>
              </w:rPr>
              <w:t xml:space="preserve">Submit the data directly to the focal persons from RCs. The list of contact persons from RCs can be found in </w:t>
            </w:r>
            <w:r w:rsidRPr="005F7CA0">
              <w:rPr>
                <w:rFonts w:asciiTheme="majorBidi" w:hAnsiTheme="majorBidi" w:cstheme="majorBidi"/>
                <w:bCs/>
                <w:sz w:val="24"/>
                <w:szCs w:val="24"/>
              </w:rPr>
              <w:t xml:space="preserve">Annex </w:t>
            </w:r>
            <w:r w:rsidR="007313CC" w:rsidRPr="005F7CA0">
              <w:rPr>
                <w:rFonts w:asciiTheme="majorBidi" w:hAnsiTheme="majorBidi" w:cstheme="majorBidi"/>
                <w:bCs/>
                <w:sz w:val="24"/>
                <w:szCs w:val="24"/>
              </w:rPr>
              <w:t>VI</w:t>
            </w:r>
            <w:r w:rsidR="00441C7F" w:rsidRPr="007625E3">
              <w:rPr>
                <w:rFonts w:asciiTheme="majorBidi" w:hAnsiTheme="majorBidi" w:cstheme="majorBidi"/>
                <w:bCs/>
                <w:sz w:val="24"/>
                <w:szCs w:val="24"/>
              </w:rPr>
              <w:t xml:space="preserve"> in this document</w:t>
            </w:r>
            <w:r w:rsidRPr="007625E3">
              <w:rPr>
                <w:rFonts w:asciiTheme="majorBidi" w:hAnsiTheme="majorBidi" w:cstheme="majorBidi"/>
                <w:bCs/>
                <w:sz w:val="24"/>
                <w:szCs w:val="24"/>
              </w:rPr>
              <w:t xml:space="preserve"> but is also provided in a separate Excel file.</w:t>
            </w:r>
          </w:p>
        </w:tc>
      </w:tr>
      <w:tr w:rsidR="006E1DA8" w:rsidRPr="00BB7B0A" w14:paraId="515D0F9A" w14:textId="77777777" w:rsidTr="00D50521">
        <w:tc>
          <w:tcPr>
            <w:tcW w:w="4675" w:type="dxa"/>
          </w:tcPr>
          <w:p w14:paraId="1FA5E967" w14:textId="77777777" w:rsidR="006E1DA8" w:rsidRPr="003D6738" w:rsidRDefault="006E1DA8" w:rsidP="003D6738">
            <w:pPr>
              <w:rPr>
                <w:rFonts w:asciiTheme="majorBidi" w:hAnsiTheme="majorBidi" w:cstheme="majorBidi"/>
                <w:sz w:val="24"/>
                <w:szCs w:val="24"/>
              </w:rPr>
            </w:pPr>
          </w:p>
        </w:tc>
        <w:tc>
          <w:tcPr>
            <w:tcW w:w="4675" w:type="dxa"/>
          </w:tcPr>
          <w:p w14:paraId="3AF7D96D" w14:textId="77777777" w:rsidR="006E1DA8" w:rsidRPr="00E4508B" w:rsidRDefault="006E1DA8" w:rsidP="00E4508B">
            <w:pPr>
              <w:rPr>
                <w:rFonts w:asciiTheme="majorBidi" w:hAnsiTheme="majorBidi" w:cstheme="majorBidi"/>
                <w:sz w:val="24"/>
                <w:szCs w:val="24"/>
              </w:rPr>
            </w:pPr>
          </w:p>
        </w:tc>
      </w:tr>
      <w:tr w:rsidR="00F6393D" w:rsidRPr="00BB7B0A" w14:paraId="6C308026" w14:textId="77777777" w:rsidTr="00D50521">
        <w:tc>
          <w:tcPr>
            <w:tcW w:w="9350" w:type="dxa"/>
            <w:gridSpan w:val="2"/>
          </w:tcPr>
          <w:p w14:paraId="12AF5A86" w14:textId="77C9A11A" w:rsidR="00F6393D" w:rsidRPr="007625E3" w:rsidRDefault="00F6393D" w:rsidP="003D6738">
            <w:pPr>
              <w:rPr>
                <w:rFonts w:asciiTheme="majorBidi" w:hAnsiTheme="majorBidi" w:cstheme="majorBidi"/>
                <w:b/>
                <w:bCs/>
                <w:sz w:val="24"/>
              </w:rPr>
            </w:pPr>
            <w:r w:rsidRPr="007625E3">
              <w:rPr>
                <w:rFonts w:asciiTheme="majorBidi" w:hAnsiTheme="majorBidi" w:cstheme="majorBidi"/>
                <w:b/>
                <w:bCs/>
                <w:sz w:val="24"/>
              </w:rPr>
              <w:t>Time periods to be covered:</w:t>
            </w:r>
          </w:p>
        </w:tc>
      </w:tr>
      <w:tr w:rsidR="006E1DA8" w:rsidRPr="00BB7B0A" w14:paraId="6965AE58" w14:textId="77777777" w:rsidTr="00D50521">
        <w:tc>
          <w:tcPr>
            <w:tcW w:w="4675" w:type="dxa"/>
          </w:tcPr>
          <w:p w14:paraId="5E0BA982" w14:textId="4D308626" w:rsidR="00F6393D" w:rsidRPr="00BB7B0A" w:rsidRDefault="00F6393D" w:rsidP="003D6738">
            <w:pPr>
              <w:pStyle w:val="ListParagraph"/>
              <w:numPr>
                <w:ilvl w:val="0"/>
                <w:numId w:val="4"/>
              </w:numPr>
              <w:rPr>
                <w:rFonts w:asciiTheme="majorBidi" w:hAnsiTheme="majorBidi" w:cstheme="majorBidi"/>
                <w:sz w:val="24"/>
                <w:szCs w:val="24"/>
              </w:rPr>
            </w:pPr>
            <w:r w:rsidRPr="007625E3">
              <w:rPr>
                <w:rFonts w:asciiTheme="majorBidi" w:hAnsiTheme="majorBidi" w:cstheme="majorBidi"/>
                <w:sz w:val="24"/>
              </w:rPr>
              <w:t xml:space="preserve">Data for global and regional aggregates should be provided for at least the following years: </w:t>
            </w:r>
            <w:r w:rsidRPr="007625E3">
              <w:rPr>
                <w:rFonts w:asciiTheme="majorBidi" w:hAnsiTheme="majorBidi" w:cstheme="majorBidi"/>
                <w:sz w:val="24"/>
                <w:u w:val="single"/>
              </w:rPr>
              <w:t>2000, 2005, 2010, 2015, 2020 and the most recent year</w:t>
            </w:r>
            <w:r w:rsidRPr="007625E3">
              <w:rPr>
                <w:rFonts w:asciiTheme="majorBidi" w:hAnsiTheme="majorBidi" w:cstheme="majorBidi"/>
                <w:sz w:val="24"/>
              </w:rPr>
              <w:t>; receiving data for all years starting with the reporting year 2000 would be welcome.</w:t>
            </w:r>
          </w:p>
          <w:p w14:paraId="1BB117DC" w14:textId="5393896B" w:rsidR="006E1DA8" w:rsidRPr="00BB7B0A" w:rsidRDefault="00F6393D" w:rsidP="00E4508B">
            <w:pPr>
              <w:pStyle w:val="ListParagraph"/>
              <w:numPr>
                <w:ilvl w:val="0"/>
                <w:numId w:val="4"/>
              </w:numPr>
              <w:rPr>
                <w:rFonts w:asciiTheme="majorBidi" w:hAnsiTheme="majorBidi" w:cstheme="majorBidi"/>
                <w:sz w:val="24"/>
                <w:szCs w:val="24"/>
              </w:rPr>
            </w:pPr>
            <w:r w:rsidRPr="007625E3">
              <w:rPr>
                <w:rFonts w:asciiTheme="majorBidi" w:hAnsiTheme="majorBidi" w:cstheme="majorBidi"/>
                <w:sz w:val="24"/>
              </w:rPr>
              <w:t>Country (or area) data should be provided for all years beginning with the year 2000;</w:t>
            </w:r>
          </w:p>
        </w:tc>
        <w:tc>
          <w:tcPr>
            <w:tcW w:w="4675" w:type="dxa"/>
          </w:tcPr>
          <w:p w14:paraId="436AC024" w14:textId="450C25F4" w:rsidR="00926D7B" w:rsidRPr="007625E3" w:rsidRDefault="00CF1FD5" w:rsidP="007625E3">
            <w:pPr>
              <w:pStyle w:val="ListParagraph"/>
              <w:numPr>
                <w:ilvl w:val="0"/>
                <w:numId w:val="4"/>
              </w:numPr>
              <w:rPr>
                <w:rFonts w:asciiTheme="majorBidi" w:hAnsiTheme="majorBidi" w:cstheme="majorBidi"/>
                <w:sz w:val="24"/>
              </w:rPr>
            </w:pPr>
            <w:r w:rsidRPr="007625E3">
              <w:rPr>
                <w:rFonts w:asciiTheme="majorBidi" w:hAnsiTheme="majorBidi" w:cstheme="majorBidi"/>
                <w:sz w:val="24"/>
              </w:rPr>
              <w:t xml:space="preserve">Submit </w:t>
            </w:r>
            <w:r w:rsidR="00926D7B" w:rsidRPr="007625E3">
              <w:rPr>
                <w:rFonts w:asciiTheme="majorBidi" w:hAnsiTheme="majorBidi" w:cstheme="majorBidi"/>
                <w:sz w:val="24"/>
              </w:rPr>
              <w:t>data</w:t>
            </w:r>
            <w:r w:rsidR="007A3BBA" w:rsidRPr="007625E3">
              <w:rPr>
                <w:rFonts w:asciiTheme="majorBidi" w:hAnsiTheme="majorBidi" w:cstheme="majorBidi"/>
                <w:sz w:val="24"/>
              </w:rPr>
              <w:t xml:space="preserve"> for the additional regions used by the Regional Commissions</w:t>
            </w:r>
            <w:r w:rsidR="00926D7B" w:rsidRPr="007625E3">
              <w:rPr>
                <w:rFonts w:asciiTheme="majorBidi" w:hAnsiTheme="majorBidi" w:cstheme="majorBidi"/>
                <w:sz w:val="24"/>
              </w:rPr>
              <w:t xml:space="preserve"> for all years starting with the reporting year 2000 would be welcome – however data</w:t>
            </w:r>
            <w:r w:rsidR="00826C41" w:rsidRPr="007625E3">
              <w:rPr>
                <w:rFonts w:asciiTheme="majorBidi" w:hAnsiTheme="majorBidi" w:cstheme="majorBidi"/>
                <w:sz w:val="24"/>
              </w:rPr>
              <w:t xml:space="preserve"> should </w:t>
            </w:r>
            <w:r w:rsidR="00DA71AB" w:rsidRPr="007625E3">
              <w:rPr>
                <w:rFonts w:asciiTheme="majorBidi" w:hAnsiTheme="majorBidi" w:cstheme="majorBidi"/>
                <w:sz w:val="24"/>
              </w:rPr>
              <w:t>be provided</w:t>
            </w:r>
            <w:r w:rsidR="00926D7B" w:rsidRPr="007625E3">
              <w:rPr>
                <w:rFonts w:asciiTheme="majorBidi" w:hAnsiTheme="majorBidi" w:cstheme="majorBidi"/>
                <w:sz w:val="24"/>
              </w:rPr>
              <w:t xml:space="preserve"> for at least the following years: 2000, 2005, 2010, 2015, 2020 and the most recent </w:t>
            </w:r>
            <w:proofErr w:type="gramStart"/>
            <w:r w:rsidR="00926D7B" w:rsidRPr="007625E3">
              <w:rPr>
                <w:rFonts w:asciiTheme="majorBidi" w:hAnsiTheme="majorBidi" w:cstheme="majorBidi"/>
                <w:sz w:val="24"/>
              </w:rPr>
              <w:t>year;</w:t>
            </w:r>
            <w:proofErr w:type="gramEnd"/>
          </w:p>
          <w:p w14:paraId="73ED15AE" w14:textId="77777777" w:rsidR="006E1DA8" w:rsidRPr="003D6738" w:rsidRDefault="006E1DA8" w:rsidP="003D6738">
            <w:pPr>
              <w:rPr>
                <w:rFonts w:asciiTheme="majorBidi" w:hAnsiTheme="majorBidi" w:cstheme="majorBidi"/>
                <w:sz w:val="24"/>
                <w:szCs w:val="24"/>
              </w:rPr>
            </w:pPr>
          </w:p>
        </w:tc>
      </w:tr>
      <w:tr w:rsidR="006E1DA8" w:rsidRPr="00BB7B0A" w14:paraId="56E2052D" w14:textId="77777777" w:rsidTr="00D50521">
        <w:tc>
          <w:tcPr>
            <w:tcW w:w="4675" w:type="dxa"/>
          </w:tcPr>
          <w:p w14:paraId="7CDE42CD" w14:textId="77777777" w:rsidR="006E1DA8" w:rsidRPr="003D6738" w:rsidRDefault="006E1DA8" w:rsidP="003D6738">
            <w:pPr>
              <w:rPr>
                <w:rFonts w:asciiTheme="majorBidi" w:hAnsiTheme="majorBidi" w:cstheme="majorBidi"/>
                <w:sz w:val="24"/>
                <w:szCs w:val="24"/>
              </w:rPr>
            </w:pPr>
          </w:p>
        </w:tc>
        <w:tc>
          <w:tcPr>
            <w:tcW w:w="4675" w:type="dxa"/>
          </w:tcPr>
          <w:p w14:paraId="75B5B4B2" w14:textId="77777777" w:rsidR="006E1DA8" w:rsidRPr="00E4508B" w:rsidRDefault="006E1DA8" w:rsidP="00E4508B">
            <w:pPr>
              <w:rPr>
                <w:rFonts w:asciiTheme="majorBidi" w:hAnsiTheme="majorBidi" w:cstheme="majorBidi"/>
                <w:sz w:val="24"/>
                <w:szCs w:val="24"/>
              </w:rPr>
            </w:pPr>
          </w:p>
        </w:tc>
      </w:tr>
      <w:tr w:rsidR="00635B21" w:rsidRPr="00BB7B0A" w14:paraId="226DEFF8" w14:textId="77777777" w:rsidTr="00D50521">
        <w:tc>
          <w:tcPr>
            <w:tcW w:w="9350" w:type="dxa"/>
            <w:gridSpan w:val="2"/>
          </w:tcPr>
          <w:p w14:paraId="04C20607" w14:textId="64A48967" w:rsidR="00635B21" w:rsidRPr="00BB7B0A" w:rsidRDefault="00635B21" w:rsidP="003D6738">
            <w:pPr>
              <w:rPr>
                <w:rFonts w:asciiTheme="majorBidi" w:hAnsiTheme="majorBidi" w:cstheme="majorBidi"/>
                <w:sz w:val="24"/>
                <w:szCs w:val="24"/>
              </w:rPr>
            </w:pPr>
            <w:r w:rsidRPr="007625E3">
              <w:rPr>
                <w:rFonts w:asciiTheme="majorBidi" w:hAnsiTheme="majorBidi" w:cstheme="majorBidi"/>
                <w:b/>
                <w:bCs/>
                <w:sz w:val="24"/>
              </w:rPr>
              <w:t>Country (or areas) and regions to be covered:</w:t>
            </w:r>
          </w:p>
        </w:tc>
      </w:tr>
      <w:tr w:rsidR="00926D7B" w:rsidRPr="00BB7B0A" w14:paraId="4CFC3117" w14:textId="77777777" w:rsidTr="00D50521">
        <w:tc>
          <w:tcPr>
            <w:tcW w:w="4675" w:type="dxa"/>
          </w:tcPr>
          <w:p w14:paraId="400704AA" w14:textId="3E4F4EE9" w:rsidR="00635B21" w:rsidRPr="007625E3" w:rsidRDefault="00635B21" w:rsidP="003D6738">
            <w:pPr>
              <w:pStyle w:val="ListParagraph"/>
              <w:numPr>
                <w:ilvl w:val="0"/>
                <w:numId w:val="4"/>
              </w:numPr>
              <w:rPr>
                <w:rFonts w:asciiTheme="majorBidi" w:hAnsiTheme="majorBidi" w:cstheme="majorBidi"/>
                <w:sz w:val="24"/>
              </w:rPr>
            </w:pPr>
            <w:r w:rsidRPr="007625E3">
              <w:rPr>
                <w:rFonts w:asciiTheme="majorBidi" w:hAnsiTheme="majorBidi" w:cstheme="majorBidi"/>
                <w:b/>
                <w:color w:val="FF0000"/>
                <w:sz w:val="24"/>
              </w:rPr>
              <w:t>(Required)</w:t>
            </w:r>
            <w:r w:rsidRPr="007625E3">
              <w:rPr>
                <w:rFonts w:asciiTheme="majorBidi" w:hAnsiTheme="majorBidi" w:cstheme="majorBidi"/>
                <w:sz w:val="24"/>
              </w:rPr>
              <w:t xml:space="preserve"> Please submit regional aggregates according to the “</w:t>
            </w:r>
            <w:r w:rsidRPr="007625E3">
              <w:rPr>
                <w:rFonts w:asciiTheme="majorBidi" w:hAnsiTheme="majorBidi" w:cstheme="majorBidi"/>
                <w:b/>
                <w:sz w:val="24"/>
                <w:u w:val="single"/>
              </w:rPr>
              <w:t>SDG regional groupings</w:t>
            </w:r>
            <w:r w:rsidRPr="007625E3">
              <w:rPr>
                <w:rFonts w:asciiTheme="majorBidi" w:hAnsiTheme="majorBidi" w:cstheme="majorBidi"/>
                <w:sz w:val="24"/>
              </w:rPr>
              <w:t xml:space="preserve">” which are based on the </w:t>
            </w:r>
            <w:r w:rsidRPr="007625E3">
              <w:rPr>
                <w:rFonts w:asciiTheme="majorBidi" w:hAnsiTheme="majorBidi" w:cstheme="majorBidi"/>
                <w:sz w:val="24"/>
                <w:u w:val="single"/>
              </w:rPr>
              <w:t>M49 classification</w:t>
            </w:r>
            <w:r w:rsidRPr="007625E3">
              <w:rPr>
                <w:rStyle w:val="FootnoteReference"/>
                <w:rFonts w:asciiTheme="majorBidi" w:hAnsiTheme="majorBidi" w:cstheme="majorBidi"/>
                <w:sz w:val="24"/>
                <w:u w:val="single"/>
              </w:rPr>
              <w:footnoteReference w:id="3"/>
            </w:r>
            <w:r w:rsidRPr="007625E3">
              <w:rPr>
                <w:rFonts w:asciiTheme="majorBidi" w:hAnsiTheme="majorBidi" w:cstheme="majorBidi"/>
                <w:sz w:val="24"/>
              </w:rPr>
              <w:t xml:space="preserve"> and aggregates for Least Developed Countries (LDCs), Landlocked Developing Countries (LLDCs) and </w:t>
            </w:r>
            <w:proofErr w:type="gramStart"/>
            <w:r w:rsidRPr="007625E3">
              <w:rPr>
                <w:rFonts w:asciiTheme="majorBidi" w:hAnsiTheme="majorBidi" w:cstheme="majorBidi"/>
                <w:sz w:val="24"/>
              </w:rPr>
              <w:t>Small</w:t>
            </w:r>
            <w:proofErr w:type="gramEnd"/>
            <w:r w:rsidRPr="007625E3">
              <w:rPr>
                <w:rFonts w:asciiTheme="majorBidi" w:hAnsiTheme="majorBidi" w:cstheme="majorBidi"/>
                <w:sz w:val="24"/>
              </w:rPr>
              <w:t xml:space="preserve"> islands developing states (SIDS).</w:t>
            </w:r>
            <w:r w:rsidRPr="007625E3" w:rsidDel="00895805">
              <w:rPr>
                <w:rStyle w:val="FootnoteReference"/>
                <w:rFonts w:asciiTheme="majorBidi" w:hAnsiTheme="majorBidi" w:cstheme="majorBidi"/>
                <w:sz w:val="24"/>
              </w:rPr>
              <w:t xml:space="preserve"> </w:t>
            </w:r>
          </w:p>
          <w:p w14:paraId="684AC3A0" w14:textId="77777777" w:rsidR="00635B21" w:rsidRPr="007625E3" w:rsidRDefault="00635B21" w:rsidP="00E4508B">
            <w:pPr>
              <w:pStyle w:val="ListParagraph"/>
              <w:numPr>
                <w:ilvl w:val="0"/>
                <w:numId w:val="4"/>
              </w:numPr>
              <w:rPr>
                <w:rFonts w:asciiTheme="majorBidi" w:hAnsiTheme="majorBidi" w:cstheme="majorBidi"/>
                <w:sz w:val="24"/>
              </w:rPr>
            </w:pPr>
            <w:r w:rsidRPr="007625E3">
              <w:rPr>
                <w:rFonts w:asciiTheme="majorBidi" w:hAnsiTheme="majorBidi" w:cstheme="majorBidi"/>
                <w:sz w:val="24"/>
              </w:rPr>
              <w:lastRenderedPageBreak/>
              <w:t>Please refer to the attached Excel file for the composition of the regional groupings.</w:t>
            </w:r>
          </w:p>
          <w:p w14:paraId="173FB11C" w14:textId="77777777" w:rsidR="00635B21" w:rsidRPr="007625E3" w:rsidRDefault="00635B21">
            <w:pPr>
              <w:pStyle w:val="ListParagraph"/>
              <w:numPr>
                <w:ilvl w:val="0"/>
                <w:numId w:val="4"/>
              </w:numPr>
              <w:rPr>
                <w:rFonts w:asciiTheme="majorBidi" w:hAnsiTheme="majorBidi" w:cstheme="majorBidi"/>
                <w:sz w:val="24"/>
              </w:rPr>
            </w:pPr>
            <w:r w:rsidRPr="007625E3">
              <w:rPr>
                <w:rFonts w:asciiTheme="majorBidi" w:hAnsiTheme="majorBidi" w:cstheme="majorBidi"/>
                <w:sz w:val="24"/>
              </w:rPr>
              <w:t>The data should cover all countries or areas for which data are available.</w:t>
            </w:r>
          </w:p>
          <w:p w14:paraId="2B28CAA2" w14:textId="6DD8479A" w:rsidR="00635B21" w:rsidRPr="00BB7B0A" w:rsidRDefault="00397F00" w:rsidP="00310EE0">
            <w:pPr>
              <w:pStyle w:val="ListParagraph"/>
              <w:numPr>
                <w:ilvl w:val="0"/>
                <w:numId w:val="4"/>
              </w:numPr>
              <w:rPr>
                <w:rFonts w:asciiTheme="majorBidi" w:hAnsiTheme="majorBidi" w:cstheme="majorBidi"/>
                <w:sz w:val="24"/>
                <w:szCs w:val="24"/>
              </w:rPr>
            </w:pPr>
            <w:r w:rsidRPr="007625E3">
              <w:rPr>
                <w:rFonts w:asciiTheme="majorBidi" w:hAnsiTheme="majorBidi" w:cstheme="majorBidi"/>
                <w:color w:val="C00000"/>
                <w:sz w:val="24"/>
              </w:rPr>
              <w:t>MDG regions were removed from the Excel file with the composition of the regional groupings.</w:t>
            </w:r>
            <w:r w:rsidR="00D76E75" w:rsidRPr="007625E3">
              <w:rPr>
                <w:rFonts w:asciiTheme="majorBidi" w:hAnsiTheme="majorBidi" w:cstheme="majorBidi"/>
                <w:color w:val="C00000"/>
                <w:sz w:val="24"/>
              </w:rPr>
              <w:t xml:space="preserve"> </w:t>
            </w:r>
            <w:r w:rsidR="00BC619F">
              <w:rPr>
                <w:rFonts w:asciiTheme="majorBidi" w:hAnsiTheme="majorBidi" w:cstheme="majorBidi"/>
                <w:color w:val="C00000"/>
                <w:sz w:val="24"/>
              </w:rPr>
              <w:t>However, t</w:t>
            </w:r>
            <w:r w:rsidR="00635B21" w:rsidRPr="007625E3">
              <w:rPr>
                <w:rFonts w:asciiTheme="majorBidi" w:hAnsiTheme="majorBidi" w:cstheme="majorBidi"/>
                <w:color w:val="C00000"/>
                <w:sz w:val="24"/>
              </w:rPr>
              <w:t xml:space="preserve">he </w:t>
            </w:r>
            <w:r w:rsidR="00BC619F">
              <w:rPr>
                <w:rFonts w:asciiTheme="majorBidi" w:hAnsiTheme="majorBidi" w:cstheme="majorBidi"/>
                <w:color w:val="C00000"/>
                <w:sz w:val="24"/>
              </w:rPr>
              <w:t>groupings</w:t>
            </w:r>
            <w:r w:rsidR="00635B21" w:rsidRPr="007625E3">
              <w:rPr>
                <w:rFonts w:asciiTheme="majorBidi" w:hAnsiTheme="majorBidi" w:cstheme="majorBidi"/>
                <w:color w:val="C00000"/>
                <w:sz w:val="24"/>
              </w:rPr>
              <w:t xml:space="preserve"> of “Developed regions” and “Developing regions” </w:t>
            </w:r>
            <w:r w:rsidR="00BC619F">
              <w:rPr>
                <w:rFonts w:asciiTheme="majorBidi" w:hAnsiTheme="majorBidi" w:cstheme="majorBidi"/>
                <w:color w:val="C00000"/>
                <w:sz w:val="24"/>
              </w:rPr>
              <w:t>are retained as optional in their historical composition. Any deviation from th</w:t>
            </w:r>
            <w:r w:rsidR="00310EE0">
              <w:rPr>
                <w:rFonts w:asciiTheme="majorBidi" w:hAnsiTheme="majorBidi" w:cstheme="majorBidi"/>
                <w:color w:val="C00000"/>
                <w:sz w:val="24"/>
              </w:rPr>
              <w:t>eir historical</w:t>
            </w:r>
            <w:r w:rsidR="00BC619F">
              <w:rPr>
                <w:rFonts w:asciiTheme="majorBidi" w:hAnsiTheme="majorBidi" w:cstheme="majorBidi"/>
                <w:color w:val="C00000"/>
                <w:sz w:val="24"/>
              </w:rPr>
              <w:t xml:space="preserve"> composition should be footnoted</w:t>
            </w:r>
            <w:r w:rsidR="00310EE0">
              <w:rPr>
                <w:rFonts w:asciiTheme="majorBidi" w:hAnsiTheme="majorBidi" w:cstheme="majorBidi"/>
                <w:color w:val="C00000"/>
                <w:sz w:val="24"/>
              </w:rPr>
              <w:t>.</w:t>
            </w:r>
            <w:r w:rsidR="00D76E75" w:rsidRPr="007625E3">
              <w:rPr>
                <w:rFonts w:asciiTheme="majorBidi" w:hAnsiTheme="majorBidi" w:cstheme="majorBidi"/>
                <w:color w:val="C00000"/>
                <w:sz w:val="24"/>
              </w:rPr>
              <w:t xml:space="preserve"> </w:t>
            </w:r>
          </w:p>
          <w:p w14:paraId="689D277E" w14:textId="77777777" w:rsidR="00926D7B" w:rsidRPr="004F0D9F" w:rsidRDefault="00635B21">
            <w:pPr>
              <w:pStyle w:val="ListParagraph"/>
              <w:numPr>
                <w:ilvl w:val="0"/>
                <w:numId w:val="4"/>
              </w:numPr>
              <w:rPr>
                <w:rFonts w:asciiTheme="majorBidi" w:hAnsiTheme="majorBidi" w:cstheme="majorBidi"/>
                <w:sz w:val="24"/>
                <w:szCs w:val="24"/>
              </w:rPr>
            </w:pPr>
            <w:r w:rsidRPr="007625E3">
              <w:rPr>
                <w:rFonts w:asciiTheme="majorBidi" w:hAnsiTheme="majorBidi" w:cstheme="majorBidi"/>
                <w:color w:val="C00000"/>
                <w:sz w:val="24"/>
              </w:rPr>
              <w:t xml:space="preserve">A regional grouping that combines “Europe and Northern America” and “Australia and New Zealand” has been added in the regional compositions excel file. This grouping is only requested for those indicators contained in the SDG Progress Chart. </w:t>
            </w:r>
            <w:r w:rsidRPr="005F7CA0">
              <w:rPr>
                <w:rFonts w:asciiTheme="majorBidi" w:hAnsiTheme="majorBidi" w:cstheme="majorBidi"/>
                <w:color w:val="C00000"/>
                <w:sz w:val="24"/>
              </w:rPr>
              <w:t xml:space="preserve">The list of indicators in the SDG Progress Chart can be found in Annex V </w:t>
            </w:r>
            <w:r w:rsidRPr="005F7CA0">
              <w:rPr>
                <w:rFonts w:asciiTheme="majorBidi" w:hAnsiTheme="majorBidi" w:cstheme="majorBidi"/>
                <w:color w:val="C00000"/>
                <w:sz w:val="24"/>
                <w:szCs w:val="24"/>
              </w:rPr>
              <w:t>of</w:t>
            </w:r>
            <w:r w:rsidRPr="005F7CA0">
              <w:rPr>
                <w:rFonts w:asciiTheme="majorBidi" w:hAnsiTheme="majorBidi" w:cstheme="majorBidi"/>
                <w:color w:val="C00000"/>
                <w:sz w:val="24"/>
              </w:rPr>
              <w:t xml:space="preserve"> this document.</w:t>
            </w:r>
          </w:p>
          <w:p w14:paraId="2425EF0C" w14:textId="1F5C0792" w:rsidR="004F0D9F" w:rsidRPr="004F0D9F" w:rsidRDefault="004F0D9F" w:rsidP="004F0D9F">
            <w:pPr>
              <w:pStyle w:val="ListParagraph"/>
              <w:numPr>
                <w:ilvl w:val="0"/>
                <w:numId w:val="4"/>
              </w:numPr>
              <w:rPr>
                <w:rFonts w:asciiTheme="majorBidi" w:hAnsiTheme="majorBidi" w:cstheme="majorBidi"/>
                <w:sz w:val="24"/>
                <w:szCs w:val="24"/>
              </w:rPr>
            </w:pPr>
            <w:r w:rsidRPr="004F0D9F">
              <w:rPr>
                <w:rFonts w:asciiTheme="majorBidi" w:hAnsiTheme="majorBidi" w:cstheme="majorBidi"/>
                <w:sz w:val="24"/>
                <w:szCs w:val="24"/>
              </w:rPr>
              <w:t>Please refer to the attached Excel file (named “</w:t>
            </w:r>
            <w:r w:rsidR="006540F9" w:rsidRPr="006540F9">
              <w:rPr>
                <w:rFonts w:asciiTheme="majorBidi" w:hAnsiTheme="majorBidi" w:cstheme="majorBidi"/>
                <w:sz w:val="24"/>
                <w:szCs w:val="24"/>
              </w:rPr>
              <w:t>2. Regional Groupings and Compositions-2023Reporting_20221221.xlsx</w:t>
            </w:r>
            <w:r w:rsidRPr="004F0D9F">
              <w:rPr>
                <w:rFonts w:asciiTheme="majorBidi" w:hAnsiTheme="majorBidi" w:cstheme="majorBidi"/>
                <w:sz w:val="24"/>
                <w:szCs w:val="24"/>
              </w:rPr>
              <w:t xml:space="preserve">”) for the composition of the </w:t>
            </w:r>
            <w:r>
              <w:rPr>
                <w:rFonts w:asciiTheme="majorBidi" w:hAnsiTheme="majorBidi" w:cstheme="majorBidi"/>
                <w:sz w:val="24"/>
                <w:szCs w:val="24"/>
              </w:rPr>
              <w:t>SDG</w:t>
            </w:r>
            <w:r w:rsidRPr="004F0D9F">
              <w:rPr>
                <w:rFonts w:asciiTheme="majorBidi" w:hAnsiTheme="majorBidi" w:cstheme="majorBidi"/>
                <w:sz w:val="24"/>
                <w:szCs w:val="24"/>
              </w:rPr>
              <w:t xml:space="preserve"> regions.</w:t>
            </w:r>
          </w:p>
        </w:tc>
        <w:tc>
          <w:tcPr>
            <w:tcW w:w="4675" w:type="dxa"/>
          </w:tcPr>
          <w:p w14:paraId="4AA55560" w14:textId="5572C463" w:rsidR="00D50521" w:rsidRPr="007625E3" w:rsidRDefault="00D50521" w:rsidP="007625E3">
            <w:pPr>
              <w:numPr>
                <w:ilvl w:val="0"/>
                <w:numId w:val="4"/>
              </w:numPr>
              <w:rPr>
                <w:rFonts w:asciiTheme="majorBidi" w:hAnsiTheme="majorBidi" w:cstheme="majorBidi"/>
                <w:sz w:val="24"/>
              </w:rPr>
            </w:pPr>
            <w:r w:rsidRPr="007625E3">
              <w:rPr>
                <w:rFonts w:asciiTheme="majorBidi" w:hAnsiTheme="majorBidi" w:cstheme="majorBidi"/>
                <w:sz w:val="24"/>
              </w:rPr>
              <w:lastRenderedPageBreak/>
              <w:t xml:space="preserve">Please submit data for RCs regions that are listed </w:t>
            </w:r>
            <w:r w:rsidRPr="005F7CA0">
              <w:rPr>
                <w:rFonts w:asciiTheme="majorBidi" w:hAnsiTheme="majorBidi" w:cstheme="majorBidi"/>
                <w:sz w:val="24"/>
              </w:rPr>
              <w:t xml:space="preserve">in Annex </w:t>
            </w:r>
            <w:r w:rsidR="00EA5ACE" w:rsidRPr="005F7CA0">
              <w:rPr>
                <w:rFonts w:asciiTheme="majorBidi" w:hAnsiTheme="majorBidi" w:cstheme="majorBidi"/>
                <w:sz w:val="24"/>
              </w:rPr>
              <w:t>V</w:t>
            </w:r>
            <w:r w:rsidRPr="005F7CA0">
              <w:rPr>
                <w:rFonts w:asciiTheme="majorBidi" w:hAnsiTheme="majorBidi" w:cstheme="majorBidi"/>
                <w:sz w:val="24"/>
              </w:rPr>
              <w:t>I</w:t>
            </w:r>
            <w:r w:rsidR="00B23D64" w:rsidRPr="005F7CA0">
              <w:rPr>
                <w:rFonts w:asciiTheme="majorBidi" w:hAnsiTheme="majorBidi" w:cstheme="majorBidi"/>
                <w:sz w:val="24"/>
              </w:rPr>
              <w:t>I</w:t>
            </w:r>
            <w:r w:rsidRPr="005F7CA0">
              <w:rPr>
                <w:rFonts w:asciiTheme="majorBidi" w:hAnsiTheme="majorBidi" w:cstheme="majorBidi"/>
                <w:sz w:val="24"/>
              </w:rPr>
              <w:t>.</w:t>
            </w:r>
            <w:r w:rsidRPr="007625E3">
              <w:rPr>
                <w:rFonts w:asciiTheme="majorBidi" w:hAnsiTheme="majorBidi" w:cstheme="majorBidi"/>
                <w:sz w:val="24"/>
              </w:rPr>
              <w:t xml:space="preserve"> </w:t>
            </w:r>
          </w:p>
          <w:p w14:paraId="43C91FAA" w14:textId="79B02ABE" w:rsidR="00D50521" w:rsidRPr="007625E3" w:rsidRDefault="00D50521" w:rsidP="007625E3">
            <w:pPr>
              <w:numPr>
                <w:ilvl w:val="0"/>
                <w:numId w:val="4"/>
              </w:numPr>
              <w:rPr>
                <w:rFonts w:asciiTheme="majorBidi" w:hAnsiTheme="majorBidi" w:cstheme="majorBidi"/>
                <w:sz w:val="24"/>
              </w:rPr>
            </w:pPr>
            <w:r w:rsidRPr="007625E3">
              <w:rPr>
                <w:rFonts w:asciiTheme="majorBidi" w:hAnsiTheme="majorBidi" w:cstheme="majorBidi"/>
                <w:sz w:val="24"/>
              </w:rPr>
              <w:t>Please refer to the attached Excel file (named “</w:t>
            </w:r>
            <w:r w:rsidR="003C233D" w:rsidRPr="003C233D">
              <w:rPr>
                <w:rFonts w:asciiTheme="majorBidi" w:hAnsiTheme="majorBidi" w:cstheme="majorBidi"/>
                <w:sz w:val="24"/>
              </w:rPr>
              <w:t>9. CompositionOfRegions_RCs_20221222.xlsx</w:t>
            </w:r>
            <w:r w:rsidRPr="007625E3">
              <w:rPr>
                <w:rFonts w:asciiTheme="majorBidi" w:hAnsiTheme="majorBidi" w:cstheme="majorBidi"/>
                <w:sz w:val="24"/>
              </w:rPr>
              <w:t>”) for the composition of the RCs regions.</w:t>
            </w:r>
          </w:p>
          <w:p w14:paraId="5E50633E" w14:textId="77777777" w:rsidR="00926D7B" w:rsidRPr="003D6738" w:rsidRDefault="00926D7B" w:rsidP="003D6738">
            <w:pPr>
              <w:rPr>
                <w:rFonts w:asciiTheme="majorBidi" w:hAnsiTheme="majorBidi" w:cstheme="majorBidi"/>
                <w:sz w:val="24"/>
                <w:szCs w:val="24"/>
              </w:rPr>
            </w:pPr>
          </w:p>
        </w:tc>
      </w:tr>
      <w:tr w:rsidR="00926D7B" w:rsidRPr="00BB7B0A" w14:paraId="0459D945" w14:textId="77777777" w:rsidTr="00D50521">
        <w:tc>
          <w:tcPr>
            <w:tcW w:w="4675" w:type="dxa"/>
          </w:tcPr>
          <w:p w14:paraId="72944738" w14:textId="77777777" w:rsidR="00926D7B" w:rsidRPr="003D6738" w:rsidRDefault="00926D7B" w:rsidP="003D6738">
            <w:pPr>
              <w:rPr>
                <w:rFonts w:asciiTheme="majorBidi" w:hAnsiTheme="majorBidi" w:cstheme="majorBidi"/>
                <w:sz w:val="24"/>
                <w:szCs w:val="24"/>
              </w:rPr>
            </w:pPr>
          </w:p>
        </w:tc>
        <w:tc>
          <w:tcPr>
            <w:tcW w:w="4675" w:type="dxa"/>
          </w:tcPr>
          <w:p w14:paraId="3D7D20A3" w14:textId="77777777" w:rsidR="00926D7B" w:rsidRPr="00E4508B" w:rsidRDefault="00926D7B" w:rsidP="00E4508B">
            <w:pPr>
              <w:rPr>
                <w:rFonts w:asciiTheme="majorBidi" w:hAnsiTheme="majorBidi" w:cstheme="majorBidi"/>
                <w:sz w:val="24"/>
                <w:szCs w:val="24"/>
              </w:rPr>
            </w:pPr>
          </w:p>
        </w:tc>
      </w:tr>
      <w:tr w:rsidR="00854412" w:rsidRPr="00BB7B0A" w14:paraId="7A490E2D" w14:textId="77777777" w:rsidTr="00FE2FB4">
        <w:tc>
          <w:tcPr>
            <w:tcW w:w="9350" w:type="dxa"/>
            <w:gridSpan w:val="2"/>
          </w:tcPr>
          <w:p w14:paraId="4ED5C73B" w14:textId="3ADD26D4" w:rsidR="00854412" w:rsidRPr="003D6738" w:rsidRDefault="00854412" w:rsidP="003D6738">
            <w:pPr>
              <w:rPr>
                <w:rFonts w:asciiTheme="majorBidi" w:hAnsiTheme="majorBidi" w:cstheme="majorBidi"/>
                <w:sz w:val="24"/>
                <w:szCs w:val="24"/>
              </w:rPr>
            </w:pPr>
            <w:r w:rsidRPr="003D6738">
              <w:rPr>
                <w:rFonts w:asciiTheme="majorBidi" w:hAnsiTheme="majorBidi" w:cstheme="majorBidi"/>
                <w:b/>
                <w:bCs/>
                <w:sz w:val="24"/>
                <w:szCs w:val="24"/>
              </w:rPr>
              <w:t>Templates:</w:t>
            </w:r>
          </w:p>
        </w:tc>
      </w:tr>
      <w:tr w:rsidR="00926D7B" w:rsidRPr="00BB7B0A" w14:paraId="0489B0A8" w14:textId="77777777" w:rsidTr="00D50521">
        <w:tc>
          <w:tcPr>
            <w:tcW w:w="4675" w:type="dxa"/>
          </w:tcPr>
          <w:p w14:paraId="08A4994E" w14:textId="069DAEF2" w:rsidR="00926D7B" w:rsidRPr="00BB7B0A" w:rsidRDefault="00854412" w:rsidP="003D6738">
            <w:pPr>
              <w:pStyle w:val="ListParagraph"/>
              <w:numPr>
                <w:ilvl w:val="0"/>
                <w:numId w:val="4"/>
              </w:numPr>
              <w:rPr>
                <w:rFonts w:asciiTheme="majorBidi" w:hAnsiTheme="majorBidi" w:cstheme="majorBidi"/>
                <w:sz w:val="24"/>
                <w:szCs w:val="24"/>
              </w:rPr>
            </w:pPr>
            <w:r w:rsidRPr="003D6738">
              <w:rPr>
                <w:rFonts w:asciiTheme="majorBidi" w:hAnsiTheme="majorBidi" w:cstheme="majorBidi"/>
                <w:sz w:val="24"/>
                <w:szCs w:val="24"/>
              </w:rPr>
              <w:t>Please use the blank data template for any new data series. Please use either the pre-filled EXCEL or prefilled SDMX template containing your latest submitted data to provide updated data for existing data series.</w:t>
            </w:r>
            <w:r w:rsidRPr="00E4508B">
              <w:rPr>
                <w:rFonts w:asciiTheme="majorBidi" w:hAnsiTheme="majorBidi" w:cstheme="majorBidi"/>
                <w:sz w:val="24"/>
                <w:szCs w:val="24"/>
              </w:rPr>
              <w:t xml:space="preserve"> See below for more details on the templates.</w:t>
            </w:r>
            <w:r w:rsidR="0023536F" w:rsidRPr="00BB7B0A">
              <w:rPr>
                <w:rFonts w:asciiTheme="majorBidi" w:hAnsiTheme="majorBidi" w:cstheme="majorBidi"/>
                <w:sz w:val="24"/>
                <w:szCs w:val="24"/>
              </w:rPr>
              <w:t xml:space="preserve"> </w:t>
            </w:r>
            <w:r w:rsidRPr="007625E3">
              <w:rPr>
                <w:rFonts w:asciiTheme="majorBidi" w:hAnsiTheme="majorBidi" w:cstheme="majorBidi"/>
                <w:sz w:val="24"/>
              </w:rPr>
              <w:t>The data is used to support the annual SDG progress report and will be uploaded to the Global SDG Indicators Database (https://unstats.un.org/sdgs/dataportal/database</w:t>
            </w:r>
            <w:hyperlink w:history="1"/>
            <w:r w:rsidRPr="007625E3">
              <w:rPr>
                <w:rFonts w:asciiTheme="majorBidi" w:hAnsiTheme="majorBidi" w:cstheme="majorBidi"/>
                <w:sz w:val="24"/>
              </w:rPr>
              <w:t>).</w:t>
            </w:r>
          </w:p>
        </w:tc>
        <w:tc>
          <w:tcPr>
            <w:tcW w:w="4675" w:type="dxa"/>
          </w:tcPr>
          <w:p w14:paraId="56FD4AD9" w14:textId="4CC1ECAE" w:rsidR="00A55EC9" w:rsidRPr="007625E3" w:rsidRDefault="00310EE0" w:rsidP="007625E3">
            <w:pPr>
              <w:rPr>
                <w:rFonts w:asciiTheme="majorBidi" w:hAnsiTheme="majorBidi" w:cstheme="majorBidi"/>
                <w:sz w:val="24"/>
                <w:szCs w:val="24"/>
              </w:rPr>
            </w:pPr>
            <w:r>
              <w:rPr>
                <w:rFonts w:asciiTheme="majorBidi" w:hAnsiTheme="majorBidi" w:cstheme="majorBidi"/>
                <w:sz w:val="24"/>
                <w:szCs w:val="24"/>
              </w:rPr>
              <w:t>Indicator data for the additional regional groupings can be submitted to the RC focal points using the same data templates as for the submission to the Global SDG Indicators Database. Accordingly, we would recommend the following for the submission of indicator data for the additional aggregates</w:t>
            </w:r>
            <w:r w:rsidR="00A55EC9" w:rsidRPr="007625E3">
              <w:rPr>
                <w:rFonts w:asciiTheme="majorBidi" w:hAnsiTheme="majorBidi" w:cstheme="majorBidi"/>
                <w:sz w:val="24"/>
                <w:szCs w:val="24"/>
              </w:rPr>
              <w:t>:</w:t>
            </w:r>
          </w:p>
          <w:p w14:paraId="6B78F234" w14:textId="3A49ED08" w:rsidR="00A55EC9" w:rsidRPr="007625E3" w:rsidRDefault="00A55EC9" w:rsidP="007625E3">
            <w:pPr>
              <w:pStyle w:val="ListParagraph"/>
              <w:numPr>
                <w:ilvl w:val="0"/>
                <w:numId w:val="4"/>
              </w:numPr>
              <w:rPr>
                <w:rFonts w:asciiTheme="majorBidi" w:hAnsiTheme="majorBidi" w:cstheme="majorBidi"/>
                <w:sz w:val="24"/>
                <w:szCs w:val="24"/>
              </w:rPr>
            </w:pPr>
            <w:r w:rsidRPr="007625E3">
              <w:rPr>
                <w:rFonts w:asciiTheme="majorBidi" w:hAnsiTheme="majorBidi" w:cstheme="majorBidi"/>
                <w:sz w:val="24"/>
                <w:szCs w:val="24"/>
              </w:rPr>
              <w:t>If data are reported for the first time in 2022, please use the attached blank data template (named “</w:t>
            </w:r>
            <w:r w:rsidR="006540F9" w:rsidRPr="006540F9">
              <w:rPr>
                <w:rFonts w:asciiTheme="majorBidi" w:hAnsiTheme="majorBidi" w:cstheme="majorBidi"/>
                <w:sz w:val="24"/>
                <w:szCs w:val="24"/>
              </w:rPr>
              <w:t>10. DataTemplate_RCs_20221222.xlsx</w:t>
            </w:r>
            <w:r w:rsidRPr="007625E3">
              <w:rPr>
                <w:rFonts w:asciiTheme="majorBidi" w:hAnsiTheme="majorBidi" w:cstheme="majorBidi"/>
                <w:sz w:val="24"/>
                <w:szCs w:val="24"/>
              </w:rPr>
              <w:t>”).</w:t>
            </w:r>
          </w:p>
          <w:p w14:paraId="2D99E8EE" w14:textId="6DEFE837" w:rsidR="00926D7B" w:rsidRPr="007625E3" w:rsidRDefault="00A55EC9" w:rsidP="007625E3">
            <w:pPr>
              <w:pStyle w:val="ListParagraph"/>
              <w:numPr>
                <w:ilvl w:val="0"/>
                <w:numId w:val="4"/>
              </w:numPr>
              <w:rPr>
                <w:rFonts w:asciiTheme="majorBidi" w:hAnsiTheme="majorBidi" w:cstheme="majorBidi"/>
                <w:sz w:val="24"/>
                <w:szCs w:val="24"/>
              </w:rPr>
            </w:pPr>
            <w:r w:rsidRPr="007625E3">
              <w:rPr>
                <w:rFonts w:asciiTheme="majorBidi" w:hAnsiTheme="majorBidi" w:cstheme="majorBidi"/>
                <w:sz w:val="24"/>
                <w:szCs w:val="24"/>
              </w:rPr>
              <w:t xml:space="preserve">For the data that are already available in the Global SDG Indicator database, </w:t>
            </w:r>
            <w:r w:rsidR="003525BE" w:rsidRPr="003D6738">
              <w:rPr>
                <w:rFonts w:asciiTheme="majorBidi" w:hAnsiTheme="majorBidi" w:cstheme="majorBidi"/>
                <w:sz w:val="24"/>
                <w:szCs w:val="24"/>
              </w:rPr>
              <w:t>p</w:t>
            </w:r>
            <w:r w:rsidRPr="007625E3">
              <w:rPr>
                <w:rFonts w:asciiTheme="majorBidi" w:hAnsiTheme="majorBidi" w:cstheme="majorBidi"/>
                <w:sz w:val="24"/>
                <w:szCs w:val="24"/>
              </w:rPr>
              <w:t xml:space="preserve">lease use </w:t>
            </w:r>
            <w:r w:rsidR="003525BE" w:rsidRPr="003D6738">
              <w:rPr>
                <w:rFonts w:asciiTheme="majorBidi" w:hAnsiTheme="majorBidi" w:cstheme="majorBidi"/>
                <w:sz w:val="24"/>
                <w:szCs w:val="24"/>
              </w:rPr>
              <w:t xml:space="preserve">the </w:t>
            </w:r>
            <w:r w:rsidR="003525BE" w:rsidRPr="00E4508B">
              <w:rPr>
                <w:rFonts w:asciiTheme="majorBidi" w:hAnsiTheme="majorBidi" w:cstheme="majorBidi"/>
                <w:sz w:val="24"/>
                <w:szCs w:val="24"/>
              </w:rPr>
              <w:t>pre-filled EXCEL or prefilled SDMX template</w:t>
            </w:r>
            <w:r w:rsidR="003525BE" w:rsidRPr="00BB7B0A">
              <w:rPr>
                <w:rFonts w:asciiTheme="majorBidi" w:hAnsiTheme="majorBidi" w:cstheme="majorBidi"/>
                <w:sz w:val="24"/>
                <w:szCs w:val="24"/>
              </w:rPr>
              <w:t>s as a basis</w:t>
            </w:r>
            <w:r w:rsidRPr="007625E3">
              <w:rPr>
                <w:rFonts w:asciiTheme="majorBidi" w:hAnsiTheme="majorBidi" w:cstheme="majorBidi"/>
                <w:sz w:val="24"/>
                <w:szCs w:val="24"/>
              </w:rPr>
              <w:t xml:space="preserve"> </w:t>
            </w:r>
            <w:r w:rsidRPr="007625E3">
              <w:rPr>
                <w:rFonts w:asciiTheme="majorBidi" w:hAnsiTheme="majorBidi" w:cstheme="majorBidi"/>
                <w:sz w:val="24"/>
                <w:szCs w:val="24"/>
              </w:rPr>
              <w:lastRenderedPageBreak/>
              <w:t>in preparing the submission of RCs regional aggregates to reduce processing time and errors. (Please refer to the document named “A guide - preparing and reporting data to the Regional Commissions.docx” for illustration).</w:t>
            </w:r>
          </w:p>
        </w:tc>
      </w:tr>
      <w:tr w:rsidR="00854412" w:rsidRPr="00BB7B0A" w14:paraId="1900F6E3" w14:textId="77777777" w:rsidTr="00D50521">
        <w:tc>
          <w:tcPr>
            <w:tcW w:w="4675" w:type="dxa"/>
          </w:tcPr>
          <w:p w14:paraId="7BF9D55B" w14:textId="77777777" w:rsidR="00854412" w:rsidRPr="003D6738" w:rsidRDefault="00854412" w:rsidP="003D6738">
            <w:pPr>
              <w:rPr>
                <w:rFonts w:asciiTheme="majorBidi" w:hAnsiTheme="majorBidi" w:cstheme="majorBidi"/>
                <w:sz w:val="24"/>
                <w:szCs w:val="24"/>
              </w:rPr>
            </w:pPr>
          </w:p>
        </w:tc>
        <w:tc>
          <w:tcPr>
            <w:tcW w:w="4675" w:type="dxa"/>
          </w:tcPr>
          <w:p w14:paraId="3A7AEDC8" w14:textId="77777777" w:rsidR="00854412" w:rsidRPr="00E4508B" w:rsidRDefault="00854412" w:rsidP="00E4508B">
            <w:pPr>
              <w:rPr>
                <w:rFonts w:asciiTheme="majorBidi" w:hAnsiTheme="majorBidi" w:cstheme="majorBidi"/>
                <w:sz w:val="24"/>
                <w:szCs w:val="24"/>
              </w:rPr>
            </w:pPr>
          </w:p>
        </w:tc>
      </w:tr>
      <w:tr w:rsidR="00F15BC4" w:rsidRPr="00BB7B0A" w14:paraId="5353D372" w14:textId="77777777" w:rsidTr="00D572DB">
        <w:tc>
          <w:tcPr>
            <w:tcW w:w="9350" w:type="dxa"/>
            <w:gridSpan w:val="2"/>
          </w:tcPr>
          <w:p w14:paraId="2CDA71FD" w14:textId="08196FE9" w:rsidR="00F15BC4" w:rsidRPr="007625E3" w:rsidRDefault="00F15BC4" w:rsidP="007625E3">
            <w:pPr>
              <w:numPr>
                <w:ilvl w:val="0"/>
                <w:numId w:val="4"/>
              </w:numPr>
              <w:rPr>
                <w:rFonts w:asciiTheme="majorBidi" w:hAnsiTheme="majorBidi" w:cstheme="majorBidi"/>
                <w:sz w:val="24"/>
              </w:rPr>
            </w:pPr>
            <w:r w:rsidRPr="007625E3">
              <w:rPr>
                <w:rFonts w:asciiTheme="majorBidi" w:hAnsiTheme="majorBidi" w:cstheme="majorBidi"/>
                <w:sz w:val="24"/>
              </w:rPr>
              <w:t>Agencies are requested to submit disaggregated data whenever they are available.</w:t>
            </w:r>
          </w:p>
        </w:tc>
      </w:tr>
    </w:tbl>
    <w:p w14:paraId="49B35BEA" w14:textId="77777777" w:rsidR="006E1DA8" w:rsidRPr="007625E3" w:rsidRDefault="006E1DA8" w:rsidP="007625E3">
      <w:pPr>
        <w:spacing w:line="240" w:lineRule="auto"/>
        <w:rPr>
          <w:rFonts w:asciiTheme="majorBidi" w:hAnsiTheme="majorBidi" w:cstheme="majorBidi"/>
        </w:rPr>
      </w:pPr>
    </w:p>
    <w:p w14:paraId="6F6165BE" w14:textId="32AC39A4" w:rsidR="00037E87" w:rsidRPr="007625E3" w:rsidRDefault="00037E87" w:rsidP="007625E3">
      <w:pPr>
        <w:spacing w:line="240" w:lineRule="auto"/>
        <w:ind w:left="360"/>
        <w:rPr>
          <w:rFonts w:asciiTheme="majorBidi" w:hAnsiTheme="majorBidi" w:cstheme="majorBidi"/>
          <w:sz w:val="24"/>
        </w:rPr>
      </w:pPr>
    </w:p>
    <w:p w14:paraId="563A0F6C" w14:textId="493AD504" w:rsidR="00037E87" w:rsidRPr="00BB7B0A" w:rsidRDefault="00037E87" w:rsidP="007625E3">
      <w:pPr>
        <w:pStyle w:val="Heading2"/>
        <w:keepNext w:val="0"/>
        <w:keepLines w:val="0"/>
        <w:numPr>
          <w:ilvl w:val="1"/>
          <w:numId w:val="3"/>
        </w:numPr>
        <w:spacing w:before="0" w:line="240" w:lineRule="auto"/>
        <w:ind w:left="720"/>
        <w:contextualSpacing/>
        <w:rPr>
          <w:rFonts w:asciiTheme="majorBidi" w:hAnsiTheme="majorBidi"/>
          <w:b/>
          <w:color w:val="auto"/>
          <w:sz w:val="24"/>
        </w:rPr>
      </w:pPr>
      <w:bookmarkStart w:id="5" w:name="_Toc90411819"/>
      <w:bookmarkStart w:id="6" w:name="_Toc122687579"/>
      <w:r w:rsidRPr="00BB7B0A">
        <w:rPr>
          <w:rFonts w:asciiTheme="majorBidi" w:hAnsiTheme="majorBidi"/>
          <w:b/>
          <w:color w:val="auto"/>
          <w:sz w:val="24"/>
        </w:rPr>
        <w:t>Data templates</w:t>
      </w:r>
      <w:bookmarkEnd w:id="5"/>
      <w:bookmarkEnd w:id="6"/>
    </w:p>
    <w:p w14:paraId="0C6E7B41" w14:textId="77777777" w:rsidR="00037E87" w:rsidRPr="007625E3" w:rsidRDefault="00037E87" w:rsidP="007625E3">
      <w:pPr>
        <w:spacing w:line="240" w:lineRule="auto"/>
        <w:rPr>
          <w:rFonts w:asciiTheme="majorBidi" w:hAnsiTheme="majorBidi" w:cstheme="majorBidi"/>
          <w:sz w:val="24"/>
        </w:rPr>
      </w:pPr>
    </w:p>
    <w:p w14:paraId="057B1800" w14:textId="17D30A8C" w:rsidR="00037E87" w:rsidRPr="007625E3" w:rsidRDefault="00037E87" w:rsidP="007625E3">
      <w:pPr>
        <w:spacing w:line="240" w:lineRule="auto"/>
        <w:rPr>
          <w:rFonts w:asciiTheme="majorBidi" w:hAnsiTheme="majorBidi" w:cstheme="majorBidi"/>
          <w:sz w:val="24"/>
        </w:rPr>
      </w:pPr>
      <w:r w:rsidRPr="007625E3">
        <w:rPr>
          <w:rFonts w:asciiTheme="majorBidi" w:hAnsiTheme="majorBidi" w:cstheme="majorBidi"/>
          <w:sz w:val="24"/>
        </w:rPr>
        <w:t xml:space="preserve">The </w:t>
      </w:r>
      <w:r w:rsidR="00482910" w:rsidRPr="007625E3">
        <w:rPr>
          <w:rFonts w:asciiTheme="majorBidi" w:hAnsiTheme="majorBidi" w:cstheme="majorBidi"/>
          <w:sz w:val="24"/>
        </w:rPr>
        <w:t xml:space="preserve">2023 </w:t>
      </w:r>
      <w:r w:rsidRPr="007625E3">
        <w:rPr>
          <w:rFonts w:asciiTheme="majorBidi" w:hAnsiTheme="majorBidi" w:cstheme="majorBidi"/>
          <w:sz w:val="24"/>
        </w:rPr>
        <w:t>request include</w:t>
      </w:r>
      <w:r w:rsidR="00CE6679" w:rsidRPr="007625E3">
        <w:rPr>
          <w:rFonts w:asciiTheme="majorBidi" w:hAnsiTheme="majorBidi" w:cstheme="majorBidi"/>
          <w:sz w:val="24"/>
        </w:rPr>
        <w:t>s</w:t>
      </w:r>
      <w:r w:rsidRPr="007625E3">
        <w:rPr>
          <w:rFonts w:asciiTheme="majorBidi" w:hAnsiTheme="majorBidi" w:cstheme="majorBidi"/>
          <w:sz w:val="24"/>
        </w:rPr>
        <w:t xml:space="preserve"> the following </w:t>
      </w:r>
      <w:r w:rsidR="00310EE0">
        <w:rPr>
          <w:rFonts w:asciiTheme="majorBidi" w:hAnsiTheme="majorBidi" w:cstheme="majorBidi"/>
          <w:sz w:val="24"/>
        </w:rPr>
        <w:t xml:space="preserve">three </w:t>
      </w:r>
      <w:r w:rsidRPr="007625E3">
        <w:rPr>
          <w:rFonts w:asciiTheme="majorBidi" w:hAnsiTheme="majorBidi" w:cstheme="majorBidi"/>
          <w:sz w:val="24"/>
        </w:rPr>
        <w:t xml:space="preserve">templates. The agencies are requested to choose only </w:t>
      </w:r>
      <w:r w:rsidRPr="007625E3">
        <w:rPr>
          <w:rFonts w:asciiTheme="majorBidi" w:hAnsiTheme="majorBidi" w:cstheme="majorBidi"/>
          <w:sz w:val="24"/>
          <w:u w:val="single"/>
        </w:rPr>
        <w:t>ONE type of template</w:t>
      </w:r>
      <w:r w:rsidRPr="007625E3">
        <w:rPr>
          <w:rFonts w:asciiTheme="majorBidi" w:hAnsiTheme="majorBidi" w:cstheme="majorBidi"/>
          <w:sz w:val="24"/>
        </w:rPr>
        <w:t xml:space="preserve"> </w:t>
      </w:r>
      <w:r w:rsidR="008E548C" w:rsidRPr="007625E3">
        <w:rPr>
          <w:rFonts w:asciiTheme="majorBidi" w:hAnsiTheme="majorBidi" w:cstheme="majorBidi"/>
          <w:sz w:val="24"/>
        </w:rPr>
        <w:t xml:space="preserve">for each series </w:t>
      </w:r>
      <w:r w:rsidRPr="007625E3">
        <w:rPr>
          <w:rFonts w:asciiTheme="majorBidi" w:hAnsiTheme="majorBidi" w:cstheme="majorBidi"/>
          <w:sz w:val="24"/>
        </w:rPr>
        <w:t>for their data compilations</w:t>
      </w:r>
      <w:r w:rsidR="0058618C" w:rsidRPr="007625E3">
        <w:rPr>
          <w:rFonts w:asciiTheme="majorBidi" w:hAnsiTheme="majorBidi" w:cstheme="majorBidi"/>
          <w:sz w:val="24"/>
        </w:rPr>
        <w:t xml:space="preserve"> </w:t>
      </w:r>
      <w:r w:rsidRPr="007625E3">
        <w:rPr>
          <w:rFonts w:asciiTheme="majorBidi" w:hAnsiTheme="majorBidi" w:cstheme="majorBidi"/>
          <w:sz w:val="24"/>
        </w:rPr>
        <w:t>and submit them accordingly.</w:t>
      </w:r>
    </w:p>
    <w:p w14:paraId="44D0BEC1" w14:textId="77777777" w:rsidR="00037E87" w:rsidRPr="007625E3" w:rsidRDefault="00037E87" w:rsidP="007625E3">
      <w:pPr>
        <w:pStyle w:val="ListParagraph"/>
        <w:numPr>
          <w:ilvl w:val="0"/>
          <w:numId w:val="5"/>
        </w:numPr>
        <w:spacing w:line="240" w:lineRule="auto"/>
        <w:rPr>
          <w:rFonts w:asciiTheme="majorBidi" w:hAnsiTheme="majorBidi" w:cstheme="majorBidi"/>
          <w:sz w:val="24"/>
        </w:rPr>
      </w:pPr>
      <w:r w:rsidRPr="007625E3">
        <w:rPr>
          <w:rFonts w:asciiTheme="majorBidi" w:hAnsiTheme="majorBidi" w:cstheme="majorBidi"/>
          <w:sz w:val="24"/>
        </w:rPr>
        <w:t xml:space="preserve">A blank (generic) data template </w:t>
      </w:r>
    </w:p>
    <w:p w14:paraId="143E76F5" w14:textId="5532EBE5" w:rsidR="00037E87" w:rsidRPr="007625E3" w:rsidRDefault="00037E87" w:rsidP="007625E3">
      <w:pPr>
        <w:pStyle w:val="ListParagraph"/>
        <w:numPr>
          <w:ilvl w:val="1"/>
          <w:numId w:val="5"/>
        </w:numPr>
        <w:spacing w:line="240" w:lineRule="auto"/>
        <w:rPr>
          <w:rFonts w:asciiTheme="majorBidi" w:hAnsiTheme="majorBidi" w:cstheme="majorBidi"/>
          <w:sz w:val="24"/>
        </w:rPr>
      </w:pPr>
      <w:r w:rsidRPr="007625E3">
        <w:rPr>
          <w:rFonts w:asciiTheme="majorBidi" w:hAnsiTheme="majorBidi" w:cstheme="majorBidi"/>
          <w:sz w:val="24"/>
          <w:u w:val="single"/>
        </w:rPr>
        <w:t>ONLY for the new data series</w:t>
      </w:r>
      <w:r w:rsidRPr="007625E3">
        <w:rPr>
          <w:rFonts w:asciiTheme="majorBidi" w:hAnsiTheme="majorBidi" w:cstheme="majorBidi"/>
          <w:sz w:val="24"/>
        </w:rPr>
        <w:t xml:space="preserve"> that are reported to the Global Database for the first time. This type of template </w:t>
      </w:r>
      <w:r w:rsidR="00482910" w:rsidRPr="007625E3">
        <w:rPr>
          <w:rFonts w:asciiTheme="majorBidi" w:hAnsiTheme="majorBidi" w:cstheme="majorBidi"/>
          <w:sz w:val="24"/>
        </w:rPr>
        <w:t>(</w:t>
      </w:r>
      <w:r w:rsidR="00482910" w:rsidRPr="00D80DA0">
        <w:rPr>
          <w:rFonts w:asciiTheme="majorBidi" w:hAnsiTheme="majorBidi" w:cstheme="majorBidi"/>
          <w:sz w:val="24"/>
        </w:rPr>
        <w:t xml:space="preserve">named </w:t>
      </w:r>
      <w:r w:rsidR="007071A3" w:rsidRPr="00D80DA0">
        <w:rPr>
          <w:rFonts w:asciiTheme="majorBidi" w:hAnsiTheme="majorBidi" w:cstheme="majorBidi"/>
          <w:sz w:val="24"/>
        </w:rPr>
        <w:t>“</w:t>
      </w:r>
      <w:r w:rsidR="00D80DA0" w:rsidRPr="00D80DA0">
        <w:rPr>
          <w:rFonts w:asciiTheme="majorBidi" w:hAnsiTheme="majorBidi" w:cstheme="majorBidi"/>
          <w:sz w:val="24"/>
        </w:rPr>
        <w:t xml:space="preserve">4. 2023_Blank Data Template (Only for new indicators or </w:t>
      </w:r>
      <w:proofErr w:type="gramStart"/>
      <w:r w:rsidR="00D80DA0" w:rsidRPr="00D80DA0">
        <w:rPr>
          <w:rFonts w:asciiTheme="majorBidi" w:hAnsiTheme="majorBidi" w:cstheme="majorBidi"/>
          <w:sz w:val="24"/>
        </w:rPr>
        <w:t>series)_20221221.xlsx</w:t>
      </w:r>
      <w:proofErr w:type="gramEnd"/>
      <w:r w:rsidR="007071A3">
        <w:rPr>
          <w:rFonts w:asciiTheme="majorBidi" w:hAnsiTheme="majorBidi" w:cstheme="majorBidi"/>
          <w:sz w:val="24"/>
        </w:rPr>
        <w:t>”</w:t>
      </w:r>
      <w:r w:rsidR="00482910" w:rsidRPr="007625E3">
        <w:rPr>
          <w:rFonts w:asciiTheme="majorBidi" w:hAnsiTheme="majorBidi" w:cstheme="majorBidi"/>
          <w:sz w:val="24"/>
        </w:rPr>
        <w:t xml:space="preserve">) </w:t>
      </w:r>
      <w:r w:rsidRPr="007625E3">
        <w:rPr>
          <w:rFonts w:asciiTheme="majorBidi" w:hAnsiTheme="majorBidi" w:cstheme="majorBidi"/>
          <w:sz w:val="24"/>
        </w:rPr>
        <w:t>provides a generic data structure.</w:t>
      </w:r>
    </w:p>
    <w:p w14:paraId="2F0B4F05" w14:textId="058D54C7" w:rsidR="00482910" w:rsidRPr="007625E3" w:rsidRDefault="00482910" w:rsidP="007625E3">
      <w:pPr>
        <w:pStyle w:val="ListParagraph"/>
        <w:numPr>
          <w:ilvl w:val="1"/>
          <w:numId w:val="5"/>
        </w:numPr>
        <w:spacing w:line="240" w:lineRule="auto"/>
        <w:rPr>
          <w:rFonts w:asciiTheme="majorBidi" w:hAnsiTheme="majorBidi" w:cstheme="majorBidi"/>
        </w:rPr>
      </w:pPr>
      <w:r w:rsidRPr="007625E3">
        <w:rPr>
          <w:rFonts w:asciiTheme="majorBidi" w:hAnsiTheme="majorBidi" w:cstheme="majorBidi"/>
          <w:sz w:val="24"/>
          <w:u w:val="single"/>
        </w:rPr>
        <w:t>ONLY for the new data series</w:t>
      </w:r>
      <w:r w:rsidRPr="007625E3">
        <w:rPr>
          <w:rFonts w:asciiTheme="majorBidi" w:hAnsiTheme="majorBidi" w:cstheme="majorBidi"/>
          <w:sz w:val="24"/>
        </w:rPr>
        <w:t xml:space="preserve"> that are reported for Regional Commission </w:t>
      </w:r>
      <w:r w:rsidRPr="007625E3">
        <w:rPr>
          <w:rFonts w:asciiTheme="majorBidi" w:hAnsiTheme="majorBidi" w:cstheme="majorBidi"/>
          <w:sz w:val="24"/>
          <w:szCs w:val="24"/>
        </w:rPr>
        <w:t xml:space="preserve">for the first time in 2023, </w:t>
      </w:r>
      <w:r w:rsidRPr="007625E3">
        <w:rPr>
          <w:rFonts w:asciiTheme="majorBidi" w:hAnsiTheme="majorBidi" w:cstheme="majorBidi"/>
          <w:b/>
          <w:bCs/>
          <w:color w:val="4472C4" w:themeColor="accent1"/>
          <w:sz w:val="24"/>
          <w:szCs w:val="24"/>
        </w:rPr>
        <w:t>please use the attached blank data template</w:t>
      </w:r>
      <w:r w:rsidRPr="007625E3">
        <w:rPr>
          <w:rFonts w:asciiTheme="majorBidi" w:hAnsiTheme="majorBidi" w:cstheme="majorBidi"/>
          <w:sz w:val="24"/>
          <w:szCs w:val="24"/>
        </w:rPr>
        <w:t xml:space="preserve"> (named “</w:t>
      </w:r>
      <w:r w:rsidR="006540F9" w:rsidRPr="006540F9">
        <w:rPr>
          <w:rFonts w:asciiTheme="majorBidi" w:hAnsiTheme="majorBidi" w:cstheme="majorBidi"/>
          <w:sz w:val="24"/>
          <w:szCs w:val="24"/>
        </w:rPr>
        <w:t>10. DataTemplate_RCs_20221222.xlsx</w:t>
      </w:r>
      <w:r w:rsidRPr="007625E3">
        <w:rPr>
          <w:rFonts w:asciiTheme="majorBidi" w:hAnsiTheme="majorBidi" w:cstheme="majorBidi"/>
          <w:sz w:val="24"/>
          <w:szCs w:val="24"/>
        </w:rPr>
        <w:t>”).</w:t>
      </w:r>
    </w:p>
    <w:p w14:paraId="6227981D" w14:textId="77777777" w:rsidR="00037E87" w:rsidRPr="007625E3" w:rsidRDefault="00037E87" w:rsidP="007625E3">
      <w:pPr>
        <w:pStyle w:val="ListParagraph"/>
        <w:spacing w:line="240" w:lineRule="auto"/>
        <w:ind w:left="1440"/>
        <w:rPr>
          <w:rFonts w:asciiTheme="majorBidi" w:hAnsiTheme="majorBidi" w:cstheme="majorBidi"/>
          <w:sz w:val="24"/>
        </w:rPr>
      </w:pPr>
    </w:p>
    <w:p w14:paraId="594853FE" w14:textId="209F70EE" w:rsidR="00037E87" w:rsidRPr="007625E3" w:rsidRDefault="00037E87" w:rsidP="007625E3">
      <w:pPr>
        <w:pStyle w:val="ListParagraph"/>
        <w:numPr>
          <w:ilvl w:val="0"/>
          <w:numId w:val="5"/>
        </w:numPr>
        <w:spacing w:line="240" w:lineRule="auto"/>
        <w:rPr>
          <w:rFonts w:asciiTheme="majorBidi" w:hAnsiTheme="majorBidi" w:cstheme="majorBidi"/>
          <w:sz w:val="24"/>
        </w:rPr>
      </w:pPr>
      <w:r w:rsidRPr="007625E3">
        <w:rPr>
          <w:rFonts w:asciiTheme="majorBidi" w:hAnsiTheme="majorBidi" w:cstheme="majorBidi"/>
          <w:sz w:val="24"/>
        </w:rPr>
        <w:t xml:space="preserve">The </w:t>
      </w:r>
      <w:r w:rsidRPr="007625E3">
        <w:rPr>
          <w:rFonts w:asciiTheme="majorBidi" w:hAnsiTheme="majorBidi" w:cstheme="majorBidi"/>
          <w:sz w:val="24"/>
          <w:u w:val="single"/>
        </w:rPr>
        <w:t>pre-filled data templates</w:t>
      </w:r>
      <w:r w:rsidRPr="007625E3">
        <w:rPr>
          <w:rFonts w:asciiTheme="majorBidi" w:hAnsiTheme="majorBidi" w:cstheme="majorBidi"/>
          <w:sz w:val="24"/>
        </w:rPr>
        <w:t xml:space="preserve"> based on the latest data available in the Global Database</w:t>
      </w:r>
      <w:r w:rsidR="00B66149" w:rsidRPr="007625E3">
        <w:rPr>
          <w:rFonts w:asciiTheme="majorBidi" w:hAnsiTheme="majorBidi" w:cstheme="majorBidi"/>
          <w:sz w:val="24"/>
        </w:rPr>
        <w:t xml:space="preserve"> submitted by you</w:t>
      </w:r>
      <w:r w:rsidRPr="007625E3">
        <w:rPr>
          <w:rFonts w:asciiTheme="majorBidi" w:hAnsiTheme="majorBidi" w:cstheme="majorBidi"/>
          <w:sz w:val="24"/>
        </w:rPr>
        <w:t>.</w:t>
      </w:r>
    </w:p>
    <w:p w14:paraId="49F9EF13" w14:textId="6D418C7A" w:rsidR="00F34C68" w:rsidRPr="007625E3" w:rsidRDefault="00037E87" w:rsidP="007625E3">
      <w:pPr>
        <w:pStyle w:val="ListParagraph"/>
        <w:numPr>
          <w:ilvl w:val="1"/>
          <w:numId w:val="5"/>
        </w:numPr>
        <w:spacing w:line="240" w:lineRule="auto"/>
        <w:rPr>
          <w:rFonts w:asciiTheme="majorBidi" w:hAnsiTheme="majorBidi" w:cstheme="majorBidi"/>
          <w:sz w:val="24"/>
        </w:rPr>
      </w:pPr>
      <w:r w:rsidRPr="007625E3">
        <w:rPr>
          <w:rFonts w:asciiTheme="majorBidi" w:hAnsiTheme="majorBidi" w:cstheme="majorBidi"/>
          <w:sz w:val="24"/>
        </w:rPr>
        <w:t>T</w:t>
      </w:r>
      <w:r w:rsidR="0070718F" w:rsidRPr="007625E3">
        <w:rPr>
          <w:rFonts w:asciiTheme="majorBidi" w:hAnsiTheme="majorBidi" w:cstheme="majorBidi"/>
          <w:sz w:val="24"/>
        </w:rPr>
        <w:t>his template</w:t>
      </w:r>
      <w:r w:rsidRPr="007625E3">
        <w:rPr>
          <w:rFonts w:asciiTheme="majorBidi" w:hAnsiTheme="majorBidi" w:cstheme="majorBidi"/>
          <w:sz w:val="24"/>
        </w:rPr>
        <w:t xml:space="preserve"> provide</w:t>
      </w:r>
      <w:r w:rsidR="0070718F" w:rsidRPr="007625E3">
        <w:rPr>
          <w:rFonts w:asciiTheme="majorBidi" w:hAnsiTheme="majorBidi" w:cstheme="majorBidi"/>
          <w:sz w:val="24"/>
        </w:rPr>
        <w:t>s</w:t>
      </w:r>
      <w:r w:rsidRPr="007625E3">
        <w:rPr>
          <w:rFonts w:asciiTheme="majorBidi" w:hAnsiTheme="majorBidi" w:cstheme="majorBidi"/>
          <w:sz w:val="24"/>
        </w:rPr>
        <w:t xml:space="preserve"> agencies with </w:t>
      </w:r>
      <w:r w:rsidR="0070718F" w:rsidRPr="007625E3">
        <w:rPr>
          <w:rFonts w:asciiTheme="majorBidi" w:hAnsiTheme="majorBidi" w:cstheme="majorBidi"/>
          <w:sz w:val="24"/>
        </w:rPr>
        <w:t xml:space="preserve">their </w:t>
      </w:r>
      <w:r w:rsidRPr="007625E3">
        <w:rPr>
          <w:rFonts w:asciiTheme="majorBidi" w:hAnsiTheme="majorBidi" w:cstheme="majorBidi"/>
          <w:sz w:val="24"/>
        </w:rPr>
        <w:t>latest available data in the Global Database. Data providers may choose to update the</w:t>
      </w:r>
      <w:r w:rsidR="007A43D1">
        <w:rPr>
          <w:rFonts w:asciiTheme="majorBidi" w:hAnsiTheme="majorBidi" w:cstheme="majorBidi"/>
          <w:sz w:val="24"/>
        </w:rPr>
        <w:t>ir</w:t>
      </w:r>
      <w:r w:rsidRPr="007625E3">
        <w:rPr>
          <w:rFonts w:asciiTheme="majorBidi" w:hAnsiTheme="majorBidi" w:cstheme="majorBidi"/>
          <w:sz w:val="24"/>
        </w:rPr>
        <w:t xml:space="preserve"> data </w:t>
      </w:r>
      <w:r w:rsidR="007A43D1">
        <w:rPr>
          <w:rFonts w:asciiTheme="majorBidi" w:hAnsiTheme="majorBidi" w:cstheme="majorBidi"/>
          <w:sz w:val="24"/>
        </w:rPr>
        <w:t xml:space="preserve">in these </w:t>
      </w:r>
      <w:r w:rsidRPr="007625E3">
        <w:rPr>
          <w:rFonts w:asciiTheme="majorBidi" w:hAnsiTheme="majorBidi" w:cstheme="majorBidi"/>
          <w:sz w:val="24"/>
        </w:rPr>
        <w:t xml:space="preserve">templates and / or use them as a guide for </w:t>
      </w:r>
      <w:r w:rsidR="00E74A10" w:rsidRPr="007625E3">
        <w:rPr>
          <w:rFonts w:asciiTheme="majorBidi" w:hAnsiTheme="majorBidi" w:cstheme="majorBidi"/>
          <w:sz w:val="24"/>
        </w:rPr>
        <w:t xml:space="preserve">ensuring </w:t>
      </w:r>
      <w:r w:rsidRPr="007625E3">
        <w:rPr>
          <w:rFonts w:asciiTheme="majorBidi" w:hAnsiTheme="majorBidi" w:cstheme="majorBidi"/>
          <w:sz w:val="24"/>
        </w:rPr>
        <w:t xml:space="preserve">the structural integrity of </w:t>
      </w:r>
      <w:r w:rsidR="007932E0" w:rsidRPr="007625E3">
        <w:rPr>
          <w:rFonts w:asciiTheme="majorBidi" w:hAnsiTheme="majorBidi" w:cstheme="majorBidi"/>
          <w:sz w:val="24"/>
        </w:rPr>
        <w:t xml:space="preserve">their </w:t>
      </w:r>
      <w:r w:rsidRPr="007625E3">
        <w:rPr>
          <w:rFonts w:asciiTheme="majorBidi" w:hAnsiTheme="majorBidi" w:cstheme="majorBidi"/>
          <w:sz w:val="24"/>
        </w:rPr>
        <w:t xml:space="preserve">data submissions. </w:t>
      </w:r>
    </w:p>
    <w:p w14:paraId="50735CBC" w14:textId="77777777" w:rsidR="00482910" w:rsidRPr="007625E3" w:rsidRDefault="00482910" w:rsidP="007625E3">
      <w:pPr>
        <w:numPr>
          <w:ilvl w:val="1"/>
          <w:numId w:val="5"/>
        </w:numPr>
        <w:spacing w:after="0" w:line="240" w:lineRule="auto"/>
        <w:rPr>
          <w:rFonts w:asciiTheme="majorBidi" w:hAnsiTheme="majorBidi" w:cstheme="majorBidi"/>
          <w:sz w:val="24"/>
          <w:szCs w:val="24"/>
        </w:rPr>
      </w:pPr>
      <w:r w:rsidRPr="007625E3">
        <w:rPr>
          <w:rFonts w:asciiTheme="majorBidi" w:hAnsiTheme="majorBidi" w:cstheme="majorBidi"/>
          <w:sz w:val="24"/>
          <w:szCs w:val="24"/>
        </w:rPr>
        <w:t xml:space="preserve">For the data that are already available in the Global SDG Indicator database, </w:t>
      </w:r>
      <w:r w:rsidRPr="007625E3">
        <w:rPr>
          <w:rFonts w:asciiTheme="majorBidi" w:hAnsiTheme="majorBidi" w:cstheme="majorBidi"/>
          <w:b/>
          <w:bCs/>
          <w:color w:val="4472C4" w:themeColor="accent1"/>
          <w:sz w:val="24"/>
          <w:szCs w:val="24"/>
        </w:rPr>
        <w:t>please use the pre-filled data templates in preparing the submission of RCs regional aggregates to reduce processing time and errors</w:t>
      </w:r>
      <w:r w:rsidRPr="007625E3">
        <w:rPr>
          <w:rFonts w:asciiTheme="majorBidi" w:hAnsiTheme="majorBidi" w:cstheme="majorBidi"/>
          <w:sz w:val="24"/>
          <w:szCs w:val="24"/>
        </w:rPr>
        <w:t xml:space="preserve">. (Please refer to the document named “A guide - preparing and reporting data to the Regional Commissions.docx” for illustration). </w:t>
      </w:r>
    </w:p>
    <w:p w14:paraId="18D6AD4D" w14:textId="77777777" w:rsidR="004C553F" w:rsidRPr="007625E3" w:rsidRDefault="004C553F" w:rsidP="007625E3">
      <w:pPr>
        <w:pStyle w:val="ListParagraph"/>
        <w:spacing w:line="240" w:lineRule="auto"/>
        <w:ind w:left="1440"/>
        <w:rPr>
          <w:rFonts w:asciiTheme="majorBidi" w:hAnsiTheme="majorBidi" w:cstheme="majorBidi"/>
          <w:sz w:val="24"/>
        </w:rPr>
      </w:pPr>
    </w:p>
    <w:p w14:paraId="6423C89A" w14:textId="1B1B12BE" w:rsidR="00F34C68" w:rsidRPr="007625E3" w:rsidRDefault="00037E87" w:rsidP="007625E3">
      <w:pPr>
        <w:pStyle w:val="ListParagraph"/>
        <w:numPr>
          <w:ilvl w:val="0"/>
          <w:numId w:val="5"/>
        </w:numPr>
        <w:spacing w:line="240" w:lineRule="auto"/>
        <w:rPr>
          <w:rFonts w:asciiTheme="majorBidi" w:hAnsiTheme="majorBidi" w:cstheme="majorBidi"/>
          <w:sz w:val="24"/>
        </w:rPr>
      </w:pPr>
      <w:r w:rsidRPr="007625E3">
        <w:rPr>
          <w:rFonts w:asciiTheme="majorBidi" w:hAnsiTheme="majorBidi" w:cstheme="majorBidi"/>
          <w:sz w:val="24"/>
        </w:rPr>
        <w:t xml:space="preserve">The </w:t>
      </w:r>
      <w:r w:rsidRPr="007625E3">
        <w:rPr>
          <w:rFonts w:asciiTheme="majorBidi" w:hAnsiTheme="majorBidi" w:cstheme="majorBidi"/>
          <w:sz w:val="24"/>
          <w:u w:val="single"/>
        </w:rPr>
        <w:t>SDMX data templates</w:t>
      </w:r>
      <w:r w:rsidRPr="007625E3">
        <w:rPr>
          <w:rFonts w:asciiTheme="majorBidi" w:hAnsiTheme="majorBidi" w:cstheme="majorBidi"/>
          <w:sz w:val="24"/>
        </w:rPr>
        <w:t xml:space="preserve"> which are (1) pre-filled with the latest data available, and (2) based on the latest Data Structure Definitions (DSD). </w:t>
      </w:r>
      <w:r w:rsidRPr="007625E3">
        <w:rPr>
          <w:rFonts w:asciiTheme="majorBidi" w:hAnsiTheme="majorBidi" w:cstheme="majorBidi"/>
          <w:b/>
          <w:bCs/>
          <w:sz w:val="24"/>
          <w:u w:val="single"/>
        </w:rPr>
        <w:t xml:space="preserve">For questions concerning SDMX data exchange, please contact Mr. Abdulla Gozalov at </w:t>
      </w:r>
      <w:hyperlink r:id="rId13" w:history="1">
        <w:r w:rsidR="00F34C68" w:rsidRPr="00BB7B0A">
          <w:rPr>
            <w:rStyle w:val="Hyperlink"/>
            <w:rFonts w:asciiTheme="majorBidi" w:hAnsiTheme="majorBidi" w:cstheme="majorBidi"/>
            <w:b/>
            <w:bCs/>
            <w:sz w:val="24"/>
            <w:szCs w:val="24"/>
          </w:rPr>
          <w:t>gozalov@un.org</w:t>
        </w:r>
      </w:hyperlink>
      <w:r w:rsidRPr="003D6738">
        <w:rPr>
          <w:rFonts w:asciiTheme="majorBidi" w:hAnsiTheme="majorBidi" w:cstheme="majorBidi"/>
          <w:sz w:val="24"/>
          <w:szCs w:val="24"/>
          <w:u w:val="single"/>
        </w:rPr>
        <w:t>.</w:t>
      </w:r>
    </w:p>
    <w:p w14:paraId="7B07E14F" w14:textId="71D18A6F" w:rsidR="00F34C68" w:rsidRPr="007625E3" w:rsidRDefault="00452798" w:rsidP="007625E3">
      <w:pPr>
        <w:pStyle w:val="ListParagraph"/>
        <w:numPr>
          <w:ilvl w:val="1"/>
          <w:numId w:val="5"/>
        </w:numPr>
        <w:spacing w:line="240" w:lineRule="auto"/>
        <w:rPr>
          <w:rFonts w:asciiTheme="majorBidi" w:hAnsiTheme="majorBidi" w:cstheme="majorBidi"/>
          <w:sz w:val="24"/>
        </w:rPr>
      </w:pPr>
      <w:r w:rsidRPr="007625E3">
        <w:rPr>
          <w:rFonts w:asciiTheme="majorBidi" w:hAnsiTheme="majorBidi" w:cstheme="majorBidi"/>
          <w:sz w:val="24"/>
        </w:rPr>
        <w:t xml:space="preserve">This template </w:t>
      </w:r>
      <w:r w:rsidR="00037E87" w:rsidRPr="007625E3">
        <w:rPr>
          <w:rFonts w:asciiTheme="majorBidi" w:hAnsiTheme="majorBidi" w:cstheme="majorBidi"/>
          <w:sz w:val="24"/>
        </w:rPr>
        <w:t>provide</w:t>
      </w:r>
      <w:r w:rsidRPr="007625E3">
        <w:rPr>
          <w:rFonts w:asciiTheme="majorBidi" w:hAnsiTheme="majorBidi" w:cstheme="majorBidi"/>
          <w:sz w:val="24"/>
        </w:rPr>
        <w:t>s</w:t>
      </w:r>
      <w:r w:rsidR="00037E87" w:rsidRPr="007625E3">
        <w:rPr>
          <w:rFonts w:asciiTheme="majorBidi" w:hAnsiTheme="majorBidi" w:cstheme="majorBidi"/>
          <w:sz w:val="24"/>
        </w:rPr>
        <w:t xml:space="preserve"> agencies with </w:t>
      </w:r>
      <w:r w:rsidR="00B63B7A" w:rsidRPr="007625E3">
        <w:rPr>
          <w:rFonts w:asciiTheme="majorBidi" w:hAnsiTheme="majorBidi" w:cstheme="majorBidi"/>
          <w:sz w:val="24"/>
        </w:rPr>
        <w:t xml:space="preserve">their latest available </w:t>
      </w:r>
      <w:r w:rsidR="00037E87" w:rsidRPr="007625E3">
        <w:rPr>
          <w:rFonts w:asciiTheme="majorBidi" w:hAnsiTheme="majorBidi" w:cstheme="majorBidi"/>
          <w:sz w:val="24"/>
        </w:rPr>
        <w:t>data</w:t>
      </w:r>
      <w:r w:rsidR="00AB5AD5" w:rsidRPr="007625E3">
        <w:rPr>
          <w:rFonts w:asciiTheme="majorBidi" w:hAnsiTheme="majorBidi" w:cstheme="majorBidi"/>
          <w:sz w:val="24"/>
        </w:rPr>
        <w:t xml:space="preserve"> in </w:t>
      </w:r>
      <w:r w:rsidR="00785B42" w:rsidRPr="007625E3">
        <w:rPr>
          <w:rFonts w:asciiTheme="majorBidi" w:hAnsiTheme="majorBidi" w:cstheme="majorBidi"/>
          <w:sz w:val="24"/>
        </w:rPr>
        <w:t>the Global Database</w:t>
      </w:r>
      <w:r w:rsidR="00037E87" w:rsidRPr="007625E3">
        <w:rPr>
          <w:rFonts w:asciiTheme="majorBidi" w:hAnsiTheme="majorBidi" w:cstheme="majorBidi"/>
          <w:sz w:val="24"/>
        </w:rPr>
        <w:t xml:space="preserve"> coded according to latest SDMX-DSD for SDGs. </w:t>
      </w:r>
    </w:p>
    <w:p w14:paraId="564E0335" w14:textId="6304C683" w:rsidR="00F34C68" w:rsidRPr="007625E3" w:rsidRDefault="00037E87" w:rsidP="007625E3">
      <w:pPr>
        <w:pStyle w:val="ListParagraph"/>
        <w:numPr>
          <w:ilvl w:val="1"/>
          <w:numId w:val="5"/>
        </w:numPr>
        <w:spacing w:line="240" w:lineRule="auto"/>
        <w:rPr>
          <w:rFonts w:asciiTheme="majorBidi" w:hAnsiTheme="majorBidi" w:cstheme="majorBidi"/>
          <w:sz w:val="24"/>
        </w:rPr>
      </w:pPr>
      <w:r w:rsidRPr="007625E3">
        <w:rPr>
          <w:rFonts w:asciiTheme="majorBidi" w:hAnsiTheme="majorBidi" w:cstheme="majorBidi"/>
          <w:sz w:val="24"/>
        </w:rPr>
        <w:t xml:space="preserve">The templates are compatible with Eurostat’s SDMX Converter. The data providers are requested to compile, validate (using </w:t>
      </w:r>
      <w:r w:rsidR="0098780F" w:rsidRPr="00BB7B0A">
        <w:rPr>
          <w:rFonts w:asciiTheme="majorBidi" w:hAnsiTheme="majorBidi" w:cstheme="majorBidi"/>
          <w:sz w:val="24"/>
          <w:szCs w:val="24"/>
        </w:rPr>
        <w:t xml:space="preserve">latest </w:t>
      </w:r>
      <w:r w:rsidRPr="007625E3">
        <w:rPr>
          <w:rFonts w:asciiTheme="majorBidi" w:hAnsiTheme="majorBidi" w:cstheme="majorBidi"/>
          <w:sz w:val="24"/>
        </w:rPr>
        <w:t>SDG-DSD</w:t>
      </w:r>
      <w:proofErr w:type="gramStart"/>
      <w:r w:rsidR="00C24523" w:rsidRPr="007625E3">
        <w:rPr>
          <w:rFonts w:asciiTheme="majorBidi" w:hAnsiTheme="majorBidi" w:cstheme="majorBidi"/>
          <w:sz w:val="24"/>
        </w:rPr>
        <w:t>)</w:t>
      </w:r>
      <w:proofErr w:type="gramEnd"/>
      <w:r w:rsidRPr="007625E3">
        <w:rPr>
          <w:rFonts w:asciiTheme="majorBidi" w:hAnsiTheme="majorBidi" w:cstheme="majorBidi"/>
          <w:sz w:val="24"/>
        </w:rPr>
        <w:t xml:space="preserve"> and submit ONLY the structured-specific XML files to UNSD. The data files that are not yet </w:t>
      </w:r>
      <w:r w:rsidRPr="007625E3">
        <w:rPr>
          <w:rFonts w:asciiTheme="majorBidi" w:hAnsiTheme="majorBidi" w:cstheme="majorBidi"/>
          <w:sz w:val="24"/>
        </w:rPr>
        <w:lastRenderedPageBreak/>
        <w:t>validated with the DSD will be returned to the providers. Instructions on how to use Eurostat SDMX Converter and how to complete the templates are attached</w:t>
      </w:r>
      <w:r w:rsidR="00C60321" w:rsidRPr="007625E3">
        <w:rPr>
          <w:rFonts w:asciiTheme="majorBidi" w:hAnsiTheme="majorBidi" w:cstheme="majorBidi"/>
          <w:sz w:val="24"/>
        </w:rPr>
        <w:t xml:space="preserve"> </w:t>
      </w:r>
      <w:r w:rsidR="00E13C37" w:rsidRPr="007625E3">
        <w:rPr>
          <w:rFonts w:asciiTheme="majorBidi" w:hAnsiTheme="majorBidi" w:cstheme="majorBidi"/>
          <w:sz w:val="24"/>
        </w:rPr>
        <w:t>to the email</w:t>
      </w:r>
      <w:r w:rsidRPr="007625E3">
        <w:rPr>
          <w:rFonts w:asciiTheme="majorBidi" w:hAnsiTheme="majorBidi" w:cstheme="majorBidi"/>
          <w:sz w:val="24"/>
        </w:rPr>
        <w:t xml:space="preserve">. </w:t>
      </w:r>
    </w:p>
    <w:p w14:paraId="7D4F1F74" w14:textId="081833A5" w:rsidR="00037E87" w:rsidRPr="007625E3" w:rsidRDefault="00F34C68" w:rsidP="007625E3">
      <w:pPr>
        <w:pStyle w:val="ListParagraph"/>
        <w:numPr>
          <w:ilvl w:val="1"/>
          <w:numId w:val="5"/>
        </w:numPr>
        <w:spacing w:line="240" w:lineRule="auto"/>
        <w:rPr>
          <w:rFonts w:asciiTheme="majorBidi" w:hAnsiTheme="majorBidi" w:cstheme="majorBidi"/>
          <w:sz w:val="24"/>
        </w:rPr>
      </w:pPr>
      <w:r w:rsidRPr="007625E3">
        <w:rPr>
          <w:rFonts w:asciiTheme="majorBidi" w:hAnsiTheme="majorBidi" w:cstheme="majorBidi"/>
          <w:sz w:val="24"/>
        </w:rPr>
        <w:t>T</w:t>
      </w:r>
      <w:r w:rsidR="00037E87" w:rsidRPr="007625E3">
        <w:rPr>
          <w:rFonts w:asciiTheme="majorBidi" w:hAnsiTheme="majorBidi" w:cstheme="majorBidi"/>
          <w:sz w:val="24"/>
        </w:rPr>
        <w:t xml:space="preserve">he DSD, matrix and usage guidelines can be found here </w:t>
      </w:r>
      <w:r w:rsidR="00037E87" w:rsidRPr="00BB7B0A">
        <w:rPr>
          <w:rFonts w:asciiTheme="majorBidi" w:hAnsiTheme="majorBidi" w:cstheme="majorBidi"/>
          <w:sz w:val="24"/>
          <w:szCs w:val="24"/>
        </w:rPr>
        <w:t>(https://unstats.un.org/sdgs/iaeg-sdgs/sdmx-working-group/).</w:t>
      </w:r>
    </w:p>
    <w:p w14:paraId="5EFEDC8E" w14:textId="092CC2F3" w:rsidR="00F34C68" w:rsidRPr="00BB7B0A" w:rsidRDefault="00037E87" w:rsidP="007625E3">
      <w:pPr>
        <w:spacing w:line="240" w:lineRule="auto"/>
        <w:rPr>
          <w:rFonts w:asciiTheme="majorBidi" w:hAnsiTheme="majorBidi" w:cstheme="majorBidi"/>
          <w:sz w:val="24"/>
          <w:szCs w:val="24"/>
        </w:rPr>
      </w:pPr>
      <w:r w:rsidRPr="007625E3">
        <w:rPr>
          <w:rFonts w:asciiTheme="majorBidi" w:hAnsiTheme="majorBidi" w:cstheme="majorBidi"/>
          <w:sz w:val="24"/>
        </w:rPr>
        <w:t xml:space="preserve">Regardless of the type of template, the global, regional, and country-level data should be provided in a </w:t>
      </w:r>
      <w:r w:rsidRPr="007625E3">
        <w:rPr>
          <w:rFonts w:asciiTheme="majorBidi" w:hAnsiTheme="majorBidi" w:cstheme="majorBidi"/>
          <w:b/>
          <w:sz w:val="24"/>
        </w:rPr>
        <w:t>record-based format</w:t>
      </w:r>
      <w:r w:rsidRPr="007625E3">
        <w:rPr>
          <w:rFonts w:asciiTheme="majorBidi" w:hAnsiTheme="majorBidi" w:cstheme="majorBidi"/>
          <w:sz w:val="24"/>
        </w:rPr>
        <w:t xml:space="preserve">. Each record </w:t>
      </w:r>
      <w:r w:rsidR="00FB335F" w:rsidRPr="007625E3">
        <w:rPr>
          <w:rFonts w:asciiTheme="majorBidi" w:hAnsiTheme="majorBidi" w:cstheme="majorBidi"/>
          <w:sz w:val="24"/>
        </w:rPr>
        <w:t xml:space="preserve">should </w:t>
      </w:r>
      <w:r w:rsidRPr="007625E3">
        <w:rPr>
          <w:rFonts w:asciiTheme="majorBidi" w:hAnsiTheme="majorBidi" w:cstheme="majorBidi"/>
          <w:sz w:val="24"/>
        </w:rPr>
        <w:t>contain the data fields</w:t>
      </w:r>
      <w:r w:rsidR="008C54DF" w:rsidRPr="007625E3">
        <w:rPr>
          <w:rFonts w:asciiTheme="majorBidi" w:hAnsiTheme="majorBidi" w:cstheme="majorBidi"/>
          <w:sz w:val="24"/>
        </w:rPr>
        <w:t xml:space="preserve"> as </w:t>
      </w:r>
      <w:r w:rsidR="00FB335F" w:rsidRPr="007625E3">
        <w:rPr>
          <w:rFonts w:asciiTheme="majorBidi" w:hAnsiTheme="majorBidi" w:cstheme="majorBidi"/>
          <w:sz w:val="24"/>
        </w:rPr>
        <w:t>specified</w:t>
      </w:r>
      <w:r w:rsidR="008C54DF" w:rsidRPr="007625E3">
        <w:rPr>
          <w:rFonts w:asciiTheme="majorBidi" w:hAnsiTheme="majorBidi" w:cstheme="majorBidi"/>
          <w:sz w:val="24"/>
        </w:rPr>
        <w:t xml:space="preserve"> in </w:t>
      </w:r>
      <w:r w:rsidR="008C54DF" w:rsidRPr="005F7CA0">
        <w:rPr>
          <w:rFonts w:asciiTheme="majorBidi" w:hAnsiTheme="majorBidi" w:cstheme="majorBidi"/>
          <w:sz w:val="24"/>
        </w:rPr>
        <w:t xml:space="preserve">Annex </w:t>
      </w:r>
      <w:r w:rsidR="00B10DB6" w:rsidRPr="005F7CA0">
        <w:rPr>
          <w:rFonts w:asciiTheme="majorBidi" w:hAnsiTheme="majorBidi" w:cstheme="majorBidi"/>
          <w:sz w:val="24"/>
        </w:rPr>
        <w:t>I</w:t>
      </w:r>
      <w:r w:rsidR="00FB335F" w:rsidRPr="007625E3">
        <w:rPr>
          <w:rFonts w:asciiTheme="majorBidi" w:hAnsiTheme="majorBidi" w:cstheme="majorBidi"/>
          <w:sz w:val="24"/>
        </w:rPr>
        <w:t xml:space="preserve"> as applicable</w:t>
      </w:r>
      <w:r w:rsidR="00A67ED8" w:rsidRPr="007625E3">
        <w:rPr>
          <w:rFonts w:asciiTheme="majorBidi" w:hAnsiTheme="majorBidi" w:cstheme="majorBidi"/>
          <w:sz w:val="24"/>
        </w:rPr>
        <w:t>.</w:t>
      </w:r>
    </w:p>
    <w:p w14:paraId="60DCEB1F" w14:textId="1634E273" w:rsidR="00A6497D" w:rsidRPr="007625E3" w:rsidRDefault="00A6497D" w:rsidP="007625E3">
      <w:pPr>
        <w:spacing w:line="240" w:lineRule="auto"/>
        <w:rPr>
          <w:rFonts w:asciiTheme="majorBidi" w:hAnsiTheme="majorBidi" w:cstheme="majorBidi"/>
          <w:lang w:eastAsia="en-US"/>
        </w:rPr>
      </w:pPr>
    </w:p>
    <w:p w14:paraId="73540002" w14:textId="51A19D2A" w:rsidR="00F34C68" w:rsidRPr="00C12475" w:rsidRDefault="00456820" w:rsidP="007625E3">
      <w:pPr>
        <w:pStyle w:val="Heading1"/>
        <w:keepNext w:val="0"/>
        <w:keepLines w:val="0"/>
        <w:numPr>
          <w:ilvl w:val="0"/>
          <w:numId w:val="3"/>
        </w:numPr>
        <w:spacing w:before="0" w:line="240" w:lineRule="auto"/>
        <w:ind w:left="360"/>
        <w:contextualSpacing/>
        <w:rPr>
          <w:rFonts w:asciiTheme="majorBidi" w:hAnsiTheme="majorBidi"/>
          <w:b/>
          <w:color w:val="auto"/>
          <w:sz w:val="24"/>
        </w:rPr>
      </w:pPr>
      <w:bookmarkStart w:id="7" w:name="_Toc90411820"/>
      <w:r w:rsidRPr="003D6738">
        <w:rPr>
          <w:rFonts w:asciiTheme="majorBidi" w:hAnsiTheme="majorBidi"/>
          <w:b/>
          <w:color w:val="auto"/>
          <w:sz w:val="24"/>
        </w:rPr>
        <w:t xml:space="preserve"> </w:t>
      </w:r>
      <w:bookmarkStart w:id="8" w:name="_Toc122687580"/>
      <w:r w:rsidRPr="00385FC8">
        <w:rPr>
          <w:rFonts w:asciiTheme="majorBidi" w:hAnsiTheme="majorBidi"/>
          <w:b/>
          <w:color w:val="auto"/>
          <w:sz w:val="24"/>
        </w:rPr>
        <w:t xml:space="preserve">Global SDG Indicators </w:t>
      </w:r>
      <w:r w:rsidR="00F34C68" w:rsidRPr="00385FC8">
        <w:rPr>
          <w:rFonts w:asciiTheme="majorBidi" w:hAnsiTheme="majorBidi"/>
          <w:b/>
          <w:color w:val="auto"/>
          <w:sz w:val="24"/>
        </w:rPr>
        <w:t>Metadata review and update request</w:t>
      </w:r>
      <w:bookmarkEnd w:id="7"/>
      <w:bookmarkEnd w:id="8"/>
    </w:p>
    <w:p w14:paraId="78914A4E" w14:textId="77777777" w:rsidR="00F34C68" w:rsidRPr="007625E3" w:rsidRDefault="00F34C68" w:rsidP="007625E3">
      <w:pPr>
        <w:spacing w:line="240" w:lineRule="auto"/>
        <w:rPr>
          <w:rFonts w:asciiTheme="majorBidi" w:hAnsiTheme="majorBidi" w:cstheme="majorBidi"/>
          <w:sz w:val="24"/>
        </w:rPr>
      </w:pPr>
    </w:p>
    <w:p w14:paraId="5A8CAA90" w14:textId="77777777" w:rsidR="00F34C68" w:rsidRPr="007625E3" w:rsidRDefault="00F34C68" w:rsidP="007625E3">
      <w:pPr>
        <w:pStyle w:val="ListParagraph"/>
        <w:numPr>
          <w:ilvl w:val="0"/>
          <w:numId w:val="6"/>
        </w:numPr>
        <w:spacing w:line="240" w:lineRule="auto"/>
        <w:rPr>
          <w:rFonts w:asciiTheme="majorBidi" w:hAnsiTheme="majorBidi" w:cstheme="majorBidi"/>
          <w:sz w:val="24"/>
        </w:rPr>
      </w:pPr>
      <w:r w:rsidRPr="007625E3">
        <w:rPr>
          <w:rFonts w:asciiTheme="majorBidi" w:hAnsiTheme="majorBidi" w:cstheme="majorBidi"/>
          <w:sz w:val="24"/>
        </w:rPr>
        <w:t xml:space="preserve">Custodian agencies are requested to submit metadata together with the data (or let UNSD know that no revisions to metadata are needed). </w:t>
      </w:r>
    </w:p>
    <w:p w14:paraId="1F47D925" w14:textId="2A19D9B1" w:rsidR="00F34C68" w:rsidRPr="007625E3" w:rsidRDefault="00F34C68" w:rsidP="007625E3">
      <w:pPr>
        <w:pStyle w:val="ListParagraph"/>
        <w:numPr>
          <w:ilvl w:val="0"/>
          <w:numId w:val="6"/>
        </w:numPr>
        <w:spacing w:line="240" w:lineRule="auto"/>
        <w:rPr>
          <w:rFonts w:asciiTheme="majorBidi" w:hAnsiTheme="majorBidi" w:cstheme="majorBidi"/>
          <w:sz w:val="24"/>
        </w:rPr>
      </w:pPr>
      <w:r w:rsidRPr="007625E3">
        <w:rPr>
          <w:rFonts w:asciiTheme="majorBidi" w:hAnsiTheme="majorBidi" w:cstheme="majorBidi"/>
          <w:sz w:val="24"/>
        </w:rPr>
        <w:t xml:space="preserve">Please use the metadata file from the </w:t>
      </w:r>
      <w:hyperlink r:id="rId14" w:history="1">
        <w:r w:rsidRPr="00BB7B0A">
          <w:rPr>
            <w:rStyle w:val="Hyperlink"/>
            <w:rFonts w:asciiTheme="majorBidi" w:hAnsiTheme="majorBidi" w:cstheme="majorBidi"/>
            <w:sz w:val="24"/>
            <w:szCs w:val="24"/>
          </w:rPr>
          <w:t>repository</w:t>
        </w:r>
      </w:hyperlink>
      <w:r w:rsidRPr="007625E3">
        <w:rPr>
          <w:rFonts w:asciiTheme="majorBidi" w:hAnsiTheme="majorBidi" w:cstheme="majorBidi"/>
          <w:sz w:val="24"/>
        </w:rPr>
        <w:t xml:space="preserve"> and include any revision in track change mode in word. All metadata files in the repository</w:t>
      </w:r>
      <w:r w:rsidR="00912F71" w:rsidRPr="003D6738">
        <w:rPr>
          <w:rStyle w:val="FootnoteReference"/>
          <w:rFonts w:asciiTheme="majorBidi" w:hAnsiTheme="majorBidi" w:cstheme="majorBidi"/>
          <w:sz w:val="24"/>
          <w:szCs w:val="24"/>
        </w:rPr>
        <w:footnoteReference w:id="4"/>
      </w:r>
      <w:r w:rsidRPr="007625E3">
        <w:rPr>
          <w:rFonts w:asciiTheme="majorBidi" w:hAnsiTheme="majorBidi" w:cstheme="majorBidi"/>
          <w:sz w:val="24"/>
        </w:rPr>
        <w:t xml:space="preserve"> are using the </w:t>
      </w:r>
      <w:r w:rsidR="00C070B8" w:rsidRPr="007625E3">
        <w:rPr>
          <w:rFonts w:asciiTheme="majorBidi" w:hAnsiTheme="majorBidi" w:cstheme="majorBidi"/>
          <w:sz w:val="24"/>
        </w:rPr>
        <w:t xml:space="preserve">revised </w:t>
      </w:r>
      <w:r w:rsidRPr="007625E3">
        <w:rPr>
          <w:rFonts w:asciiTheme="majorBidi" w:hAnsiTheme="majorBidi" w:cstheme="majorBidi"/>
          <w:sz w:val="24"/>
        </w:rPr>
        <w:t xml:space="preserve">Harmonized metadata template (format version </w:t>
      </w:r>
      <w:r w:rsidR="00C070B8" w:rsidRPr="007625E3">
        <w:rPr>
          <w:rFonts w:asciiTheme="majorBidi" w:hAnsiTheme="majorBidi" w:cstheme="majorBidi"/>
          <w:sz w:val="24"/>
        </w:rPr>
        <w:t>1.1</w:t>
      </w:r>
      <w:r w:rsidRPr="007625E3">
        <w:rPr>
          <w:rFonts w:asciiTheme="majorBidi" w:hAnsiTheme="majorBidi" w:cstheme="majorBidi"/>
          <w:sz w:val="24"/>
        </w:rPr>
        <w:t xml:space="preserve">, </w:t>
      </w:r>
      <w:r w:rsidR="00C070B8" w:rsidRPr="007625E3">
        <w:rPr>
          <w:rFonts w:asciiTheme="majorBidi" w:hAnsiTheme="majorBidi" w:cstheme="majorBidi"/>
          <w:sz w:val="24"/>
        </w:rPr>
        <w:t xml:space="preserve">updated </w:t>
      </w:r>
      <w:r w:rsidRPr="007625E3">
        <w:rPr>
          <w:rFonts w:asciiTheme="majorBidi" w:hAnsiTheme="majorBidi" w:cstheme="majorBidi"/>
          <w:sz w:val="24"/>
        </w:rPr>
        <w:t xml:space="preserve">in December </w:t>
      </w:r>
      <w:r w:rsidR="00C070B8" w:rsidRPr="007625E3">
        <w:rPr>
          <w:rFonts w:asciiTheme="majorBidi" w:hAnsiTheme="majorBidi" w:cstheme="majorBidi"/>
          <w:sz w:val="24"/>
        </w:rPr>
        <w:t>2022</w:t>
      </w:r>
      <w:r w:rsidRPr="007625E3">
        <w:rPr>
          <w:rFonts w:asciiTheme="majorBidi" w:hAnsiTheme="majorBidi" w:cstheme="majorBidi"/>
          <w:sz w:val="24"/>
        </w:rPr>
        <w:t>).</w:t>
      </w:r>
    </w:p>
    <w:p w14:paraId="61BD0663" w14:textId="77777777" w:rsidR="00F34C68" w:rsidRPr="007625E3" w:rsidRDefault="00F34C68" w:rsidP="007625E3">
      <w:pPr>
        <w:pStyle w:val="ListParagraph"/>
        <w:numPr>
          <w:ilvl w:val="0"/>
          <w:numId w:val="6"/>
        </w:numPr>
        <w:spacing w:line="240" w:lineRule="auto"/>
        <w:rPr>
          <w:rFonts w:asciiTheme="majorBidi" w:hAnsiTheme="majorBidi" w:cstheme="majorBidi"/>
          <w:sz w:val="24"/>
        </w:rPr>
      </w:pPr>
      <w:r w:rsidRPr="007625E3">
        <w:rPr>
          <w:rFonts w:asciiTheme="majorBidi" w:hAnsiTheme="majorBidi" w:cstheme="majorBidi"/>
          <w:sz w:val="24"/>
        </w:rPr>
        <w:t>If major/substantive changes are introduced in the metadata, please let UNSD know and allow time for the internal and IEAG-SDGs review. Data with metadata that is under review will not be published until metadata is approved.</w:t>
      </w:r>
    </w:p>
    <w:p w14:paraId="6FF3B6D9" w14:textId="3CC12AE0" w:rsidR="00F34C68" w:rsidRPr="007625E3" w:rsidRDefault="00F34C68" w:rsidP="007625E3">
      <w:pPr>
        <w:pStyle w:val="ListParagraph"/>
        <w:numPr>
          <w:ilvl w:val="0"/>
          <w:numId w:val="6"/>
        </w:numPr>
        <w:spacing w:line="240" w:lineRule="auto"/>
        <w:rPr>
          <w:rFonts w:asciiTheme="majorBidi" w:hAnsiTheme="majorBidi" w:cstheme="majorBidi"/>
          <w:sz w:val="24"/>
        </w:rPr>
      </w:pPr>
      <w:r w:rsidRPr="007625E3">
        <w:rPr>
          <w:rFonts w:asciiTheme="majorBidi" w:hAnsiTheme="majorBidi" w:cstheme="majorBidi"/>
          <w:sz w:val="24"/>
        </w:rPr>
        <w:t xml:space="preserve">While reviewing metadata, </w:t>
      </w:r>
      <w:r w:rsidR="00CA4669" w:rsidRPr="007625E3">
        <w:rPr>
          <w:rFonts w:asciiTheme="majorBidi" w:hAnsiTheme="majorBidi" w:cstheme="majorBidi"/>
          <w:sz w:val="24"/>
        </w:rPr>
        <w:t xml:space="preserve">please </w:t>
      </w:r>
      <w:r w:rsidR="00F51F7A" w:rsidRPr="007625E3">
        <w:rPr>
          <w:rFonts w:asciiTheme="majorBidi" w:hAnsiTheme="majorBidi" w:cstheme="majorBidi"/>
          <w:sz w:val="24"/>
        </w:rPr>
        <w:t>formulate</w:t>
      </w:r>
      <w:r w:rsidR="0074095F" w:rsidRPr="007625E3">
        <w:rPr>
          <w:rFonts w:asciiTheme="majorBidi" w:hAnsiTheme="majorBidi" w:cstheme="majorBidi"/>
          <w:sz w:val="24"/>
        </w:rPr>
        <w:t xml:space="preserve"> </w:t>
      </w:r>
      <w:r w:rsidRPr="007625E3">
        <w:rPr>
          <w:rFonts w:asciiTheme="majorBidi" w:hAnsiTheme="majorBidi" w:cstheme="majorBidi"/>
          <w:sz w:val="24"/>
        </w:rPr>
        <w:t xml:space="preserve">the metadata in a way that it will not </w:t>
      </w:r>
      <w:r w:rsidR="00D201C9" w:rsidRPr="007625E3">
        <w:rPr>
          <w:rFonts w:asciiTheme="majorBidi" w:hAnsiTheme="majorBidi" w:cstheme="majorBidi"/>
          <w:sz w:val="24"/>
        </w:rPr>
        <w:t xml:space="preserve">automatically </w:t>
      </w:r>
      <w:r w:rsidRPr="007625E3">
        <w:rPr>
          <w:rFonts w:asciiTheme="majorBidi" w:hAnsiTheme="majorBidi" w:cstheme="majorBidi"/>
          <w:sz w:val="24"/>
        </w:rPr>
        <w:t xml:space="preserve">require annual updates </w:t>
      </w:r>
      <w:r w:rsidR="00B811E7" w:rsidRPr="007625E3">
        <w:rPr>
          <w:rFonts w:asciiTheme="majorBidi" w:hAnsiTheme="majorBidi" w:cstheme="majorBidi"/>
          <w:sz w:val="24"/>
        </w:rPr>
        <w:t xml:space="preserve">to </w:t>
      </w:r>
      <w:r w:rsidRPr="007625E3">
        <w:rPr>
          <w:rFonts w:asciiTheme="majorBidi" w:hAnsiTheme="majorBidi" w:cstheme="majorBidi"/>
          <w:sz w:val="24"/>
        </w:rPr>
        <w:t>reduce the reporting burden on both sides</w:t>
      </w:r>
      <w:r w:rsidR="00FC78D1" w:rsidRPr="007625E3">
        <w:rPr>
          <w:rFonts w:asciiTheme="majorBidi" w:hAnsiTheme="majorBidi" w:cstheme="majorBidi"/>
          <w:sz w:val="24"/>
        </w:rPr>
        <w:t xml:space="preserve">. </w:t>
      </w:r>
      <w:r w:rsidR="00705D5E" w:rsidRPr="007625E3">
        <w:rPr>
          <w:rFonts w:asciiTheme="majorBidi" w:hAnsiTheme="majorBidi" w:cstheme="majorBidi"/>
          <w:sz w:val="24"/>
        </w:rPr>
        <w:t>A</w:t>
      </w:r>
      <w:r w:rsidR="005B5597" w:rsidRPr="007625E3">
        <w:rPr>
          <w:rFonts w:asciiTheme="majorBidi" w:hAnsiTheme="majorBidi" w:cstheme="majorBidi"/>
          <w:sz w:val="24"/>
        </w:rPr>
        <w:t>lso</w:t>
      </w:r>
      <w:r w:rsidRPr="007625E3">
        <w:rPr>
          <w:rFonts w:asciiTheme="majorBidi" w:hAnsiTheme="majorBidi" w:cstheme="majorBidi"/>
          <w:sz w:val="24"/>
        </w:rPr>
        <w:t xml:space="preserve"> ensure that the content refers to the published series as presented in the pre-filled data templates </w:t>
      </w:r>
      <w:r w:rsidR="009C2077" w:rsidRPr="007625E3">
        <w:rPr>
          <w:rFonts w:asciiTheme="majorBidi" w:hAnsiTheme="majorBidi" w:cstheme="majorBidi"/>
          <w:sz w:val="24"/>
        </w:rPr>
        <w:t>and</w:t>
      </w:r>
      <w:r w:rsidRPr="007625E3">
        <w:rPr>
          <w:rFonts w:asciiTheme="majorBidi" w:hAnsiTheme="majorBidi" w:cstheme="majorBidi"/>
          <w:sz w:val="24"/>
        </w:rPr>
        <w:t xml:space="preserve"> in the Global SDG </w:t>
      </w:r>
      <w:r w:rsidR="00AC0A9A">
        <w:rPr>
          <w:rFonts w:asciiTheme="majorBidi" w:hAnsiTheme="majorBidi" w:cstheme="majorBidi"/>
          <w:sz w:val="24"/>
        </w:rPr>
        <w:t>D</w:t>
      </w:r>
      <w:r w:rsidRPr="007625E3">
        <w:rPr>
          <w:rFonts w:asciiTheme="majorBidi" w:hAnsiTheme="majorBidi" w:cstheme="majorBidi"/>
          <w:sz w:val="24"/>
        </w:rPr>
        <w:t>atabase</w:t>
      </w:r>
      <w:r w:rsidR="00AC0A9A">
        <w:rPr>
          <w:rFonts w:asciiTheme="majorBidi" w:hAnsiTheme="majorBidi" w:cstheme="majorBidi"/>
          <w:sz w:val="24"/>
        </w:rPr>
        <w:t>.</w:t>
      </w:r>
      <w:r w:rsidRPr="007625E3">
        <w:rPr>
          <w:rFonts w:asciiTheme="majorBidi" w:hAnsiTheme="majorBidi" w:cstheme="majorBidi"/>
          <w:sz w:val="24"/>
        </w:rPr>
        <w:t xml:space="preserve"> </w:t>
      </w:r>
      <w:r w:rsidR="00705D5E" w:rsidRPr="007625E3">
        <w:rPr>
          <w:rFonts w:asciiTheme="majorBidi" w:hAnsiTheme="majorBidi" w:cstheme="majorBidi"/>
          <w:sz w:val="24"/>
        </w:rPr>
        <w:t xml:space="preserve">Please also </w:t>
      </w:r>
      <w:r w:rsidRPr="007625E3">
        <w:rPr>
          <w:rFonts w:asciiTheme="majorBidi" w:hAnsiTheme="majorBidi" w:cstheme="majorBidi"/>
          <w:sz w:val="24"/>
        </w:rPr>
        <w:t xml:space="preserve">follow as much as possible the metadata review criteria for custodians developed by the IAEG-SDG Metadata sub-group found in Annex </w:t>
      </w:r>
      <w:r w:rsidR="00B10DB6" w:rsidRPr="007625E3">
        <w:rPr>
          <w:rFonts w:asciiTheme="majorBidi" w:hAnsiTheme="majorBidi" w:cstheme="majorBidi"/>
          <w:sz w:val="24"/>
        </w:rPr>
        <w:t>IV</w:t>
      </w:r>
      <w:r w:rsidRPr="007625E3">
        <w:rPr>
          <w:rFonts w:asciiTheme="majorBidi" w:hAnsiTheme="majorBidi" w:cstheme="majorBidi"/>
          <w:sz w:val="24"/>
        </w:rPr>
        <w:t xml:space="preserve"> of this document.</w:t>
      </w:r>
    </w:p>
    <w:p w14:paraId="5641CDBA" w14:textId="2D453BCD" w:rsidR="00F34C68" w:rsidRPr="007625E3" w:rsidRDefault="00F34C68" w:rsidP="007625E3">
      <w:pPr>
        <w:spacing w:line="240" w:lineRule="auto"/>
        <w:rPr>
          <w:rFonts w:asciiTheme="majorBidi" w:hAnsiTheme="majorBidi" w:cstheme="majorBidi"/>
          <w:sz w:val="24"/>
        </w:rPr>
      </w:pPr>
    </w:p>
    <w:p w14:paraId="5413E8CF" w14:textId="77777777" w:rsidR="00B30605" w:rsidRPr="007625E3" w:rsidRDefault="00B30605" w:rsidP="007625E3">
      <w:pPr>
        <w:spacing w:line="240" w:lineRule="auto"/>
        <w:rPr>
          <w:rFonts w:asciiTheme="majorBidi" w:hAnsiTheme="majorBidi" w:cstheme="majorBidi"/>
          <w:sz w:val="24"/>
        </w:rPr>
      </w:pPr>
    </w:p>
    <w:p w14:paraId="357E44D8" w14:textId="06B71D09" w:rsidR="00F34C68" w:rsidRPr="00BB7B0A" w:rsidRDefault="0023597B" w:rsidP="007625E3">
      <w:pPr>
        <w:pStyle w:val="Heading1"/>
        <w:keepNext w:val="0"/>
        <w:keepLines w:val="0"/>
        <w:numPr>
          <w:ilvl w:val="0"/>
          <w:numId w:val="3"/>
        </w:numPr>
        <w:spacing w:before="0" w:line="240" w:lineRule="auto"/>
        <w:ind w:left="360"/>
        <w:contextualSpacing/>
        <w:rPr>
          <w:rFonts w:asciiTheme="majorBidi" w:hAnsiTheme="majorBidi"/>
          <w:b/>
          <w:color w:val="auto"/>
          <w:sz w:val="24"/>
        </w:rPr>
      </w:pPr>
      <w:bookmarkStart w:id="9" w:name="_Toc90411821"/>
      <w:bookmarkStart w:id="10" w:name="_Toc122687581"/>
      <w:r>
        <w:rPr>
          <w:rFonts w:asciiTheme="majorBidi" w:hAnsiTheme="majorBidi"/>
          <w:b/>
          <w:color w:val="auto"/>
          <w:sz w:val="24"/>
        </w:rPr>
        <w:t>List of a</w:t>
      </w:r>
      <w:r w:rsidR="00F34C68" w:rsidRPr="00BB7B0A">
        <w:rPr>
          <w:rFonts w:asciiTheme="majorBidi" w:hAnsiTheme="majorBidi"/>
          <w:b/>
          <w:color w:val="auto"/>
          <w:sz w:val="24"/>
        </w:rPr>
        <w:t>ttached Document</w:t>
      </w:r>
      <w:bookmarkEnd w:id="9"/>
      <w:r w:rsidR="00333EE6">
        <w:rPr>
          <w:rFonts w:asciiTheme="majorBidi" w:hAnsiTheme="majorBidi"/>
          <w:b/>
          <w:color w:val="auto"/>
          <w:sz w:val="24"/>
        </w:rPr>
        <w:t>s</w:t>
      </w:r>
      <w:bookmarkEnd w:id="10"/>
    </w:p>
    <w:p w14:paraId="4823D801" w14:textId="77777777" w:rsidR="00F34C68" w:rsidRPr="007625E3" w:rsidRDefault="00F34C68" w:rsidP="007625E3">
      <w:pPr>
        <w:spacing w:line="240" w:lineRule="auto"/>
        <w:rPr>
          <w:rFonts w:asciiTheme="majorBidi" w:hAnsiTheme="majorBidi" w:cstheme="majorBidi"/>
          <w:sz w:val="24"/>
        </w:rPr>
      </w:pPr>
    </w:p>
    <w:p w14:paraId="425506B0" w14:textId="75E4514E" w:rsidR="008B26EE" w:rsidRDefault="00C536B2" w:rsidP="008B26EE">
      <w:pPr>
        <w:pStyle w:val="ListParagraph"/>
        <w:numPr>
          <w:ilvl w:val="0"/>
          <w:numId w:val="7"/>
        </w:numPr>
        <w:spacing w:line="240" w:lineRule="auto"/>
        <w:rPr>
          <w:rFonts w:asciiTheme="majorBidi" w:hAnsiTheme="majorBidi" w:cstheme="majorBidi"/>
          <w:sz w:val="24"/>
        </w:rPr>
      </w:pPr>
      <w:r w:rsidRPr="00C536B2">
        <w:rPr>
          <w:rFonts w:asciiTheme="majorBidi" w:hAnsiTheme="majorBidi" w:cstheme="majorBidi"/>
          <w:sz w:val="24"/>
        </w:rPr>
        <w:t xml:space="preserve">the data request </w:t>
      </w:r>
      <w:proofErr w:type="gramStart"/>
      <w:r w:rsidRPr="00C536B2">
        <w:rPr>
          <w:rFonts w:asciiTheme="majorBidi" w:hAnsiTheme="majorBidi" w:cstheme="majorBidi"/>
          <w:sz w:val="24"/>
        </w:rPr>
        <w:t>note</w:t>
      </w:r>
      <w:proofErr w:type="gramEnd"/>
      <w:r w:rsidRPr="00C536B2">
        <w:rPr>
          <w:rFonts w:asciiTheme="majorBidi" w:hAnsiTheme="majorBidi" w:cstheme="majorBidi"/>
          <w:sz w:val="24"/>
        </w:rPr>
        <w:t xml:space="preserve"> with Annexes</w:t>
      </w:r>
      <w:r>
        <w:rPr>
          <w:rFonts w:asciiTheme="majorBidi" w:hAnsiTheme="majorBidi" w:cstheme="majorBidi"/>
          <w:sz w:val="24"/>
        </w:rPr>
        <w:t xml:space="preserve"> (this document)</w:t>
      </w:r>
    </w:p>
    <w:p w14:paraId="61F56D70" w14:textId="12679937" w:rsidR="0014599E" w:rsidRPr="007625E3" w:rsidRDefault="00B00650" w:rsidP="007625E3">
      <w:pPr>
        <w:spacing w:line="240" w:lineRule="auto"/>
        <w:rPr>
          <w:rFonts w:asciiTheme="majorBidi" w:hAnsiTheme="majorBidi" w:cstheme="majorBidi"/>
          <w:sz w:val="24"/>
        </w:rPr>
      </w:pPr>
      <w:r w:rsidRPr="007625E3">
        <w:rPr>
          <w:rFonts w:asciiTheme="majorBidi" w:hAnsiTheme="majorBidi" w:cstheme="majorBidi"/>
          <w:sz w:val="24"/>
        </w:rPr>
        <w:t>Global SDG Indicators Database</w:t>
      </w:r>
    </w:p>
    <w:p w14:paraId="2222676C" w14:textId="48271EDD" w:rsidR="00F34C68" w:rsidRPr="007625E3" w:rsidRDefault="00B10DB6" w:rsidP="007625E3">
      <w:pPr>
        <w:pStyle w:val="ListParagraph"/>
        <w:numPr>
          <w:ilvl w:val="0"/>
          <w:numId w:val="7"/>
        </w:numPr>
        <w:spacing w:line="240" w:lineRule="auto"/>
        <w:rPr>
          <w:rFonts w:asciiTheme="majorBidi" w:hAnsiTheme="majorBidi" w:cstheme="majorBidi"/>
          <w:sz w:val="24"/>
        </w:rPr>
      </w:pPr>
      <w:r w:rsidRPr="007625E3">
        <w:rPr>
          <w:rFonts w:asciiTheme="majorBidi" w:hAnsiTheme="majorBidi" w:cstheme="majorBidi"/>
          <w:sz w:val="24"/>
        </w:rPr>
        <w:t xml:space="preserve">2023 </w:t>
      </w:r>
      <w:r w:rsidR="00F34C68" w:rsidRPr="007625E3">
        <w:rPr>
          <w:rFonts w:asciiTheme="majorBidi" w:hAnsiTheme="majorBidi" w:cstheme="majorBidi"/>
          <w:sz w:val="24"/>
        </w:rPr>
        <w:t>Regional Groupings (EXCEL</w:t>
      </w:r>
      <w:r w:rsidR="00D32716">
        <w:rPr>
          <w:rFonts w:asciiTheme="majorBidi" w:hAnsiTheme="majorBidi" w:cstheme="majorBidi"/>
          <w:sz w:val="24"/>
        </w:rPr>
        <w:t xml:space="preserve"> named “</w:t>
      </w:r>
      <w:r w:rsidR="00D32716" w:rsidRPr="00D32716">
        <w:rPr>
          <w:rFonts w:asciiTheme="majorBidi" w:hAnsiTheme="majorBidi" w:cstheme="majorBidi"/>
          <w:sz w:val="24"/>
        </w:rPr>
        <w:t>2. Regional Groupings and Compositions-2023Reporting_20221221.xlsx</w:t>
      </w:r>
      <w:r w:rsidR="00D32716">
        <w:rPr>
          <w:rFonts w:asciiTheme="majorBidi" w:hAnsiTheme="majorBidi" w:cstheme="majorBidi"/>
          <w:sz w:val="24"/>
        </w:rPr>
        <w:t>”</w:t>
      </w:r>
      <w:r w:rsidR="00F34C68" w:rsidRPr="007625E3">
        <w:rPr>
          <w:rFonts w:asciiTheme="majorBidi" w:hAnsiTheme="majorBidi" w:cstheme="majorBidi"/>
          <w:sz w:val="24"/>
        </w:rPr>
        <w:t>)</w:t>
      </w:r>
    </w:p>
    <w:p w14:paraId="1CE65189" w14:textId="0B33718B" w:rsidR="00F34C68" w:rsidRPr="007625E3" w:rsidRDefault="00B10DB6" w:rsidP="007625E3">
      <w:pPr>
        <w:pStyle w:val="ListParagraph"/>
        <w:numPr>
          <w:ilvl w:val="0"/>
          <w:numId w:val="7"/>
        </w:numPr>
        <w:spacing w:line="240" w:lineRule="auto"/>
        <w:rPr>
          <w:rFonts w:asciiTheme="majorBidi" w:hAnsiTheme="majorBidi" w:cstheme="majorBidi"/>
          <w:sz w:val="24"/>
        </w:rPr>
      </w:pPr>
      <w:r w:rsidRPr="007625E3">
        <w:rPr>
          <w:rFonts w:asciiTheme="majorBidi" w:hAnsiTheme="majorBidi" w:cstheme="majorBidi"/>
          <w:sz w:val="24"/>
        </w:rPr>
        <w:t xml:space="preserve">2023 </w:t>
      </w:r>
      <w:r w:rsidR="00F34C68" w:rsidRPr="007625E3">
        <w:rPr>
          <w:rFonts w:asciiTheme="majorBidi" w:hAnsiTheme="majorBidi" w:cstheme="majorBidi"/>
          <w:sz w:val="24"/>
        </w:rPr>
        <w:t>Global SDG Indicators Database Release Schedule</w:t>
      </w:r>
    </w:p>
    <w:p w14:paraId="4AD2AA31" w14:textId="3F74AAF2" w:rsidR="00F34C68" w:rsidRPr="007625E3" w:rsidRDefault="00F34C68" w:rsidP="007625E3">
      <w:pPr>
        <w:pStyle w:val="ListParagraph"/>
        <w:numPr>
          <w:ilvl w:val="0"/>
          <w:numId w:val="7"/>
        </w:numPr>
        <w:spacing w:line="240" w:lineRule="auto"/>
        <w:rPr>
          <w:rFonts w:asciiTheme="majorBidi" w:hAnsiTheme="majorBidi" w:cstheme="majorBidi"/>
          <w:sz w:val="24"/>
        </w:rPr>
      </w:pPr>
      <w:r w:rsidRPr="007625E3">
        <w:rPr>
          <w:rFonts w:asciiTheme="majorBidi" w:hAnsiTheme="majorBidi" w:cstheme="majorBidi"/>
          <w:sz w:val="24"/>
        </w:rPr>
        <w:t>Blank (generic) data template</w:t>
      </w:r>
      <w:r w:rsidR="00B10DB6" w:rsidRPr="007625E3">
        <w:rPr>
          <w:rFonts w:asciiTheme="majorBidi" w:hAnsiTheme="majorBidi" w:cstheme="majorBidi"/>
          <w:sz w:val="24"/>
        </w:rPr>
        <w:t xml:space="preserve"> (EXCEL named “</w:t>
      </w:r>
      <w:r w:rsidR="00DE38A1" w:rsidRPr="00DE38A1">
        <w:rPr>
          <w:rFonts w:asciiTheme="majorBidi" w:hAnsiTheme="majorBidi" w:cstheme="majorBidi"/>
          <w:sz w:val="24"/>
        </w:rPr>
        <w:t xml:space="preserve">4. 2023_Blank Data Template (Only for new indicators or </w:t>
      </w:r>
      <w:proofErr w:type="gramStart"/>
      <w:r w:rsidR="00DE38A1" w:rsidRPr="00DE38A1">
        <w:rPr>
          <w:rFonts w:asciiTheme="majorBidi" w:hAnsiTheme="majorBidi" w:cstheme="majorBidi"/>
          <w:sz w:val="24"/>
        </w:rPr>
        <w:t>series)_20221221.xlsx</w:t>
      </w:r>
      <w:proofErr w:type="gramEnd"/>
      <w:r w:rsidR="00B10DB6" w:rsidRPr="007625E3">
        <w:rPr>
          <w:rFonts w:asciiTheme="majorBidi" w:hAnsiTheme="majorBidi" w:cstheme="majorBidi"/>
          <w:sz w:val="24"/>
        </w:rPr>
        <w:t>”)</w:t>
      </w:r>
    </w:p>
    <w:p w14:paraId="0ED80733" w14:textId="2EF6DF49" w:rsidR="00F34C68" w:rsidRPr="007625E3" w:rsidRDefault="00F34C68" w:rsidP="007625E3">
      <w:pPr>
        <w:pStyle w:val="ListParagraph"/>
        <w:numPr>
          <w:ilvl w:val="0"/>
          <w:numId w:val="7"/>
        </w:numPr>
        <w:spacing w:line="240" w:lineRule="auto"/>
        <w:rPr>
          <w:rFonts w:asciiTheme="majorBidi" w:hAnsiTheme="majorBidi" w:cstheme="majorBidi"/>
          <w:sz w:val="24"/>
        </w:rPr>
      </w:pPr>
      <w:r w:rsidRPr="007625E3">
        <w:rPr>
          <w:rFonts w:asciiTheme="majorBidi" w:hAnsiTheme="majorBidi" w:cstheme="majorBidi"/>
          <w:sz w:val="24"/>
        </w:rPr>
        <w:t>SDG Data Request Pre-filled Template(s)</w:t>
      </w:r>
    </w:p>
    <w:p w14:paraId="1098EA80" w14:textId="2F8AAFE9" w:rsidR="00F34C68" w:rsidRPr="007625E3" w:rsidRDefault="00F34C68" w:rsidP="007625E3">
      <w:pPr>
        <w:pStyle w:val="ListParagraph"/>
        <w:numPr>
          <w:ilvl w:val="0"/>
          <w:numId w:val="7"/>
        </w:numPr>
        <w:spacing w:line="240" w:lineRule="auto"/>
        <w:rPr>
          <w:rFonts w:asciiTheme="majorBidi" w:hAnsiTheme="majorBidi" w:cstheme="majorBidi"/>
          <w:sz w:val="24"/>
        </w:rPr>
      </w:pPr>
      <w:r w:rsidRPr="007625E3">
        <w:rPr>
          <w:rFonts w:asciiTheme="majorBidi" w:hAnsiTheme="majorBidi" w:cstheme="majorBidi"/>
          <w:sz w:val="24"/>
        </w:rPr>
        <w:t xml:space="preserve">SDMX template(s) for series in the </w:t>
      </w:r>
      <w:r w:rsidRPr="00BB7B0A">
        <w:rPr>
          <w:rFonts w:asciiTheme="majorBidi" w:hAnsiTheme="majorBidi" w:cstheme="majorBidi"/>
          <w:sz w:val="24"/>
          <w:szCs w:val="24"/>
        </w:rPr>
        <w:t>DSD-SDGs</w:t>
      </w:r>
    </w:p>
    <w:p w14:paraId="5568E21A" w14:textId="3BBFA034" w:rsidR="00F34C68" w:rsidRPr="007625E3" w:rsidRDefault="00F34C68" w:rsidP="007625E3">
      <w:pPr>
        <w:pStyle w:val="ListParagraph"/>
        <w:numPr>
          <w:ilvl w:val="0"/>
          <w:numId w:val="7"/>
        </w:numPr>
        <w:spacing w:line="240" w:lineRule="auto"/>
        <w:rPr>
          <w:rFonts w:asciiTheme="majorBidi" w:hAnsiTheme="majorBidi" w:cstheme="majorBidi"/>
          <w:sz w:val="24"/>
        </w:rPr>
      </w:pPr>
      <w:r w:rsidRPr="007625E3">
        <w:rPr>
          <w:rFonts w:asciiTheme="majorBidi" w:hAnsiTheme="majorBidi" w:cstheme="majorBidi"/>
          <w:sz w:val="24"/>
        </w:rPr>
        <w:lastRenderedPageBreak/>
        <w:t xml:space="preserve">Metadata Template (blank) with definitions of metadata concepts </w:t>
      </w:r>
    </w:p>
    <w:p w14:paraId="25B1D252" w14:textId="18B57DE6" w:rsidR="00B00650" w:rsidRPr="007625E3" w:rsidRDefault="008B5F3C" w:rsidP="007625E3">
      <w:pPr>
        <w:spacing w:line="240" w:lineRule="auto"/>
        <w:rPr>
          <w:rFonts w:asciiTheme="majorBidi" w:hAnsiTheme="majorBidi" w:cstheme="majorBidi"/>
          <w:sz w:val="24"/>
        </w:rPr>
      </w:pPr>
      <w:r w:rsidRPr="007625E3">
        <w:rPr>
          <w:rFonts w:asciiTheme="majorBidi" w:hAnsiTheme="majorBidi" w:cstheme="majorBidi"/>
          <w:sz w:val="24"/>
        </w:rPr>
        <w:t>Regional Commissions’ special aggregates</w:t>
      </w:r>
    </w:p>
    <w:p w14:paraId="4EBFE48F" w14:textId="77777777" w:rsidR="00B10DB6" w:rsidRPr="007625E3" w:rsidRDefault="00B10DB6" w:rsidP="007625E3">
      <w:pPr>
        <w:pStyle w:val="ListParagraph"/>
        <w:numPr>
          <w:ilvl w:val="0"/>
          <w:numId w:val="7"/>
        </w:numPr>
        <w:spacing w:line="240" w:lineRule="auto"/>
        <w:rPr>
          <w:rFonts w:asciiTheme="majorBidi" w:hAnsiTheme="majorBidi" w:cstheme="majorBidi"/>
          <w:sz w:val="24"/>
        </w:rPr>
      </w:pPr>
      <w:r w:rsidRPr="007625E3">
        <w:rPr>
          <w:rFonts w:asciiTheme="majorBidi" w:hAnsiTheme="majorBidi" w:cstheme="majorBidi"/>
          <w:sz w:val="24"/>
        </w:rPr>
        <w:t>A guide - preparing and reporting data to the Regional Commissions</w:t>
      </w:r>
    </w:p>
    <w:p w14:paraId="32B02FCC" w14:textId="4577C173" w:rsidR="00B10DB6" w:rsidRPr="007625E3" w:rsidRDefault="00B10DB6" w:rsidP="007625E3">
      <w:pPr>
        <w:pStyle w:val="ListParagraph"/>
        <w:numPr>
          <w:ilvl w:val="0"/>
          <w:numId w:val="7"/>
        </w:numPr>
        <w:spacing w:line="240" w:lineRule="auto"/>
        <w:rPr>
          <w:rFonts w:asciiTheme="majorBidi" w:hAnsiTheme="majorBidi" w:cstheme="majorBidi"/>
          <w:sz w:val="24"/>
        </w:rPr>
      </w:pPr>
      <w:r w:rsidRPr="007625E3">
        <w:rPr>
          <w:rFonts w:asciiTheme="majorBidi" w:hAnsiTheme="majorBidi" w:cstheme="majorBidi"/>
          <w:sz w:val="24"/>
        </w:rPr>
        <w:t>Composition of Regions (</w:t>
      </w:r>
      <w:r w:rsidRPr="00DE38A1">
        <w:rPr>
          <w:rFonts w:asciiTheme="majorBidi" w:hAnsiTheme="majorBidi" w:cstheme="majorBidi"/>
          <w:sz w:val="24"/>
        </w:rPr>
        <w:t>EXCEL named “</w:t>
      </w:r>
      <w:r w:rsidR="00DE38A1" w:rsidRPr="00DE38A1">
        <w:rPr>
          <w:rFonts w:asciiTheme="majorBidi" w:hAnsiTheme="majorBidi" w:cstheme="majorBidi"/>
          <w:sz w:val="24"/>
        </w:rPr>
        <w:t>9. CompositionOfRegions_RCs_20221222.xlsx</w:t>
      </w:r>
      <w:r w:rsidRPr="007625E3">
        <w:rPr>
          <w:rFonts w:asciiTheme="majorBidi" w:hAnsiTheme="majorBidi" w:cstheme="majorBidi"/>
          <w:sz w:val="24"/>
        </w:rPr>
        <w:t>”)</w:t>
      </w:r>
    </w:p>
    <w:p w14:paraId="2C266387" w14:textId="76183785" w:rsidR="00B10DB6" w:rsidRPr="007625E3" w:rsidRDefault="00B10DB6" w:rsidP="007625E3">
      <w:pPr>
        <w:pStyle w:val="ListParagraph"/>
        <w:numPr>
          <w:ilvl w:val="0"/>
          <w:numId w:val="7"/>
        </w:numPr>
        <w:spacing w:line="240" w:lineRule="auto"/>
        <w:rPr>
          <w:rFonts w:asciiTheme="majorBidi" w:hAnsiTheme="majorBidi" w:cstheme="majorBidi"/>
          <w:sz w:val="24"/>
        </w:rPr>
      </w:pPr>
      <w:r w:rsidRPr="007625E3">
        <w:rPr>
          <w:rFonts w:asciiTheme="majorBidi" w:hAnsiTheme="majorBidi" w:cstheme="majorBidi"/>
          <w:sz w:val="24"/>
        </w:rPr>
        <w:t>Blank (generic) data template (</w:t>
      </w:r>
      <w:r w:rsidRPr="008A198F">
        <w:rPr>
          <w:rFonts w:asciiTheme="majorBidi" w:hAnsiTheme="majorBidi" w:cstheme="majorBidi"/>
          <w:sz w:val="24"/>
        </w:rPr>
        <w:t>EXCEL named “</w:t>
      </w:r>
      <w:r w:rsidR="008A198F" w:rsidRPr="008A198F">
        <w:rPr>
          <w:rFonts w:asciiTheme="majorBidi" w:hAnsiTheme="majorBidi" w:cstheme="majorBidi"/>
          <w:sz w:val="24"/>
        </w:rPr>
        <w:t>10. DataTemplate_RCs_20221222.xlsx</w:t>
      </w:r>
      <w:r w:rsidRPr="007625E3">
        <w:rPr>
          <w:rFonts w:asciiTheme="majorBidi" w:hAnsiTheme="majorBidi" w:cstheme="majorBidi"/>
          <w:sz w:val="24"/>
        </w:rPr>
        <w:t>”</w:t>
      </w:r>
    </w:p>
    <w:p w14:paraId="57C4F148" w14:textId="0F0C48C7" w:rsidR="00B10DB6" w:rsidRPr="007625E3" w:rsidRDefault="00B10DB6" w:rsidP="007625E3">
      <w:pPr>
        <w:pStyle w:val="ListParagraph"/>
        <w:numPr>
          <w:ilvl w:val="0"/>
          <w:numId w:val="7"/>
        </w:numPr>
        <w:spacing w:line="240" w:lineRule="auto"/>
        <w:rPr>
          <w:rFonts w:asciiTheme="majorBidi" w:hAnsiTheme="majorBidi" w:cstheme="majorBidi"/>
          <w:sz w:val="24"/>
        </w:rPr>
      </w:pPr>
      <w:r w:rsidRPr="007625E3">
        <w:rPr>
          <w:rFonts w:asciiTheme="majorBidi" w:hAnsiTheme="majorBidi" w:cstheme="majorBidi"/>
          <w:sz w:val="24"/>
        </w:rPr>
        <w:t>Contact Persons from Regional Commissions (</w:t>
      </w:r>
      <w:r w:rsidRPr="008A198F">
        <w:rPr>
          <w:rFonts w:asciiTheme="majorBidi" w:hAnsiTheme="majorBidi" w:cstheme="majorBidi"/>
          <w:sz w:val="24"/>
        </w:rPr>
        <w:t>EXCEL named “</w:t>
      </w:r>
      <w:r w:rsidR="008A198F" w:rsidRPr="008A198F">
        <w:rPr>
          <w:rFonts w:asciiTheme="majorBidi" w:hAnsiTheme="majorBidi" w:cstheme="majorBidi"/>
          <w:sz w:val="24"/>
        </w:rPr>
        <w:t>11. FocalPersons_RCs_20221206.xlsx</w:t>
      </w:r>
      <w:r w:rsidRPr="007625E3">
        <w:rPr>
          <w:rFonts w:asciiTheme="majorBidi" w:hAnsiTheme="majorBidi" w:cstheme="majorBidi"/>
          <w:sz w:val="24"/>
        </w:rPr>
        <w:t>”)</w:t>
      </w:r>
    </w:p>
    <w:p w14:paraId="43EBF918" w14:textId="77777777" w:rsidR="00B10DB6" w:rsidRPr="007625E3" w:rsidRDefault="00B10DB6" w:rsidP="007625E3">
      <w:pPr>
        <w:pStyle w:val="ListParagraph"/>
        <w:spacing w:line="240" w:lineRule="auto"/>
        <w:ind w:left="1440"/>
        <w:rPr>
          <w:rFonts w:asciiTheme="majorBidi" w:hAnsiTheme="majorBidi" w:cstheme="majorBidi"/>
          <w:sz w:val="24"/>
        </w:rPr>
      </w:pPr>
    </w:p>
    <w:p w14:paraId="33B6E2BA" w14:textId="77777777" w:rsidR="00F34C68" w:rsidRPr="007625E3" w:rsidRDefault="00F34C68" w:rsidP="007625E3">
      <w:pPr>
        <w:spacing w:line="240" w:lineRule="auto"/>
        <w:jc w:val="center"/>
        <w:rPr>
          <w:rFonts w:asciiTheme="majorBidi" w:hAnsiTheme="majorBidi" w:cstheme="majorBidi"/>
          <w:sz w:val="24"/>
        </w:rPr>
      </w:pPr>
      <w:r w:rsidRPr="007625E3">
        <w:rPr>
          <w:rFonts w:asciiTheme="majorBidi" w:hAnsiTheme="majorBidi" w:cstheme="majorBidi"/>
          <w:sz w:val="24"/>
        </w:rPr>
        <w:t>____________</w:t>
      </w:r>
    </w:p>
    <w:p w14:paraId="410E3344" w14:textId="32A480B8" w:rsidR="009B6D5A" w:rsidRPr="00BB7B0A" w:rsidRDefault="009B6D5A" w:rsidP="007625E3">
      <w:pPr>
        <w:pStyle w:val="Heading1"/>
        <w:keepNext w:val="0"/>
        <w:keepLines w:val="0"/>
        <w:spacing w:before="0" w:line="240" w:lineRule="auto"/>
        <w:contextualSpacing/>
        <w:rPr>
          <w:rFonts w:asciiTheme="majorBidi" w:hAnsiTheme="majorBidi"/>
          <w:b/>
          <w:sz w:val="24"/>
        </w:rPr>
      </w:pPr>
      <w:bookmarkStart w:id="11" w:name="_Toc90411822"/>
    </w:p>
    <w:p w14:paraId="250A1BB4" w14:textId="77777777" w:rsidR="00A25991" w:rsidRPr="007625E3" w:rsidRDefault="00A25991" w:rsidP="007625E3">
      <w:pPr>
        <w:spacing w:line="240" w:lineRule="auto"/>
        <w:rPr>
          <w:rFonts w:asciiTheme="majorBidi" w:hAnsiTheme="majorBidi" w:cstheme="majorBidi"/>
        </w:rPr>
      </w:pPr>
      <w:r w:rsidRPr="007625E3">
        <w:rPr>
          <w:rFonts w:asciiTheme="majorBidi" w:hAnsiTheme="majorBidi" w:cstheme="majorBidi"/>
        </w:rPr>
        <w:br w:type="page"/>
      </w:r>
    </w:p>
    <w:p w14:paraId="0EBB25C5" w14:textId="6AAB20FC" w:rsidR="00A25991" w:rsidRPr="007625E3" w:rsidRDefault="00A67ED8" w:rsidP="007625E3">
      <w:pPr>
        <w:pStyle w:val="Heading1"/>
        <w:keepNext w:val="0"/>
        <w:keepLines w:val="0"/>
        <w:spacing w:before="0" w:line="240" w:lineRule="auto"/>
        <w:contextualSpacing/>
        <w:rPr>
          <w:rFonts w:asciiTheme="majorBidi" w:eastAsiaTheme="minorHAnsi" w:hAnsiTheme="majorBidi"/>
          <w:b/>
          <w:color w:val="002060"/>
          <w:sz w:val="24"/>
          <w:szCs w:val="24"/>
          <w:lang w:val="en-GB" w:eastAsia="en-US"/>
        </w:rPr>
      </w:pPr>
      <w:bookmarkStart w:id="12" w:name="_Toc122687582"/>
      <w:r w:rsidRPr="007625E3">
        <w:rPr>
          <w:rFonts w:asciiTheme="majorBidi" w:eastAsiaTheme="minorHAnsi" w:hAnsiTheme="majorBidi"/>
          <w:b/>
          <w:color w:val="002060"/>
          <w:sz w:val="24"/>
          <w:szCs w:val="24"/>
          <w:lang w:val="en-GB" w:eastAsia="en-US"/>
        </w:rPr>
        <w:lastRenderedPageBreak/>
        <w:t xml:space="preserve">Annex </w:t>
      </w:r>
      <w:r w:rsidR="00B10DB6" w:rsidRPr="007625E3">
        <w:rPr>
          <w:rFonts w:asciiTheme="majorBidi" w:eastAsiaTheme="minorHAnsi" w:hAnsiTheme="majorBidi"/>
          <w:b/>
          <w:color w:val="002060"/>
          <w:sz w:val="24"/>
          <w:szCs w:val="24"/>
          <w:lang w:val="en-GB" w:eastAsia="en-US"/>
        </w:rPr>
        <w:t>I</w:t>
      </w:r>
      <w:r w:rsidRPr="007625E3">
        <w:rPr>
          <w:rFonts w:asciiTheme="majorBidi" w:eastAsiaTheme="minorHAnsi" w:hAnsiTheme="majorBidi"/>
          <w:b/>
          <w:color w:val="002060"/>
          <w:sz w:val="24"/>
          <w:szCs w:val="24"/>
          <w:lang w:val="en-GB" w:eastAsia="en-US"/>
        </w:rPr>
        <w:t xml:space="preserve">. </w:t>
      </w:r>
      <w:r w:rsidR="005A4017" w:rsidRPr="007625E3">
        <w:rPr>
          <w:rFonts w:asciiTheme="majorBidi" w:eastAsiaTheme="minorHAnsi" w:hAnsiTheme="majorBidi"/>
          <w:b/>
          <w:color w:val="002060"/>
          <w:sz w:val="24"/>
          <w:szCs w:val="24"/>
          <w:lang w:val="en-GB" w:eastAsia="en-US"/>
        </w:rPr>
        <w:t>Record-based format fields</w:t>
      </w:r>
      <w:bookmarkEnd w:id="12"/>
    </w:p>
    <w:p w14:paraId="43B17550" w14:textId="23AA6E7A" w:rsidR="001E632A" w:rsidRPr="007625E3" w:rsidRDefault="001E632A" w:rsidP="007625E3">
      <w:pPr>
        <w:spacing w:line="240" w:lineRule="auto"/>
        <w:rPr>
          <w:rFonts w:asciiTheme="majorBidi" w:hAnsiTheme="majorBidi" w:cstheme="majorBidi"/>
        </w:rPr>
      </w:pPr>
    </w:p>
    <w:tbl>
      <w:tblPr>
        <w:tblStyle w:val="TableGrid"/>
        <w:tblW w:w="0" w:type="auto"/>
        <w:tblLook w:val="04A0" w:firstRow="1" w:lastRow="0" w:firstColumn="1" w:lastColumn="0" w:noHBand="0" w:noVBand="1"/>
      </w:tblPr>
      <w:tblGrid>
        <w:gridCol w:w="3145"/>
        <w:gridCol w:w="6205"/>
      </w:tblGrid>
      <w:tr w:rsidR="006A4A27" w:rsidRPr="00BB7B0A" w14:paraId="7FBCF240" w14:textId="77777777" w:rsidTr="00B30605">
        <w:tc>
          <w:tcPr>
            <w:tcW w:w="3145" w:type="dxa"/>
          </w:tcPr>
          <w:p w14:paraId="09D16F87" w14:textId="470E6AD2" w:rsidR="006A4A27" w:rsidRPr="003D6738" w:rsidRDefault="006A4A27" w:rsidP="003D6738">
            <w:pPr>
              <w:rPr>
                <w:rFonts w:asciiTheme="majorBidi" w:hAnsiTheme="majorBidi" w:cstheme="majorBidi"/>
                <w:b/>
                <w:bCs/>
                <w:sz w:val="24"/>
                <w:szCs w:val="24"/>
              </w:rPr>
            </w:pPr>
            <w:r w:rsidRPr="003D6738">
              <w:rPr>
                <w:rFonts w:asciiTheme="majorBidi" w:hAnsiTheme="majorBidi" w:cstheme="majorBidi"/>
                <w:b/>
                <w:bCs/>
                <w:sz w:val="24"/>
                <w:szCs w:val="24"/>
              </w:rPr>
              <w:t>Field Name</w:t>
            </w:r>
          </w:p>
        </w:tc>
        <w:tc>
          <w:tcPr>
            <w:tcW w:w="6205" w:type="dxa"/>
          </w:tcPr>
          <w:p w14:paraId="42B047BD" w14:textId="0F24DB66" w:rsidR="006A4A27" w:rsidRPr="00BB7B0A" w:rsidRDefault="006A4A27" w:rsidP="00E4508B">
            <w:pPr>
              <w:rPr>
                <w:rFonts w:asciiTheme="majorBidi" w:hAnsiTheme="majorBidi" w:cstheme="majorBidi"/>
                <w:b/>
                <w:bCs/>
                <w:sz w:val="24"/>
                <w:szCs w:val="24"/>
              </w:rPr>
            </w:pPr>
            <w:r w:rsidRPr="00E4508B">
              <w:rPr>
                <w:rFonts w:asciiTheme="majorBidi" w:hAnsiTheme="majorBidi" w:cstheme="majorBidi"/>
                <w:b/>
                <w:bCs/>
                <w:sz w:val="24"/>
                <w:szCs w:val="24"/>
              </w:rPr>
              <w:t>Description</w:t>
            </w:r>
          </w:p>
        </w:tc>
      </w:tr>
      <w:tr w:rsidR="006A4A27" w:rsidRPr="00BB7B0A" w14:paraId="0DDC22E9" w14:textId="77777777" w:rsidTr="00B30605">
        <w:tc>
          <w:tcPr>
            <w:tcW w:w="3145" w:type="dxa"/>
          </w:tcPr>
          <w:p w14:paraId="0EA6843A" w14:textId="14019B1E" w:rsidR="006A4A27" w:rsidRPr="003D6738" w:rsidRDefault="006A4A27" w:rsidP="003D6738">
            <w:pPr>
              <w:rPr>
                <w:rFonts w:asciiTheme="majorBidi" w:hAnsiTheme="majorBidi" w:cstheme="majorBidi"/>
                <w:sz w:val="24"/>
                <w:szCs w:val="24"/>
              </w:rPr>
            </w:pPr>
            <w:r w:rsidRPr="003D6738">
              <w:rPr>
                <w:rFonts w:asciiTheme="majorBidi" w:hAnsiTheme="majorBidi" w:cstheme="majorBidi"/>
                <w:sz w:val="24"/>
                <w:szCs w:val="24"/>
              </w:rPr>
              <w:t>Series Code</w:t>
            </w:r>
          </w:p>
        </w:tc>
        <w:tc>
          <w:tcPr>
            <w:tcW w:w="6205" w:type="dxa"/>
          </w:tcPr>
          <w:p w14:paraId="252B6C08" w14:textId="1CA8972E" w:rsidR="006A4A27" w:rsidRPr="00BB7B0A" w:rsidRDefault="006A4A27" w:rsidP="00E4508B">
            <w:pPr>
              <w:rPr>
                <w:rFonts w:asciiTheme="majorBidi" w:hAnsiTheme="majorBidi" w:cstheme="majorBidi"/>
                <w:sz w:val="24"/>
                <w:szCs w:val="24"/>
              </w:rPr>
            </w:pPr>
            <w:r w:rsidRPr="00E4508B">
              <w:rPr>
                <w:rFonts w:asciiTheme="majorBidi" w:hAnsiTheme="majorBidi" w:cstheme="majorBidi"/>
                <w:sz w:val="24"/>
                <w:szCs w:val="24"/>
              </w:rPr>
              <w:t>Data series code</w:t>
            </w:r>
          </w:p>
        </w:tc>
      </w:tr>
      <w:tr w:rsidR="006A4A27" w:rsidRPr="00BB7B0A" w14:paraId="1C32A8F0" w14:textId="77777777" w:rsidTr="00B30605">
        <w:tc>
          <w:tcPr>
            <w:tcW w:w="3145" w:type="dxa"/>
          </w:tcPr>
          <w:p w14:paraId="5133FA5E" w14:textId="0ABC8BEB" w:rsidR="006A4A27" w:rsidRPr="003D6738" w:rsidRDefault="006A4A27" w:rsidP="003D6738">
            <w:pPr>
              <w:rPr>
                <w:rFonts w:asciiTheme="majorBidi" w:hAnsiTheme="majorBidi" w:cstheme="majorBidi"/>
                <w:sz w:val="24"/>
                <w:szCs w:val="24"/>
              </w:rPr>
            </w:pPr>
            <w:r w:rsidRPr="003D6738">
              <w:rPr>
                <w:rFonts w:asciiTheme="majorBidi" w:hAnsiTheme="majorBidi" w:cstheme="majorBidi"/>
                <w:sz w:val="24"/>
                <w:szCs w:val="24"/>
              </w:rPr>
              <w:t>Series Name</w:t>
            </w:r>
          </w:p>
        </w:tc>
        <w:tc>
          <w:tcPr>
            <w:tcW w:w="6205" w:type="dxa"/>
          </w:tcPr>
          <w:p w14:paraId="5218CB0E" w14:textId="7E505F6E" w:rsidR="006A4A27" w:rsidRPr="00BB7B0A" w:rsidRDefault="006A4A27" w:rsidP="00E4508B">
            <w:pPr>
              <w:rPr>
                <w:rFonts w:asciiTheme="majorBidi" w:hAnsiTheme="majorBidi" w:cstheme="majorBidi"/>
                <w:sz w:val="24"/>
                <w:szCs w:val="24"/>
              </w:rPr>
            </w:pPr>
            <w:r w:rsidRPr="00E4508B">
              <w:rPr>
                <w:rFonts w:asciiTheme="majorBidi" w:hAnsiTheme="majorBidi" w:cstheme="majorBidi"/>
                <w:sz w:val="24"/>
                <w:szCs w:val="24"/>
              </w:rPr>
              <w:t>Data series title</w:t>
            </w:r>
          </w:p>
        </w:tc>
      </w:tr>
      <w:tr w:rsidR="006A4A27" w:rsidRPr="00BB7B0A" w14:paraId="34BD44E6" w14:textId="77777777" w:rsidTr="00B30605">
        <w:tc>
          <w:tcPr>
            <w:tcW w:w="3145" w:type="dxa"/>
          </w:tcPr>
          <w:p w14:paraId="5E87B249" w14:textId="6C69ED7A" w:rsidR="006A4A27" w:rsidRPr="003D6738" w:rsidRDefault="006A4A27" w:rsidP="003D6738">
            <w:pPr>
              <w:rPr>
                <w:rFonts w:asciiTheme="majorBidi" w:hAnsiTheme="majorBidi" w:cstheme="majorBidi"/>
                <w:sz w:val="24"/>
                <w:szCs w:val="24"/>
              </w:rPr>
            </w:pPr>
            <w:r w:rsidRPr="003D6738">
              <w:rPr>
                <w:rFonts w:asciiTheme="majorBidi" w:hAnsiTheme="majorBidi" w:cstheme="majorBidi"/>
                <w:sz w:val="24"/>
                <w:szCs w:val="24"/>
              </w:rPr>
              <w:t>Indicator Reference Number</w:t>
            </w:r>
          </w:p>
        </w:tc>
        <w:tc>
          <w:tcPr>
            <w:tcW w:w="6205" w:type="dxa"/>
          </w:tcPr>
          <w:p w14:paraId="16CF9614" w14:textId="36C85E87" w:rsidR="006A4A27" w:rsidRPr="00BB7B0A" w:rsidRDefault="006A4A27" w:rsidP="00E4508B">
            <w:pPr>
              <w:rPr>
                <w:rFonts w:asciiTheme="majorBidi" w:hAnsiTheme="majorBidi" w:cstheme="majorBidi"/>
                <w:sz w:val="24"/>
                <w:szCs w:val="24"/>
              </w:rPr>
            </w:pPr>
            <w:r w:rsidRPr="00E4508B">
              <w:rPr>
                <w:rFonts w:asciiTheme="majorBidi" w:hAnsiTheme="majorBidi" w:cstheme="majorBidi"/>
                <w:sz w:val="24"/>
                <w:szCs w:val="24"/>
              </w:rPr>
              <w:t>Reference number of the indicator (</w:t>
            </w:r>
            <w:proofErr w:type="gramStart"/>
            <w:r w:rsidRPr="00E4508B">
              <w:rPr>
                <w:rFonts w:asciiTheme="majorBidi" w:hAnsiTheme="majorBidi" w:cstheme="majorBidi"/>
                <w:sz w:val="24"/>
                <w:szCs w:val="24"/>
              </w:rPr>
              <w:t>e.g.</w:t>
            </w:r>
            <w:proofErr w:type="gramEnd"/>
            <w:r w:rsidRPr="00E4508B">
              <w:rPr>
                <w:rFonts w:asciiTheme="majorBidi" w:hAnsiTheme="majorBidi" w:cstheme="majorBidi"/>
                <w:sz w:val="24"/>
                <w:szCs w:val="24"/>
              </w:rPr>
              <w:t xml:space="preserve"> 1.1.1)</w:t>
            </w:r>
          </w:p>
        </w:tc>
      </w:tr>
      <w:tr w:rsidR="006A4A27" w:rsidRPr="00BB7B0A" w14:paraId="37BDE5DB" w14:textId="77777777" w:rsidTr="00B30605">
        <w:tc>
          <w:tcPr>
            <w:tcW w:w="3145" w:type="dxa"/>
          </w:tcPr>
          <w:p w14:paraId="5C08F7E8" w14:textId="3FDF289A" w:rsidR="006A4A27" w:rsidRPr="003D6738" w:rsidRDefault="006A4A27" w:rsidP="003D6738">
            <w:pPr>
              <w:rPr>
                <w:rFonts w:asciiTheme="majorBidi" w:hAnsiTheme="majorBidi" w:cstheme="majorBidi"/>
                <w:sz w:val="24"/>
                <w:szCs w:val="24"/>
              </w:rPr>
            </w:pPr>
            <w:r w:rsidRPr="003D6738">
              <w:rPr>
                <w:rFonts w:asciiTheme="majorBidi" w:hAnsiTheme="majorBidi" w:cstheme="majorBidi"/>
                <w:sz w:val="24"/>
                <w:szCs w:val="24"/>
              </w:rPr>
              <w:t>Reference area code</w:t>
            </w:r>
          </w:p>
        </w:tc>
        <w:tc>
          <w:tcPr>
            <w:tcW w:w="6205" w:type="dxa"/>
          </w:tcPr>
          <w:p w14:paraId="5F1B5CA4" w14:textId="6F256154" w:rsidR="006A4A27" w:rsidRPr="00BB7B0A" w:rsidRDefault="006A4A27" w:rsidP="00E4508B">
            <w:pPr>
              <w:rPr>
                <w:rFonts w:asciiTheme="majorBidi" w:hAnsiTheme="majorBidi" w:cstheme="majorBidi"/>
                <w:sz w:val="24"/>
                <w:szCs w:val="24"/>
              </w:rPr>
            </w:pPr>
            <w:r w:rsidRPr="00E4508B">
              <w:rPr>
                <w:rFonts w:asciiTheme="majorBidi" w:hAnsiTheme="majorBidi" w:cstheme="majorBidi"/>
                <w:sz w:val="24"/>
                <w:szCs w:val="24"/>
              </w:rPr>
              <w:t>Code (ISO ALPHA 3 OR M49)</w:t>
            </w:r>
          </w:p>
        </w:tc>
      </w:tr>
      <w:tr w:rsidR="006A4A27" w:rsidRPr="00BB7B0A" w14:paraId="196B145A" w14:textId="77777777" w:rsidTr="00B30605">
        <w:tc>
          <w:tcPr>
            <w:tcW w:w="3145" w:type="dxa"/>
          </w:tcPr>
          <w:p w14:paraId="0B27DA14" w14:textId="0813B500" w:rsidR="006A4A27" w:rsidRPr="003D6738" w:rsidRDefault="006A4A27" w:rsidP="003D6738">
            <w:pPr>
              <w:rPr>
                <w:rFonts w:asciiTheme="majorBidi" w:hAnsiTheme="majorBidi" w:cstheme="majorBidi"/>
                <w:sz w:val="24"/>
                <w:szCs w:val="24"/>
              </w:rPr>
            </w:pPr>
            <w:r w:rsidRPr="003D6738">
              <w:rPr>
                <w:rFonts w:asciiTheme="majorBidi" w:hAnsiTheme="majorBidi" w:cstheme="majorBidi"/>
                <w:sz w:val="24"/>
                <w:szCs w:val="24"/>
              </w:rPr>
              <w:t>Reference area name</w:t>
            </w:r>
          </w:p>
        </w:tc>
        <w:tc>
          <w:tcPr>
            <w:tcW w:w="6205" w:type="dxa"/>
          </w:tcPr>
          <w:p w14:paraId="12E5EABD" w14:textId="7713809C" w:rsidR="006A4A27" w:rsidRPr="00BB7B0A" w:rsidRDefault="006A4A27" w:rsidP="00E4508B">
            <w:pPr>
              <w:rPr>
                <w:rFonts w:asciiTheme="majorBidi" w:hAnsiTheme="majorBidi" w:cstheme="majorBidi"/>
                <w:sz w:val="24"/>
                <w:szCs w:val="24"/>
              </w:rPr>
            </w:pPr>
            <w:r w:rsidRPr="00E4508B">
              <w:rPr>
                <w:rFonts w:asciiTheme="majorBidi" w:hAnsiTheme="majorBidi" w:cstheme="majorBidi"/>
                <w:sz w:val="24"/>
                <w:szCs w:val="24"/>
              </w:rPr>
              <w:t>World, region, country (or area)</w:t>
            </w:r>
          </w:p>
        </w:tc>
      </w:tr>
      <w:tr w:rsidR="006A4A27" w:rsidRPr="00BB7B0A" w14:paraId="660FCD55" w14:textId="77777777" w:rsidTr="00B30605">
        <w:tc>
          <w:tcPr>
            <w:tcW w:w="3145" w:type="dxa"/>
          </w:tcPr>
          <w:p w14:paraId="3BF8834F" w14:textId="4239E90B" w:rsidR="006A4A27" w:rsidRPr="003D6738" w:rsidRDefault="006A4A27" w:rsidP="003D6738">
            <w:pPr>
              <w:rPr>
                <w:rFonts w:asciiTheme="majorBidi" w:hAnsiTheme="majorBidi" w:cstheme="majorBidi"/>
                <w:sz w:val="24"/>
                <w:szCs w:val="24"/>
              </w:rPr>
            </w:pPr>
            <w:r w:rsidRPr="003D6738">
              <w:rPr>
                <w:rFonts w:asciiTheme="majorBidi" w:hAnsiTheme="majorBidi" w:cstheme="majorBidi"/>
                <w:sz w:val="24"/>
                <w:szCs w:val="24"/>
              </w:rPr>
              <w:t>Reference area type</w:t>
            </w:r>
          </w:p>
        </w:tc>
        <w:tc>
          <w:tcPr>
            <w:tcW w:w="6205" w:type="dxa"/>
          </w:tcPr>
          <w:p w14:paraId="47D23388" w14:textId="42AE14F3" w:rsidR="006A4A27" w:rsidRPr="00BB7B0A" w:rsidRDefault="006A4A27" w:rsidP="00E4508B">
            <w:pPr>
              <w:rPr>
                <w:rFonts w:asciiTheme="majorBidi" w:hAnsiTheme="majorBidi" w:cstheme="majorBidi"/>
                <w:sz w:val="24"/>
                <w:szCs w:val="24"/>
              </w:rPr>
            </w:pPr>
            <w:proofErr w:type="gramStart"/>
            <w:r w:rsidRPr="00E4508B">
              <w:rPr>
                <w:rFonts w:asciiTheme="majorBidi" w:hAnsiTheme="majorBidi" w:cstheme="majorBidi"/>
                <w:sz w:val="24"/>
                <w:szCs w:val="24"/>
              </w:rPr>
              <w:t>i.e.</w:t>
            </w:r>
            <w:proofErr w:type="gramEnd"/>
            <w:r w:rsidRPr="00BB7B0A">
              <w:rPr>
                <w:rFonts w:asciiTheme="majorBidi" w:hAnsiTheme="majorBidi" w:cstheme="majorBidi"/>
                <w:sz w:val="24"/>
                <w:szCs w:val="24"/>
              </w:rPr>
              <w:t xml:space="preserve"> Global, regional, country (or area), etc. [for UNSD internal use only]</w:t>
            </w:r>
          </w:p>
        </w:tc>
      </w:tr>
      <w:tr w:rsidR="006A4A27" w:rsidRPr="00BB7B0A" w14:paraId="1A489CD8" w14:textId="77777777" w:rsidTr="00B30605">
        <w:tc>
          <w:tcPr>
            <w:tcW w:w="3145" w:type="dxa"/>
          </w:tcPr>
          <w:p w14:paraId="0745296C" w14:textId="2B6692D5" w:rsidR="006A4A27" w:rsidRPr="003D6738" w:rsidRDefault="006A4A27" w:rsidP="003D6738">
            <w:pPr>
              <w:rPr>
                <w:rFonts w:asciiTheme="majorBidi" w:hAnsiTheme="majorBidi" w:cstheme="majorBidi"/>
                <w:sz w:val="24"/>
                <w:szCs w:val="24"/>
              </w:rPr>
            </w:pPr>
            <w:r w:rsidRPr="003D6738">
              <w:rPr>
                <w:rFonts w:asciiTheme="majorBidi" w:hAnsiTheme="majorBidi" w:cstheme="majorBidi"/>
                <w:sz w:val="24"/>
                <w:szCs w:val="24"/>
              </w:rPr>
              <w:t>Time period</w:t>
            </w:r>
          </w:p>
        </w:tc>
        <w:tc>
          <w:tcPr>
            <w:tcW w:w="6205" w:type="dxa"/>
          </w:tcPr>
          <w:p w14:paraId="0352CB29" w14:textId="191BC614" w:rsidR="006A4A27" w:rsidRPr="00BB7B0A" w:rsidRDefault="006A4A27" w:rsidP="00E4508B">
            <w:pPr>
              <w:rPr>
                <w:rFonts w:asciiTheme="majorBidi" w:hAnsiTheme="majorBidi" w:cstheme="majorBidi"/>
                <w:sz w:val="24"/>
                <w:szCs w:val="24"/>
              </w:rPr>
            </w:pPr>
            <w:r w:rsidRPr="00E4508B">
              <w:rPr>
                <w:rFonts w:asciiTheme="majorBidi" w:hAnsiTheme="majorBidi" w:cstheme="majorBidi"/>
                <w:sz w:val="24"/>
                <w:szCs w:val="24"/>
              </w:rPr>
              <w:t>Gregorian calendar (January through December) - YYYY (</w:t>
            </w:r>
            <w:proofErr w:type="gramStart"/>
            <w:r w:rsidRPr="00E4508B">
              <w:rPr>
                <w:rFonts w:asciiTheme="majorBidi" w:hAnsiTheme="majorBidi" w:cstheme="majorBidi"/>
                <w:sz w:val="24"/>
                <w:szCs w:val="24"/>
              </w:rPr>
              <w:t>i.e.</w:t>
            </w:r>
            <w:proofErr w:type="gramEnd"/>
            <w:r w:rsidRPr="00E4508B">
              <w:rPr>
                <w:rFonts w:asciiTheme="majorBidi" w:hAnsiTheme="majorBidi" w:cstheme="majorBidi"/>
                <w:sz w:val="24"/>
                <w:szCs w:val="24"/>
              </w:rPr>
              <w:t xml:space="preserve"> 1990, 1991). In the case where the period is not annual (</w:t>
            </w:r>
            <w:proofErr w:type="gramStart"/>
            <w:r w:rsidRPr="00E4508B">
              <w:rPr>
                <w:rFonts w:asciiTheme="majorBidi" w:hAnsiTheme="majorBidi" w:cstheme="majorBidi"/>
                <w:sz w:val="24"/>
                <w:szCs w:val="24"/>
              </w:rPr>
              <w:t>e.g.</w:t>
            </w:r>
            <w:proofErr w:type="gramEnd"/>
            <w:r w:rsidRPr="00E4508B">
              <w:rPr>
                <w:rFonts w:asciiTheme="majorBidi" w:hAnsiTheme="majorBidi" w:cstheme="majorBidi"/>
                <w:sz w:val="24"/>
                <w:szCs w:val="24"/>
              </w:rPr>
              <w:t xml:space="preserve"> two-year average), one applicable year must still </w:t>
            </w:r>
            <w:r w:rsidRPr="00BB7B0A">
              <w:rPr>
                <w:rFonts w:asciiTheme="majorBidi" w:hAnsiTheme="majorBidi" w:cstheme="majorBidi"/>
                <w:sz w:val="24"/>
                <w:szCs w:val="24"/>
              </w:rPr>
              <w:t>be provided; further detail can be provided in the fields Time period details (see below).</w:t>
            </w:r>
          </w:p>
        </w:tc>
      </w:tr>
      <w:tr w:rsidR="006A4A27" w:rsidRPr="00BB7B0A" w14:paraId="3B5CBFA1" w14:textId="77777777" w:rsidTr="00B30605">
        <w:tc>
          <w:tcPr>
            <w:tcW w:w="3145" w:type="dxa"/>
          </w:tcPr>
          <w:p w14:paraId="6EB5BFBE" w14:textId="598AB8CB" w:rsidR="006A4A27" w:rsidRPr="003D6738" w:rsidRDefault="006A4A27" w:rsidP="003D6738">
            <w:pPr>
              <w:rPr>
                <w:rFonts w:asciiTheme="majorBidi" w:hAnsiTheme="majorBidi" w:cstheme="majorBidi"/>
                <w:sz w:val="24"/>
                <w:szCs w:val="24"/>
              </w:rPr>
            </w:pPr>
            <w:r w:rsidRPr="003D6738">
              <w:rPr>
                <w:rFonts w:asciiTheme="majorBidi" w:hAnsiTheme="majorBidi" w:cstheme="majorBidi"/>
                <w:sz w:val="24"/>
                <w:szCs w:val="24"/>
              </w:rPr>
              <w:t>Observation value</w:t>
            </w:r>
          </w:p>
        </w:tc>
        <w:tc>
          <w:tcPr>
            <w:tcW w:w="6205" w:type="dxa"/>
          </w:tcPr>
          <w:p w14:paraId="4D89D27C" w14:textId="39E0212F" w:rsidR="006A4A27" w:rsidRPr="00BB7B0A" w:rsidRDefault="006A4A27" w:rsidP="00E4508B">
            <w:pPr>
              <w:rPr>
                <w:rFonts w:asciiTheme="majorBidi" w:hAnsiTheme="majorBidi" w:cstheme="majorBidi"/>
                <w:sz w:val="24"/>
                <w:szCs w:val="24"/>
              </w:rPr>
            </w:pPr>
            <w:r w:rsidRPr="00E4508B">
              <w:rPr>
                <w:rFonts w:asciiTheme="majorBidi" w:hAnsiTheme="majorBidi" w:cstheme="majorBidi"/>
                <w:sz w:val="24"/>
                <w:szCs w:val="24"/>
              </w:rPr>
              <w:t xml:space="preserve">Numeric or qualitative measured value of observed phenomenon at specific Time Period. </w:t>
            </w:r>
          </w:p>
        </w:tc>
      </w:tr>
      <w:tr w:rsidR="006A4A27" w:rsidRPr="00AE4CBC" w14:paraId="1F5B625C" w14:textId="77777777" w:rsidTr="00563CCD">
        <w:trPr>
          <w:trHeight w:val="215"/>
        </w:trPr>
        <w:tc>
          <w:tcPr>
            <w:tcW w:w="3145" w:type="dxa"/>
          </w:tcPr>
          <w:p w14:paraId="7030627F" w14:textId="6665CEF4" w:rsidR="006A4A27" w:rsidRPr="003D6738" w:rsidRDefault="006A4A27" w:rsidP="003D6738">
            <w:pPr>
              <w:rPr>
                <w:rFonts w:asciiTheme="majorBidi" w:hAnsiTheme="majorBidi" w:cstheme="majorBidi"/>
                <w:sz w:val="24"/>
                <w:szCs w:val="24"/>
              </w:rPr>
            </w:pPr>
            <w:r w:rsidRPr="003D6738">
              <w:rPr>
                <w:rFonts w:asciiTheme="majorBidi" w:hAnsiTheme="majorBidi" w:cstheme="majorBidi"/>
                <w:sz w:val="24"/>
                <w:szCs w:val="24"/>
              </w:rPr>
              <w:t>Unit of measurement</w:t>
            </w:r>
          </w:p>
        </w:tc>
        <w:tc>
          <w:tcPr>
            <w:tcW w:w="6205" w:type="dxa"/>
          </w:tcPr>
          <w:p w14:paraId="0B3F8844" w14:textId="6AC16066" w:rsidR="006A4A27" w:rsidRPr="00BB7B0A" w:rsidRDefault="006A4A27" w:rsidP="00E4508B">
            <w:pPr>
              <w:rPr>
                <w:rFonts w:asciiTheme="majorBidi" w:hAnsiTheme="majorBidi" w:cstheme="majorBidi"/>
                <w:sz w:val="24"/>
                <w:szCs w:val="24"/>
                <w:lang w:val="fr-FR"/>
              </w:rPr>
            </w:pPr>
            <w:r w:rsidRPr="00E4508B">
              <w:rPr>
                <w:rFonts w:asciiTheme="majorBidi" w:hAnsiTheme="majorBidi" w:cstheme="majorBidi"/>
                <w:sz w:val="24"/>
                <w:szCs w:val="24"/>
                <w:lang w:val="fr-FR"/>
              </w:rPr>
              <w:t xml:space="preserve">i.e. Percent, </w:t>
            </w:r>
            <w:proofErr w:type="spellStart"/>
            <w:r w:rsidRPr="00E4508B">
              <w:rPr>
                <w:rFonts w:asciiTheme="majorBidi" w:hAnsiTheme="majorBidi" w:cstheme="majorBidi"/>
                <w:sz w:val="24"/>
                <w:szCs w:val="24"/>
                <w:lang w:val="fr-FR"/>
              </w:rPr>
              <w:t>Number</w:t>
            </w:r>
            <w:proofErr w:type="spellEnd"/>
            <w:r w:rsidRPr="00E4508B">
              <w:rPr>
                <w:rFonts w:asciiTheme="majorBidi" w:hAnsiTheme="majorBidi" w:cstheme="majorBidi"/>
                <w:sz w:val="24"/>
                <w:szCs w:val="24"/>
                <w:lang w:val="fr-FR"/>
              </w:rPr>
              <w:t>, etc.</w:t>
            </w:r>
          </w:p>
        </w:tc>
      </w:tr>
      <w:tr w:rsidR="006A4A27" w:rsidRPr="00BB7B0A" w14:paraId="08A06485" w14:textId="77777777" w:rsidTr="00B30605">
        <w:tc>
          <w:tcPr>
            <w:tcW w:w="3145" w:type="dxa"/>
          </w:tcPr>
          <w:p w14:paraId="0FD92C1B" w14:textId="179C0944" w:rsidR="006A4A27" w:rsidRPr="003D6738" w:rsidRDefault="006A4A27" w:rsidP="003D6738">
            <w:pPr>
              <w:rPr>
                <w:rFonts w:asciiTheme="majorBidi" w:hAnsiTheme="majorBidi" w:cstheme="majorBidi"/>
                <w:sz w:val="24"/>
                <w:szCs w:val="24"/>
              </w:rPr>
            </w:pPr>
            <w:r w:rsidRPr="003D6738">
              <w:rPr>
                <w:rFonts w:asciiTheme="majorBidi" w:hAnsiTheme="majorBidi" w:cstheme="majorBidi"/>
                <w:sz w:val="24"/>
                <w:szCs w:val="24"/>
              </w:rPr>
              <w:t>Nature of data</w:t>
            </w:r>
          </w:p>
        </w:tc>
        <w:tc>
          <w:tcPr>
            <w:tcW w:w="6205" w:type="dxa"/>
          </w:tcPr>
          <w:p w14:paraId="38096ED9" w14:textId="37FC05CE" w:rsidR="00992F44" w:rsidRPr="007625E3" w:rsidRDefault="00D73F92" w:rsidP="00016517">
            <w:pPr>
              <w:rPr>
                <w:rFonts w:asciiTheme="majorBidi" w:hAnsiTheme="majorBidi" w:cstheme="majorBidi"/>
                <w:sz w:val="24"/>
                <w:szCs w:val="24"/>
                <w:u w:val="single"/>
              </w:rPr>
            </w:pPr>
            <w:r w:rsidRPr="007625E3">
              <w:rPr>
                <w:rFonts w:asciiTheme="majorBidi" w:hAnsiTheme="majorBidi" w:cstheme="majorBidi"/>
                <w:sz w:val="24"/>
                <w:szCs w:val="24"/>
                <w:u w:val="single"/>
              </w:rPr>
              <w:t>“Nature” is defined for country level data and is not relevant for global or regional aggregates.</w:t>
            </w:r>
            <w:r w:rsidR="00453D44" w:rsidRPr="007625E3">
              <w:rPr>
                <w:rFonts w:asciiTheme="majorBidi" w:hAnsiTheme="majorBidi" w:cstheme="majorBidi"/>
                <w:u w:val="single"/>
              </w:rPr>
              <w:t xml:space="preserve"> </w:t>
            </w:r>
            <w:r w:rsidR="00453D44" w:rsidRPr="007625E3">
              <w:rPr>
                <w:rFonts w:asciiTheme="majorBidi" w:hAnsiTheme="majorBidi" w:cstheme="majorBidi"/>
                <w:sz w:val="24"/>
                <w:szCs w:val="24"/>
                <w:u w:val="single"/>
              </w:rPr>
              <w:t>Non-relevant (N)</w:t>
            </w:r>
            <w:r w:rsidR="00621278" w:rsidRPr="007625E3">
              <w:rPr>
                <w:rFonts w:asciiTheme="majorBidi" w:hAnsiTheme="majorBidi" w:cstheme="majorBidi"/>
                <w:sz w:val="24"/>
                <w:szCs w:val="24"/>
                <w:u w:val="single"/>
              </w:rPr>
              <w:t xml:space="preserve"> should be used for global and regional aggregates.</w:t>
            </w:r>
            <w:r w:rsidR="007D3B77">
              <w:rPr>
                <w:rFonts w:asciiTheme="majorBidi" w:hAnsiTheme="majorBidi" w:cstheme="majorBidi"/>
                <w:sz w:val="24"/>
                <w:szCs w:val="24"/>
                <w:u w:val="single"/>
              </w:rPr>
              <w:t xml:space="preserve"> </w:t>
            </w:r>
            <w:r w:rsidR="007D3B77" w:rsidRPr="005F7CA0">
              <w:rPr>
                <w:rFonts w:asciiTheme="majorBidi" w:hAnsiTheme="majorBidi" w:cstheme="majorBidi"/>
                <w:sz w:val="24"/>
                <w:szCs w:val="24"/>
                <w:u w:val="single"/>
              </w:rPr>
              <w:t xml:space="preserve">Annex </w:t>
            </w:r>
            <w:r w:rsidR="00C333E1" w:rsidRPr="005F7CA0">
              <w:rPr>
                <w:rFonts w:asciiTheme="majorBidi" w:hAnsiTheme="majorBidi" w:cstheme="majorBidi"/>
                <w:sz w:val="24"/>
                <w:szCs w:val="24"/>
                <w:u w:val="single"/>
              </w:rPr>
              <w:t>II</w:t>
            </w:r>
            <w:r w:rsidR="007D3B77">
              <w:rPr>
                <w:rFonts w:asciiTheme="majorBidi" w:hAnsiTheme="majorBidi" w:cstheme="majorBidi"/>
                <w:sz w:val="24"/>
                <w:szCs w:val="24"/>
                <w:u w:val="single"/>
              </w:rPr>
              <w:t xml:space="preserve"> shows a summary</w:t>
            </w:r>
            <w:r w:rsidR="00CC0D5B">
              <w:rPr>
                <w:rFonts w:asciiTheme="majorBidi" w:hAnsiTheme="majorBidi" w:cstheme="majorBidi"/>
                <w:sz w:val="24"/>
                <w:szCs w:val="24"/>
                <w:u w:val="single"/>
              </w:rPr>
              <w:t xml:space="preserve"> </w:t>
            </w:r>
            <w:r w:rsidR="00CC0D5B" w:rsidRPr="007625E3">
              <w:rPr>
                <w:rFonts w:asciiTheme="majorBidi" w:hAnsiTheme="majorBidi" w:cstheme="majorBidi"/>
                <w:sz w:val="24"/>
                <w:szCs w:val="24"/>
                <w:u w:val="single"/>
              </w:rPr>
              <w:t>on how the different codes under “Nature” should be used</w:t>
            </w:r>
            <w:r w:rsidR="00CC0D5B">
              <w:rPr>
                <w:rFonts w:asciiTheme="majorBidi" w:hAnsiTheme="majorBidi" w:cstheme="majorBidi"/>
                <w:sz w:val="24"/>
                <w:szCs w:val="24"/>
                <w:u w:val="single"/>
              </w:rPr>
              <w:t>.</w:t>
            </w:r>
          </w:p>
          <w:p w14:paraId="0FE0E9A2" w14:textId="6E721360" w:rsidR="00621278" w:rsidRPr="00BB7B0A" w:rsidRDefault="00621278" w:rsidP="00E4508B">
            <w:pPr>
              <w:rPr>
                <w:rFonts w:asciiTheme="majorBidi" w:hAnsiTheme="majorBidi" w:cstheme="majorBidi"/>
                <w:sz w:val="24"/>
                <w:szCs w:val="24"/>
              </w:rPr>
            </w:pPr>
            <w:r w:rsidRPr="00E4508B">
              <w:rPr>
                <w:rFonts w:asciiTheme="majorBidi" w:hAnsiTheme="majorBidi" w:cstheme="majorBidi"/>
                <w:sz w:val="24"/>
                <w:szCs w:val="24"/>
              </w:rPr>
              <w:t>For country data:</w:t>
            </w:r>
          </w:p>
          <w:p w14:paraId="197DC2A1" w14:textId="05872150" w:rsidR="006A4A27" w:rsidRPr="00BB7B0A" w:rsidRDefault="006A4A27">
            <w:pPr>
              <w:rPr>
                <w:rFonts w:asciiTheme="majorBidi" w:hAnsiTheme="majorBidi" w:cstheme="majorBidi"/>
                <w:sz w:val="24"/>
                <w:szCs w:val="24"/>
              </w:rPr>
            </w:pPr>
            <w:r w:rsidRPr="00BB7B0A">
              <w:rPr>
                <w:rFonts w:asciiTheme="majorBidi" w:hAnsiTheme="majorBidi" w:cstheme="majorBidi"/>
                <w:sz w:val="24"/>
                <w:szCs w:val="24"/>
              </w:rPr>
              <w:t>(C) Country data (data obtained from a national source), (CA) Country adjusted data (data obtained from a national source and adjusted for international comparability), (E) Estimated, (M) Modelled, (G) Global monitoring data (see info in Q&amp;A section at https://unstats.un.org/sdgs/indicators/database)</w:t>
            </w:r>
          </w:p>
        </w:tc>
      </w:tr>
      <w:tr w:rsidR="006A4A27" w:rsidRPr="00BB7B0A" w14:paraId="75870674" w14:textId="77777777" w:rsidTr="00B30605">
        <w:tc>
          <w:tcPr>
            <w:tcW w:w="3145" w:type="dxa"/>
          </w:tcPr>
          <w:p w14:paraId="0C3D077B" w14:textId="4CB20C61" w:rsidR="006A4A27" w:rsidRPr="003D6738" w:rsidRDefault="006A4A27" w:rsidP="003D6738">
            <w:pPr>
              <w:rPr>
                <w:rFonts w:asciiTheme="majorBidi" w:hAnsiTheme="majorBidi" w:cstheme="majorBidi"/>
                <w:sz w:val="24"/>
                <w:szCs w:val="24"/>
              </w:rPr>
            </w:pPr>
            <w:r w:rsidRPr="003D6738">
              <w:rPr>
                <w:rFonts w:asciiTheme="majorBidi" w:hAnsiTheme="majorBidi" w:cstheme="majorBidi"/>
                <w:sz w:val="24"/>
                <w:szCs w:val="24"/>
              </w:rPr>
              <w:t>Source detail</w:t>
            </w:r>
          </w:p>
        </w:tc>
        <w:tc>
          <w:tcPr>
            <w:tcW w:w="6205" w:type="dxa"/>
          </w:tcPr>
          <w:p w14:paraId="3A5B6E1C" w14:textId="77777777" w:rsidR="006A4A27" w:rsidRDefault="006A4A27" w:rsidP="00BB7B0A">
            <w:pPr>
              <w:rPr>
                <w:rFonts w:asciiTheme="majorBidi" w:hAnsiTheme="majorBidi" w:cstheme="majorBidi"/>
                <w:sz w:val="24"/>
                <w:szCs w:val="24"/>
              </w:rPr>
            </w:pPr>
            <w:r w:rsidRPr="00E4508B">
              <w:rPr>
                <w:rFonts w:asciiTheme="majorBidi" w:hAnsiTheme="majorBidi" w:cstheme="majorBidi"/>
                <w:sz w:val="24"/>
                <w:szCs w:val="24"/>
              </w:rPr>
              <w:t xml:space="preserve">Specific data source used for this observation, </w:t>
            </w:r>
            <w:proofErr w:type="gramStart"/>
            <w:r w:rsidRPr="00E4508B">
              <w:rPr>
                <w:rFonts w:asciiTheme="majorBidi" w:hAnsiTheme="majorBidi" w:cstheme="majorBidi"/>
                <w:sz w:val="24"/>
                <w:szCs w:val="24"/>
              </w:rPr>
              <w:t>e.g.</w:t>
            </w:r>
            <w:proofErr w:type="gramEnd"/>
            <w:r w:rsidRPr="00E4508B">
              <w:rPr>
                <w:rFonts w:asciiTheme="majorBidi" w:hAnsiTheme="majorBidi" w:cstheme="majorBidi"/>
                <w:sz w:val="24"/>
                <w:szCs w:val="24"/>
              </w:rPr>
              <w:t xml:space="preserve"> in the case of data obtained from the country: e.g. “National Statistical Office - Labour Force Survey”, or “Ministry of Education – Education Management Information System”.</w:t>
            </w:r>
          </w:p>
          <w:p w14:paraId="1C549FE6" w14:textId="66257975" w:rsidR="00CC0D5B" w:rsidRPr="00CC0D5B" w:rsidRDefault="00486C26" w:rsidP="00CC0D5B">
            <w:pPr>
              <w:rPr>
                <w:rFonts w:asciiTheme="majorBidi" w:hAnsiTheme="majorBidi" w:cstheme="majorBidi"/>
                <w:sz w:val="24"/>
                <w:szCs w:val="24"/>
              </w:rPr>
            </w:pPr>
            <w:r>
              <w:rPr>
                <w:rFonts w:asciiTheme="majorBidi" w:hAnsiTheme="majorBidi" w:cstheme="majorBidi"/>
                <w:sz w:val="24"/>
                <w:szCs w:val="24"/>
              </w:rPr>
              <w:t>T</w:t>
            </w:r>
            <w:r w:rsidRPr="00486C26">
              <w:rPr>
                <w:rFonts w:asciiTheme="majorBidi" w:hAnsiTheme="majorBidi" w:cstheme="majorBidi"/>
                <w:sz w:val="24"/>
                <w:szCs w:val="24"/>
              </w:rPr>
              <w:t xml:space="preserve">able </w:t>
            </w:r>
            <w:r w:rsidRPr="005F7CA0">
              <w:rPr>
                <w:rFonts w:asciiTheme="majorBidi" w:hAnsiTheme="majorBidi" w:cstheme="majorBidi"/>
                <w:sz w:val="24"/>
                <w:szCs w:val="24"/>
              </w:rPr>
              <w:t xml:space="preserve">in Annex </w:t>
            </w:r>
            <w:r w:rsidR="00C333E1" w:rsidRPr="005F7CA0">
              <w:rPr>
                <w:rFonts w:asciiTheme="majorBidi" w:hAnsiTheme="majorBidi" w:cstheme="majorBidi"/>
                <w:sz w:val="24"/>
                <w:szCs w:val="24"/>
              </w:rPr>
              <w:t>III</w:t>
            </w:r>
            <w:r w:rsidRPr="00486C26">
              <w:rPr>
                <w:rFonts w:asciiTheme="majorBidi" w:hAnsiTheme="majorBidi" w:cstheme="majorBidi"/>
                <w:sz w:val="24"/>
                <w:szCs w:val="24"/>
              </w:rPr>
              <w:t xml:space="preserve"> contains a tentative </w:t>
            </w:r>
            <w:proofErr w:type="gramStart"/>
            <w:r w:rsidRPr="00486C26">
              <w:rPr>
                <w:rFonts w:asciiTheme="majorBidi" w:hAnsiTheme="majorBidi" w:cstheme="majorBidi"/>
                <w:sz w:val="24"/>
                <w:szCs w:val="24"/>
              </w:rPr>
              <w:t>description</w:t>
            </w:r>
            <w:proofErr w:type="gramEnd"/>
            <w:r w:rsidRPr="00486C26">
              <w:rPr>
                <w:rFonts w:asciiTheme="majorBidi" w:hAnsiTheme="majorBidi" w:cstheme="majorBidi"/>
                <w:sz w:val="24"/>
                <w:szCs w:val="24"/>
              </w:rPr>
              <w:t xml:space="preserve"> and some examples of what information should be reported in the “Source” field depending on the entry under “Nature” of the observations.</w:t>
            </w:r>
          </w:p>
        </w:tc>
      </w:tr>
      <w:tr w:rsidR="006A4A27" w:rsidRPr="00BB7B0A" w14:paraId="4F8C43DC" w14:textId="77777777" w:rsidTr="00B30605">
        <w:tc>
          <w:tcPr>
            <w:tcW w:w="3145" w:type="dxa"/>
          </w:tcPr>
          <w:p w14:paraId="580F906B" w14:textId="26645105" w:rsidR="006A4A27" w:rsidRPr="00385FC8" w:rsidRDefault="006A4A27" w:rsidP="003D6738">
            <w:pPr>
              <w:rPr>
                <w:rFonts w:asciiTheme="majorBidi" w:hAnsiTheme="majorBidi" w:cstheme="majorBidi"/>
                <w:sz w:val="24"/>
                <w:szCs w:val="24"/>
              </w:rPr>
            </w:pPr>
            <w:r w:rsidRPr="003D6738">
              <w:rPr>
                <w:rFonts w:asciiTheme="majorBidi" w:hAnsiTheme="majorBidi" w:cstheme="majorBidi"/>
                <w:sz w:val="24"/>
                <w:szCs w:val="24"/>
              </w:rPr>
              <w:t>Reporting Type</w:t>
            </w:r>
          </w:p>
        </w:tc>
        <w:tc>
          <w:tcPr>
            <w:tcW w:w="6205" w:type="dxa"/>
          </w:tcPr>
          <w:p w14:paraId="68243182" w14:textId="7185060E" w:rsidR="006A4A27" w:rsidRPr="00BB7B0A" w:rsidRDefault="006A4A27" w:rsidP="00E4508B">
            <w:pPr>
              <w:rPr>
                <w:rFonts w:asciiTheme="majorBidi" w:hAnsiTheme="majorBidi" w:cstheme="majorBidi"/>
                <w:sz w:val="24"/>
                <w:szCs w:val="24"/>
              </w:rPr>
            </w:pPr>
            <w:r w:rsidRPr="00E4508B">
              <w:rPr>
                <w:rFonts w:asciiTheme="majorBidi" w:hAnsiTheme="majorBidi" w:cstheme="majorBidi"/>
                <w:sz w:val="24"/>
                <w:szCs w:val="24"/>
              </w:rPr>
              <w:t xml:space="preserve">G for global reporting data; N for national reporting data (reported directly by the national focal points). For all SDG Global Database templates, the Reporting Type column will be pre-filled with G. </w:t>
            </w:r>
          </w:p>
        </w:tc>
      </w:tr>
      <w:tr w:rsidR="005C4D1C" w:rsidRPr="00BB7B0A" w14:paraId="0DFB7962" w14:textId="77777777" w:rsidTr="000F2648">
        <w:tc>
          <w:tcPr>
            <w:tcW w:w="9350" w:type="dxa"/>
            <w:gridSpan w:val="2"/>
          </w:tcPr>
          <w:p w14:paraId="45BD65E9" w14:textId="72273BB3" w:rsidR="005C4D1C" w:rsidRPr="00385FC8" w:rsidRDefault="005C4D1C" w:rsidP="003D6738">
            <w:pPr>
              <w:rPr>
                <w:rFonts w:asciiTheme="majorBidi" w:hAnsiTheme="majorBidi" w:cstheme="majorBidi"/>
                <w:b/>
                <w:bCs/>
                <w:sz w:val="24"/>
                <w:szCs w:val="24"/>
              </w:rPr>
            </w:pPr>
            <w:r w:rsidRPr="003D6738">
              <w:rPr>
                <w:rFonts w:asciiTheme="majorBidi" w:hAnsiTheme="majorBidi" w:cstheme="majorBidi"/>
                <w:b/>
                <w:bCs/>
                <w:sz w:val="24"/>
                <w:szCs w:val="24"/>
              </w:rPr>
              <w:t>Optional: additional metadata (attributes), for example</w:t>
            </w:r>
          </w:p>
        </w:tc>
      </w:tr>
      <w:tr w:rsidR="006A4A27" w:rsidRPr="00BB7B0A" w14:paraId="6093B190" w14:textId="77777777" w:rsidTr="00B30605">
        <w:tc>
          <w:tcPr>
            <w:tcW w:w="3145" w:type="dxa"/>
          </w:tcPr>
          <w:p w14:paraId="036C60FF" w14:textId="7A557FCD" w:rsidR="006A4A27" w:rsidRPr="003D6738" w:rsidRDefault="006A4A27" w:rsidP="003D6738">
            <w:pPr>
              <w:rPr>
                <w:rFonts w:asciiTheme="majorBidi" w:hAnsiTheme="majorBidi" w:cstheme="majorBidi"/>
                <w:sz w:val="24"/>
                <w:szCs w:val="24"/>
              </w:rPr>
            </w:pPr>
            <w:r w:rsidRPr="003D6738">
              <w:rPr>
                <w:rFonts w:asciiTheme="majorBidi" w:hAnsiTheme="majorBidi" w:cstheme="majorBidi"/>
                <w:sz w:val="24"/>
                <w:szCs w:val="24"/>
              </w:rPr>
              <w:t>Time detail</w:t>
            </w:r>
          </w:p>
        </w:tc>
        <w:tc>
          <w:tcPr>
            <w:tcW w:w="6205" w:type="dxa"/>
          </w:tcPr>
          <w:p w14:paraId="6FD1D98C" w14:textId="3D14DB00" w:rsidR="006A4A27" w:rsidRPr="00BB7B0A" w:rsidRDefault="006A4A27" w:rsidP="00E4508B">
            <w:pPr>
              <w:rPr>
                <w:rFonts w:asciiTheme="majorBidi" w:hAnsiTheme="majorBidi" w:cstheme="majorBidi"/>
                <w:sz w:val="24"/>
                <w:szCs w:val="24"/>
              </w:rPr>
            </w:pPr>
            <w:r w:rsidRPr="00E4508B">
              <w:rPr>
                <w:rFonts w:asciiTheme="majorBidi" w:hAnsiTheme="majorBidi" w:cstheme="majorBidi"/>
                <w:sz w:val="24"/>
                <w:szCs w:val="24"/>
              </w:rPr>
              <w:t>When TIME_PERIOD refers to a date range, this attribute is used to provide metadata on the actual range the observation refers to (</w:t>
            </w:r>
            <w:proofErr w:type="gramStart"/>
            <w:r w:rsidRPr="00E4508B">
              <w:rPr>
                <w:rFonts w:asciiTheme="majorBidi" w:hAnsiTheme="majorBidi" w:cstheme="majorBidi"/>
                <w:sz w:val="24"/>
                <w:szCs w:val="24"/>
              </w:rPr>
              <w:t>e.g.</w:t>
            </w:r>
            <w:proofErr w:type="gramEnd"/>
            <w:r w:rsidRPr="00E4508B">
              <w:rPr>
                <w:rFonts w:asciiTheme="majorBidi" w:hAnsiTheme="majorBidi" w:cstheme="majorBidi"/>
                <w:sz w:val="24"/>
                <w:szCs w:val="24"/>
              </w:rPr>
              <w:t xml:space="preserve"> for period '2001-2003' TIME_PERIOD would </w:t>
            </w:r>
            <w:r w:rsidRPr="00E4508B">
              <w:rPr>
                <w:rFonts w:asciiTheme="majorBidi" w:hAnsiTheme="majorBidi" w:cstheme="majorBidi"/>
                <w:sz w:val="24"/>
                <w:szCs w:val="24"/>
              </w:rPr>
              <w:lastRenderedPageBreak/>
              <w:t>be 2002 but the actual dates --2001-2003-- would be expressed</w:t>
            </w:r>
            <w:r w:rsidRPr="00BB7B0A">
              <w:rPr>
                <w:rFonts w:asciiTheme="majorBidi" w:hAnsiTheme="majorBidi" w:cstheme="majorBidi"/>
                <w:sz w:val="24"/>
                <w:szCs w:val="24"/>
              </w:rPr>
              <w:t xml:space="preserve"> here).</w:t>
            </w:r>
          </w:p>
        </w:tc>
      </w:tr>
      <w:tr w:rsidR="006A4A27" w:rsidRPr="00BB7B0A" w14:paraId="32794963" w14:textId="77777777" w:rsidTr="00B30605">
        <w:tc>
          <w:tcPr>
            <w:tcW w:w="3145" w:type="dxa"/>
          </w:tcPr>
          <w:p w14:paraId="1D0FDC1F" w14:textId="64226ED5" w:rsidR="006A4A27" w:rsidRPr="003D6738" w:rsidRDefault="006A4A27" w:rsidP="003D6738">
            <w:pPr>
              <w:rPr>
                <w:rFonts w:asciiTheme="majorBidi" w:hAnsiTheme="majorBidi" w:cstheme="majorBidi"/>
                <w:sz w:val="24"/>
                <w:szCs w:val="24"/>
              </w:rPr>
            </w:pPr>
            <w:r w:rsidRPr="003D6738">
              <w:rPr>
                <w:rFonts w:asciiTheme="majorBidi" w:hAnsiTheme="majorBidi" w:cstheme="majorBidi"/>
                <w:sz w:val="24"/>
                <w:szCs w:val="24"/>
              </w:rPr>
              <w:lastRenderedPageBreak/>
              <w:t>Footnotes</w:t>
            </w:r>
          </w:p>
        </w:tc>
        <w:tc>
          <w:tcPr>
            <w:tcW w:w="6205" w:type="dxa"/>
          </w:tcPr>
          <w:p w14:paraId="047C5FF1" w14:textId="1802C76F" w:rsidR="006A4A27" w:rsidRPr="00BB7B0A" w:rsidRDefault="006A4A27" w:rsidP="00E4508B">
            <w:pPr>
              <w:rPr>
                <w:rFonts w:asciiTheme="majorBidi" w:hAnsiTheme="majorBidi" w:cstheme="majorBidi"/>
                <w:sz w:val="24"/>
                <w:szCs w:val="24"/>
              </w:rPr>
            </w:pPr>
            <w:r w:rsidRPr="00E4508B">
              <w:rPr>
                <w:rFonts w:asciiTheme="majorBidi" w:hAnsiTheme="majorBidi" w:cstheme="majorBidi"/>
                <w:sz w:val="24"/>
                <w:szCs w:val="24"/>
              </w:rPr>
              <w:t>Observation level metadata with additional information on specific aspects of each observation, such as how the observation was computed/estimated or details that could affect the comparability of this data point with others in a time se</w:t>
            </w:r>
            <w:r w:rsidRPr="00BB7B0A">
              <w:rPr>
                <w:rFonts w:asciiTheme="majorBidi" w:hAnsiTheme="majorBidi" w:cstheme="majorBidi"/>
                <w:sz w:val="24"/>
                <w:szCs w:val="24"/>
              </w:rPr>
              <w:t>ries</w:t>
            </w:r>
          </w:p>
        </w:tc>
      </w:tr>
      <w:tr w:rsidR="006A4A27" w:rsidRPr="00BB7B0A" w14:paraId="5DA1DB04" w14:textId="77777777" w:rsidTr="00B30605">
        <w:tc>
          <w:tcPr>
            <w:tcW w:w="3145" w:type="dxa"/>
          </w:tcPr>
          <w:p w14:paraId="72013494" w14:textId="3DA9AFF0" w:rsidR="006A4A27" w:rsidRPr="003D6738" w:rsidRDefault="006A4A27" w:rsidP="003D6738">
            <w:pPr>
              <w:rPr>
                <w:rFonts w:asciiTheme="majorBidi" w:hAnsiTheme="majorBidi" w:cstheme="majorBidi"/>
                <w:sz w:val="24"/>
                <w:szCs w:val="24"/>
              </w:rPr>
            </w:pPr>
            <w:r w:rsidRPr="003D6738">
              <w:rPr>
                <w:rFonts w:asciiTheme="majorBidi" w:hAnsiTheme="majorBidi" w:cstheme="majorBidi"/>
                <w:sz w:val="24"/>
                <w:szCs w:val="24"/>
              </w:rPr>
              <w:t>Uncertainty bounds</w:t>
            </w:r>
          </w:p>
        </w:tc>
        <w:tc>
          <w:tcPr>
            <w:tcW w:w="6205" w:type="dxa"/>
          </w:tcPr>
          <w:p w14:paraId="334AF4E6" w14:textId="31CF5006" w:rsidR="006A4A27" w:rsidRPr="00BB7B0A" w:rsidRDefault="006A4A27" w:rsidP="00E4508B">
            <w:pPr>
              <w:rPr>
                <w:rFonts w:asciiTheme="majorBidi" w:hAnsiTheme="majorBidi" w:cstheme="majorBidi"/>
                <w:sz w:val="24"/>
                <w:szCs w:val="24"/>
              </w:rPr>
            </w:pPr>
            <w:r w:rsidRPr="00E4508B">
              <w:rPr>
                <w:rFonts w:asciiTheme="majorBidi" w:hAnsiTheme="majorBidi" w:cstheme="majorBidi"/>
                <w:sz w:val="24"/>
                <w:szCs w:val="24"/>
              </w:rPr>
              <w:t>Upper bound, lower bound</w:t>
            </w:r>
          </w:p>
        </w:tc>
      </w:tr>
      <w:tr w:rsidR="006A4A27" w:rsidRPr="00BB7B0A" w14:paraId="275EA733" w14:textId="77777777" w:rsidTr="00B30605">
        <w:tc>
          <w:tcPr>
            <w:tcW w:w="3145" w:type="dxa"/>
          </w:tcPr>
          <w:p w14:paraId="255C22E3" w14:textId="793DB4BE" w:rsidR="006A4A27" w:rsidRPr="003D6738" w:rsidRDefault="006A4A27" w:rsidP="003D6738">
            <w:pPr>
              <w:rPr>
                <w:rFonts w:asciiTheme="majorBidi" w:hAnsiTheme="majorBidi" w:cstheme="majorBidi"/>
                <w:sz w:val="24"/>
                <w:szCs w:val="24"/>
              </w:rPr>
            </w:pPr>
            <w:r w:rsidRPr="003D6738">
              <w:rPr>
                <w:rFonts w:asciiTheme="majorBidi" w:hAnsiTheme="majorBidi" w:cstheme="majorBidi"/>
                <w:sz w:val="24"/>
                <w:szCs w:val="24"/>
              </w:rPr>
              <w:t>Observation Status</w:t>
            </w:r>
          </w:p>
        </w:tc>
        <w:tc>
          <w:tcPr>
            <w:tcW w:w="6205" w:type="dxa"/>
          </w:tcPr>
          <w:p w14:paraId="5AB330A9" w14:textId="4F4BD090" w:rsidR="006A4A27" w:rsidRPr="00BB7B0A" w:rsidRDefault="006A4A27" w:rsidP="00E4508B">
            <w:pPr>
              <w:rPr>
                <w:rFonts w:asciiTheme="majorBidi" w:hAnsiTheme="majorBidi" w:cstheme="majorBidi"/>
                <w:sz w:val="24"/>
                <w:szCs w:val="24"/>
              </w:rPr>
            </w:pPr>
            <w:r w:rsidRPr="00E4508B">
              <w:rPr>
                <w:rFonts w:asciiTheme="majorBidi" w:hAnsiTheme="majorBidi" w:cstheme="majorBidi"/>
                <w:sz w:val="24"/>
                <w:szCs w:val="24"/>
              </w:rPr>
              <w:t>Information on the quality of a value or an unusual or missing value. (A = Normal value, B = Time series break, D = Definition differs, etc.)</w:t>
            </w:r>
          </w:p>
        </w:tc>
      </w:tr>
      <w:tr w:rsidR="005C4D1C" w:rsidRPr="00BB7B0A" w14:paraId="24F6D8E4" w14:textId="77777777" w:rsidTr="000F2648">
        <w:tc>
          <w:tcPr>
            <w:tcW w:w="9350" w:type="dxa"/>
            <w:gridSpan w:val="2"/>
          </w:tcPr>
          <w:p w14:paraId="5F8C5071" w14:textId="047F25B0" w:rsidR="005C4D1C" w:rsidRPr="00385FC8" w:rsidRDefault="005C4D1C" w:rsidP="003D6738">
            <w:pPr>
              <w:rPr>
                <w:rFonts w:asciiTheme="majorBidi" w:hAnsiTheme="majorBidi" w:cstheme="majorBidi"/>
                <w:b/>
                <w:bCs/>
                <w:sz w:val="24"/>
                <w:szCs w:val="24"/>
              </w:rPr>
            </w:pPr>
            <w:r w:rsidRPr="003D6738">
              <w:rPr>
                <w:rFonts w:asciiTheme="majorBidi" w:hAnsiTheme="majorBidi" w:cstheme="majorBidi"/>
                <w:b/>
                <w:bCs/>
                <w:sz w:val="24"/>
                <w:szCs w:val="24"/>
              </w:rPr>
              <w:t>Additional fields (dimensions) as applicable, for example</w:t>
            </w:r>
          </w:p>
        </w:tc>
      </w:tr>
      <w:tr w:rsidR="006A4A27" w:rsidRPr="00BB7B0A" w14:paraId="5C5D980D" w14:textId="77777777" w:rsidTr="00B30605">
        <w:tc>
          <w:tcPr>
            <w:tcW w:w="3145" w:type="dxa"/>
          </w:tcPr>
          <w:p w14:paraId="2CEB7480" w14:textId="7E88E9A1" w:rsidR="006A4A27" w:rsidRPr="003D6738" w:rsidRDefault="006A4A27" w:rsidP="003D6738">
            <w:pPr>
              <w:rPr>
                <w:rFonts w:asciiTheme="majorBidi" w:hAnsiTheme="majorBidi" w:cstheme="majorBidi"/>
                <w:sz w:val="24"/>
                <w:szCs w:val="24"/>
              </w:rPr>
            </w:pPr>
            <w:r w:rsidRPr="003D6738">
              <w:rPr>
                <w:rFonts w:asciiTheme="majorBidi" w:hAnsiTheme="majorBidi" w:cstheme="majorBidi"/>
                <w:sz w:val="24"/>
                <w:szCs w:val="24"/>
              </w:rPr>
              <w:t>Activity</w:t>
            </w:r>
          </w:p>
        </w:tc>
        <w:tc>
          <w:tcPr>
            <w:tcW w:w="6205" w:type="dxa"/>
          </w:tcPr>
          <w:p w14:paraId="5FE12BE3" w14:textId="6577BF3F" w:rsidR="006A4A27" w:rsidRPr="00BB7B0A" w:rsidRDefault="006A4A27" w:rsidP="00E4508B">
            <w:pPr>
              <w:rPr>
                <w:rFonts w:asciiTheme="majorBidi" w:hAnsiTheme="majorBidi" w:cstheme="majorBidi"/>
                <w:sz w:val="24"/>
                <w:szCs w:val="24"/>
              </w:rPr>
            </w:pPr>
            <w:proofErr w:type="gramStart"/>
            <w:r w:rsidRPr="00E4508B">
              <w:rPr>
                <w:rFonts w:asciiTheme="majorBidi" w:hAnsiTheme="majorBidi" w:cstheme="majorBidi"/>
                <w:sz w:val="24"/>
                <w:szCs w:val="24"/>
              </w:rPr>
              <w:t>i.e.</w:t>
            </w:r>
            <w:proofErr w:type="gramEnd"/>
            <w:r w:rsidRPr="00E4508B">
              <w:rPr>
                <w:rFonts w:asciiTheme="majorBidi" w:hAnsiTheme="majorBidi" w:cstheme="majorBidi"/>
                <w:sz w:val="24"/>
                <w:szCs w:val="24"/>
              </w:rPr>
              <w:t xml:space="preserve"> Agriculture, forestry and fishing, Mining and quarrying, etc.</w:t>
            </w:r>
          </w:p>
        </w:tc>
      </w:tr>
      <w:tr w:rsidR="006A4A27" w:rsidRPr="00BB7B0A" w14:paraId="369B7683" w14:textId="77777777" w:rsidTr="00B30605">
        <w:tc>
          <w:tcPr>
            <w:tcW w:w="3145" w:type="dxa"/>
          </w:tcPr>
          <w:p w14:paraId="0D9F1CD8" w14:textId="3DF0B42C" w:rsidR="006A4A27" w:rsidRPr="003D6738" w:rsidRDefault="006A4A27" w:rsidP="003D6738">
            <w:pPr>
              <w:rPr>
                <w:rFonts w:asciiTheme="majorBidi" w:hAnsiTheme="majorBidi" w:cstheme="majorBidi"/>
                <w:sz w:val="24"/>
                <w:szCs w:val="24"/>
              </w:rPr>
            </w:pPr>
            <w:r w:rsidRPr="003D6738">
              <w:rPr>
                <w:rFonts w:asciiTheme="majorBidi" w:hAnsiTheme="majorBidi" w:cstheme="majorBidi"/>
                <w:sz w:val="24"/>
                <w:szCs w:val="24"/>
              </w:rPr>
              <w:t>Age group</w:t>
            </w:r>
          </w:p>
        </w:tc>
        <w:tc>
          <w:tcPr>
            <w:tcW w:w="6205" w:type="dxa"/>
          </w:tcPr>
          <w:p w14:paraId="2C223016" w14:textId="563CBF1E" w:rsidR="006A4A27" w:rsidRPr="00BB7B0A" w:rsidRDefault="006A4A27" w:rsidP="00E4508B">
            <w:pPr>
              <w:rPr>
                <w:rFonts w:asciiTheme="majorBidi" w:hAnsiTheme="majorBidi" w:cstheme="majorBidi"/>
                <w:sz w:val="24"/>
                <w:szCs w:val="24"/>
              </w:rPr>
            </w:pPr>
            <w:proofErr w:type="gramStart"/>
            <w:r w:rsidRPr="00E4508B">
              <w:rPr>
                <w:rFonts w:asciiTheme="majorBidi" w:hAnsiTheme="majorBidi" w:cstheme="majorBidi"/>
                <w:sz w:val="24"/>
                <w:szCs w:val="24"/>
              </w:rPr>
              <w:t>i.e.</w:t>
            </w:r>
            <w:proofErr w:type="gramEnd"/>
            <w:r w:rsidRPr="00E4508B">
              <w:rPr>
                <w:rFonts w:asciiTheme="majorBidi" w:hAnsiTheme="majorBidi" w:cstheme="majorBidi"/>
                <w:sz w:val="24"/>
                <w:szCs w:val="24"/>
              </w:rPr>
              <w:t xml:space="preserve"> Total, 15–49 years old, under 5 years old, etc.</w:t>
            </w:r>
          </w:p>
        </w:tc>
      </w:tr>
      <w:tr w:rsidR="006A4A27" w:rsidRPr="00BB7B0A" w14:paraId="0C399C02" w14:textId="77777777" w:rsidTr="00B30605">
        <w:tc>
          <w:tcPr>
            <w:tcW w:w="3145" w:type="dxa"/>
          </w:tcPr>
          <w:p w14:paraId="051E541D" w14:textId="737CD882" w:rsidR="006A4A27" w:rsidRPr="003D6738" w:rsidRDefault="006A4A27" w:rsidP="003D6738">
            <w:pPr>
              <w:rPr>
                <w:rFonts w:asciiTheme="majorBidi" w:hAnsiTheme="majorBidi" w:cstheme="majorBidi"/>
                <w:sz w:val="24"/>
                <w:szCs w:val="24"/>
              </w:rPr>
            </w:pPr>
            <w:r w:rsidRPr="003D6738">
              <w:rPr>
                <w:rFonts w:asciiTheme="majorBidi" w:hAnsiTheme="majorBidi" w:cstheme="majorBidi"/>
                <w:sz w:val="24"/>
                <w:szCs w:val="24"/>
              </w:rPr>
              <w:t>Cause of death</w:t>
            </w:r>
          </w:p>
        </w:tc>
        <w:tc>
          <w:tcPr>
            <w:tcW w:w="6205" w:type="dxa"/>
          </w:tcPr>
          <w:p w14:paraId="778D8BD0" w14:textId="178AE1AC" w:rsidR="006A4A27" w:rsidRPr="00BB7B0A" w:rsidRDefault="006A4A27" w:rsidP="00E4508B">
            <w:pPr>
              <w:rPr>
                <w:rFonts w:asciiTheme="majorBidi" w:hAnsiTheme="majorBidi" w:cstheme="majorBidi"/>
                <w:sz w:val="24"/>
                <w:szCs w:val="24"/>
              </w:rPr>
            </w:pPr>
            <w:r w:rsidRPr="00E4508B">
              <w:rPr>
                <w:rFonts w:asciiTheme="majorBidi" w:hAnsiTheme="majorBidi" w:cstheme="majorBidi"/>
                <w:sz w:val="24"/>
                <w:szCs w:val="24"/>
              </w:rPr>
              <w:t>(Indicator 16.1.2) EXPLOSIVES, HEAVYWEAPONS, etc.</w:t>
            </w:r>
          </w:p>
        </w:tc>
      </w:tr>
      <w:tr w:rsidR="006A4A27" w:rsidRPr="00AE4CBC" w14:paraId="6315CD43" w14:textId="77777777" w:rsidTr="00B30605">
        <w:tc>
          <w:tcPr>
            <w:tcW w:w="3145" w:type="dxa"/>
          </w:tcPr>
          <w:p w14:paraId="1922AC81" w14:textId="4600536F" w:rsidR="006A4A27" w:rsidRPr="003D6738" w:rsidRDefault="006A4A27" w:rsidP="003D6738">
            <w:pPr>
              <w:rPr>
                <w:rFonts w:asciiTheme="majorBidi" w:hAnsiTheme="majorBidi" w:cstheme="majorBidi"/>
                <w:sz w:val="24"/>
                <w:szCs w:val="24"/>
              </w:rPr>
            </w:pPr>
            <w:r w:rsidRPr="003D6738">
              <w:rPr>
                <w:rFonts w:asciiTheme="majorBidi" w:hAnsiTheme="majorBidi" w:cstheme="majorBidi"/>
                <w:sz w:val="24"/>
                <w:szCs w:val="24"/>
              </w:rPr>
              <w:t>Cities</w:t>
            </w:r>
          </w:p>
        </w:tc>
        <w:tc>
          <w:tcPr>
            <w:tcW w:w="6205" w:type="dxa"/>
          </w:tcPr>
          <w:p w14:paraId="6240980B" w14:textId="158D9BE6" w:rsidR="006A4A27" w:rsidRPr="00BB7B0A" w:rsidRDefault="006A4A27" w:rsidP="00E4508B">
            <w:pPr>
              <w:rPr>
                <w:rFonts w:asciiTheme="majorBidi" w:hAnsiTheme="majorBidi" w:cstheme="majorBidi"/>
                <w:sz w:val="24"/>
                <w:szCs w:val="24"/>
                <w:lang w:val="fr-FR"/>
              </w:rPr>
            </w:pPr>
            <w:r w:rsidRPr="00E4508B">
              <w:rPr>
                <w:rFonts w:asciiTheme="majorBidi" w:hAnsiTheme="majorBidi" w:cstheme="majorBidi"/>
                <w:sz w:val="24"/>
                <w:szCs w:val="24"/>
                <w:lang w:val="fr-FR"/>
              </w:rPr>
              <w:t xml:space="preserve">i.e. </w:t>
            </w:r>
            <w:r w:rsidRPr="00BB7B0A">
              <w:rPr>
                <w:rFonts w:asciiTheme="majorBidi" w:hAnsiTheme="majorBidi" w:cstheme="majorBidi"/>
                <w:sz w:val="24"/>
                <w:szCs w:val="24"/>
                <w:lang w:val="fr-FR"/>
              </w:rPr>
              <w:t>Abidjan, Brussels, Osaka, etc.</w:t>
            </w:r>
          </w:p>
        </w:tc>
      </w:tr>
      <w:tr w:rsidR="006A4A27" w:rsidRPr="00BC619F" w14:paraId="79DC9CC5" w14:textId="77777777" w:rsidTr="00B30605">
        <w:tc>
          <w:tcPr>
            <w:tcW w:w="3145" w:type="dxa"/>
          </w:tcPr>
          <w:p w14:paraId="5670796D" w14:textId="74A28079" w:rsidR="006A4A27" w:rsidRPr="003D6738" w:rsidRDefault="006A4A27" w:rsidP="003D6738">
            <w:pPr>
              <w:rPr>
                <w:rFonts w:asciiTheme="majorBidi" w:hAnsiTheme="majorBidi" w:cstheme="majorBidi"/>
                <w:sz w:val="24"/>
                <w:szCs w:val="24"/>
              </w:rPr>
            </w:pPr>
            <w:r w:rsidRPr="003D6738">
              <w:rPr>
                <w:rFonts w:asciiTheme="majorBidi" w:hAnsiTheme="majorBidi" w:cstheme="majorBidi"/>
                <w:sz w:val="24"/>
                <w:szCs w:val="24"/>
              </w:rPr>
              <w:t>Counterpart</w:t>
            </w:r>
          </w:p>
        </w:tc>
        <w:tc>
          <w:tcPr>
            <w:tcW w:w="6205" w:type="dxa"/>
          </w:tcPr>
          <w:p w14:paraId="33EF2EA1" w14:textId="19278B75" w:rsidR="006A4A27" w:rsidRPr="00BC619F" w:rsidRDefault="006A4A27" w:rsidP="00E4508B">
            <w:pPr>
              <w:rPr>
                <w:rFonts w:asciiTheme="majorBidi" w:hAnsiTheme="majorBidi" w:cstheme="majorBidi"/>
                <w:sz w:val="24"/>
                <w:szCs w:val="24"/>
                <w:lang w:val="de-DE"/>
              </w:rPr>
            </w:pPr>
            <w:r w:rsidRPr="00BC619F">
              <w:rPr>
                <w:rFonts w:asciiTheme="majorBidi" w:hAnsiTheme="majorBidi" w:cstheme="majorBidi"/>
                <w:sz w:val="24"/>
                <w:szCs w:val="24"/>
                <w:lang w:val="de-DE"/>
              </w:rPr>
              <w:t>VN, SO, FJ, LK, etc.</w:t>
            </w:r>
          </w:p>
        </w:tc>
      </w:tr>
      <w:tr w:rsidR="006A4A27" w:rsidRPr="00BB7B0A" w14:paraId="09AF6831" w14:textId="77777777" w:rsidTr="00B30605">
        <w:tc>
          <w:tcPr>
            <w:tcW w:w="3145" w:type="dxa"/>
          </w:tcPr>
          <w:p w14:paraId="1F7719F2" w14:textId="1D1DD7C1" w:rsidR="006A4A27" w:rsidRPr="003D6738" w:rsidRDefault="006A4A27" w:rsidP="003D6738">
            <w:pPr>
              <w:rPr>
                <w:rFonts w:asciiTheme="majorBidi" w:hAnsiTheme="majorBidi" w:cstheme="majorBidi"/>
                <w:sz w:val="24"/>
                <w:szCs w:val="24"/>
              </w:rPr>
            </w:pPr>
            <w:r w:rsidRPr="003D6738">
              <w:rPr>
                <w:rFonts w:asciiTheme="majorBidi" w:hAnsiTheme="majorBidi" w:cstheme="majorBidi"/>
                <w:sz w:val="24"/>
                <w:szCs w:val="24"/>
              </w:rPr>
              <w:t>Deviation Level</w:t>
            </w:r>
          </w:p>
        </w:tc>
        <w:tc>
          <w:tcPr>
            <w:tcW w:w="6205" w:type="dxa"/>
          </w:tcPr>
          <w:p w14:paraId="372B0D71" w14:textId="1CEACF32" w:rsidR="006A4A27" w:rsidRPr="00BB7B0A" w:rsidRDefault="006A4A27" w:rsidP="00E4508B">
            <w:pPr>
              <w:rPr>
                <w:rFonts w:asciiTheme="majorBidi" w:hAnsiTheme="majorBidi" w:cstheme="majorBidi"/>
                <w:sz w:val="24"/>
                <w:szCs w:val="24"/>
              </w:rPr>
            </w:pPr>
            <w:r w:rsidRPr="00E4508B">
              <w:rPr>
                <w:rFonts w:asciiTheme="majorBidi" w:hAnsiTheme="majorBidi" w:cstheme="majorBidi"/>
                <w:sz w:val="24"/>
                <w:szCs w:val="24"/>
              </w:rPr>
              <w:t xml:space="preserve">(Indicator 6.6.1) LOW, MEDIUM, </w:t>
            </w:r>
            <w:proofErr w:type="gramStart"/>
            <w:r w:rsidRPr="00E4508B">
              <w:rPr>
                <w:rFonts w:asciiTheme="majorBidi" w:hAnsiTheme="majorBidi" w:cstheme="majorBidi"/>
                <w:sz w:val="24"/>
                <w:szCs w:val="24"/>
              </w:rPr>
              <w:t>HIGH</w:t>
            </w:r>
            <w:proofErr w:type="gramEnd"/>
            <w:r w:rsidRPr="00E4508B">
              <w:rPr>
                <w:rFonts w:asciiTheme="majorBidi" w:hAnsiTheme="majorBidi" w:cstheme="majorBidi"/>
                <w:sz w:val="24"/>
                <w:szCs w:val="24"/>
              </w:rPr>
              <w:t xml:space="preserve"> and EXTREME</w:t>
            </w:r>
          </w:p>
        </w:tc>
      </w:tr>
      <w:tr w:rsidR="006A4A27" w:rsidRPr="00BB7B0A" w14:paraId="77C16F80" w14:textId="77777777" w:rsidTr="00B30605">
        <w:tc>
          <w:tcPr>
            <w:tcW w:w="3145" w:type="dxa"/>
          </w:tcPr>
          <w:p w14:paraId="293CE5DC" w14:textId="771B80F6" w:rsidR="006A4A27" w:rsidRPr="003D6738" w:rsidRDefault="006A4A27" w:rsidP="003D6738">
            <w:pPr>
              <w:rPr>
                <w:rFonts w:asciiTheme="majorBidi" w:hAnsiTheme="majorBidi" w:cstheme="majorBidi"/>
                <w:sz w:val="24"/>
                <w:szCs w:val="24"/>
              </w:rPr>
            </w:pPr>
            <w:r w:rsidRPr="003D6738">
              <w:rPr>
                <w:rFonts w:asciiTheme="majorBidi" w:hAnsiTheme="majorBidi" w:cstheme="majorBidi"/>
                <w:sz w:val="24"/>
                <w:szCs w:val="24"/>
              </w:rPr>
              <w:t>Disability status</w:t>
            </w:r>
          </w:p>
        </w:tc>
        <w:tc>
          <w:tcPr>
            <w:tcW w:w="6205" w:type="dxa"/>
          </w:tcPr>
          <w:p w14:paraId="204AFC65" w14:textId="752F485D" w:rsidR="006A4A27" w:rsidRPr="00BB7B0A" w:rsidRDefault="006A4A27" w:rsidP="00E4508B">
            <w:pPr>
              <w:rPr>
                <w:rFonts w:asciiTheme="majorBidi" w:hAnsiTheme="majorBidi" w:cstheme="majorBidi"/>
                <w:sz w:val="24"/>
                <w:szCs w:val="24"/>
              </w:rPr>
            </w:pPr>
            <w:proofErr w:type="gramStart"/>
            <w:r w:rsidRPr="00E4508B">
              <w:rPr>
                <w:rFonts w:asciiTheme="majorBidi" w:hAnsiTheme="majorBidi" w:cstheme="majorBidi"/>
                <w:sz w:val="24"/>
                <w:szCs w:val="24"/>
              </w:rPr>
              <w:t>i.e.</w:t>
            </w:r>
            <w:proofErr w:type="gramEnd"/>
            <w:r w:rsidRPr="00E4508B">
              <w:rPr>
                <w:rFonts w:asciiTheme="majorBidi" w:hAnsiTheme="majorBidi" w:cstheme="majorBidi"/>
                <w:sz w:val="24"/>
                <w:szCs w:val="24"/>
              </w:rPr>
              <w:t xml:space="preserve"> Disabled, non-disabled, etc.</w:t>
            </w:r>
          </w:p>
        </w:tc>
      </w:tr>
      <w:tr w:rsidR="006A4A27" w:rsidRPr="00BB7B0A" w14:paraId="7A268287" w14:textId="77777777" w:rsidTr="00B30605">
        <w:tc>
          <w:tcPr>
            <w:tcW w:w="3145" w:type="dxa"/>
          </w:tcPr>
          <w:p w14:paraId="52DF8646" w14:textId="31F80050" w:rsidR="006A4A27" w:rsidRPr="003D6738" w:rsidRDefault="006A4A27" w:rsidP="003D6738">
            <w:pPr>
              <w:rPr>
                <w:rFonts w:asciiTheme="majorBidi" w:hAnsiTheme="majorBidi" w:cstheme="majorBidi"/>
                <w:sz w:val="24"/>
                <w:szCs w:val="24"/>
              </w:rPr>
            </w:pPr>
            <w:r w:rsidRPr="003D6738">
              <w:rPr>
                <w:rFonts w:asciiTheme="majorBidi" w:hAnsiTheme="majorBidi" w:cstheme="majorBidi"/>
                <w:sz w:val="24"/>
                <w:szCs w:val="24"/>
              </w:rPr>
              <w:t>Education level</w:t>
            </w:r>
          </w:p>
        </w:tc>
        <w:tc>
          <w:tcPr>
            <w:tcW w:w="6205" w:type="dxa"/>
          </w:tcPr>
          <w:p w14:paraId="642F002C" w14:textId="1230BF87" w:rsidR="006A4A27" w:rsidRPr="00BB7B0A" w:rsidRDefault="006A4A27" w:rsidP="00E4508B">
            <w:pPr>
              <w:rPr>
                <w:rFonts w:asciiTheme="majorBidi" w:hAnsiTheme="majorBidi" w:cstheme="majorBidi"/>
                <w:sz w:val="24"/>
                <w:szCs w:val="24"/>
              </w:rPr>
            </w:pPr>
            <w:proofErr w:type="gramStart"/>
            <w:r w:rsidRPr="00E4508B">
              <w:rPr>
                <w:rFonts w:asciiTheme="majorBidi" w:hAnsiTheme="majorBidi" w:cstheme="majorBidi"/>
                <w:sz w:val="24"/>
                <w:szCs w:val="24"/>
              </w:rPr>
              <w:t>i.e.</w:t>
            </w:r>
            <w:proofErr w:type="gramEnd"/>
            <w:r w:rsidRPr="00BB7B0A">
              <w:rPr>
                <w:rFonts w:asciiTheme="majorBidi" w:hAnsiTheme="majorBidi" w:cstheme="majorBidi"/>
                <w:sz w:val="24"/>
                <w:szCs w:val="24"/>
              </w:rPr>
              <w:t xml:space="preserve"> Grade 2/3, primary, lower secondary, secondary, upper secondary</w:t>
            </w:r>
          </w:p>
        </w:tc>
      </w:tr>
      <w:tr w:rsidR="006A4A27" w:rsidRPr="00BB7B0A" w14:paraId="564009CF" w14:textId="77777777" w:rsidTr="00B30605">
        <w:tc>
          <w:tcPr>
            <w:tcW w:w="3145" w:type="dxa"/>
          </w:tcPr>
          <w:p w14:paraId="326A807C" w14:textId="733055F0" w:rsidR="006A4A27" w:rsidRPr="003D6738" w:rsidRDefault="006A4A27" w:rsidP="003D6738">
            <w:pPr>
              <w:rPr>
                <w:rFonts w:asciiTheme="majorBidi" w:hAnsiTheme="majorBidi" w:cstheme="majorBidi"/>
                <w:sz w:val="24"/>
                <w:szCs w:val="24"/>
              </w:rPr>
            </w:pPr>
            <w:r w:rsidRPr="003D6738">
              <w:rPr>
                <w:rFonts w:asciiTheme="majorBidi" w:hAnsiTheme="majorBidi" w:cstheme="majorBidi"/>
                <w:sz w:val="24"/>
                <w:szCs w:val="24"/>
              </w:rPr>
              <w:t>Fiscal intervention stage</w:t>
            </w:r>
          </w:p>
        </w:tc>
        <w:tc>
          <w:tcPr>
            <w:tcW w:w="6205" w:type="dxa"/>
          </w:tcPr>
          <w:p w14:paraId="3ACFF03C" w14:textId="205DC55C" w:rsidR="006A4A27" w:rsidRPr="00BB7B0A" w:rsidRDefault="006A4A27" w:rsidP="00E4508B">
            <w:pPr>
              <w:rPr>
                <w:rFonts w:asciiTheme="majorBidi" w:hAnsiTheme="majorBidi" w:cstheme="majorBidi"/>
                <w:sz w:val="24"/>
                <w:szCs w:val="24"/>
              </w:rPr>
            </w:pPr>
            <w:r w:rsidRPr="00E4508B">
              <w:rPr>
                <w:rFonts w:asciiTheme="majorBidi" w:hAnsiTheme="majorBidi" w:cstheme="majorBidi"/>
                <w:sz w:val="24"/>
                <w:szCs w:val="24"/>
              </w:rPr>
              <w:t>(Indicator 10.4.2) POSTFIS_DIS_INC, POSTFIS_CON_INC, PREFIS_INC, etc.</w:t>
            </w:r>
          </w:p>
        </w:tc>
      </w:tr>
      <w:tr w:rsidR="006A4A27" w:rsidRPr="00BB7B0A" w14:paraId="5A62CFD0" w14:textId="77777777" w:rsidTr="00B30605">
        <w:tc>
          <w:tcPr>
            <w:tcW w:w="3145" w:type="dxa"/>
          </w:tcPr>
          <w:p w14:paraId="71C52622" w14:textId="486926EC" w:rsidR="006A4A27" w:rsidRPr="003D6738" w:rsidRDefault="006A4A27" w:rsidP="003D6738">
            <w:pPr>
              <w:rPr>
                <w:rFonts w:asciiTheme="majorBidi" w:hAnsiTheme="majorBidi" w:cstheme="majorBidi"/>
                <w:sz w:val="24"/>
                <w:szCs w:val="24"/>
              </w:rPr>
            </w:pPr>
            <w:r w:rsidRPr="003D6738">
              <w:rPr>
                <w:rFonts w:asciiTheme="majorBidi" w:hAnsiTheme="majorBidi" w:cstheme="majorBidi"/>
                <w:sz w:val="24"/>
                <w:szCs w:val="24"/>
              </w:rPr>
              <w:t>Food waste sector</w:t>
            </w:r>
          </w:p>
        </w:tc>
        <w:tc>
          <w:tcPr>
            <w:tcW w:w="6205" w:type="dxa"/>
          </w:tcPr>
          <w:p w14:paraId="3354E1AF" w14:textId="05071709" w:rsidR="006A4A27" w:rsidRPr="00BB7B0A" w:rsidRDefault="006A4A27" w:rsidP="00E4508B">
            <w:pPr>
              <w:rPr>
                <w:rFonts w:asciiTheme="majorBidi" w:hAnsiTheme="majorBidi" w:cstheme="majorBidi"/>
                <w:sz w:val="24"/>
                <w:szCs w:val="24"/>
              </w:rPr>
            </w:pPr>
            <w:r w:rsidRPr="00E4508B">
              <w:rPr>
                <w:rFonts w:asciiTheme="majorBidi" w:hAnsiTheme="majorBidi" w:cstheme="majorBidi"/>
                <w:sz w:val="24"/>
                <w:szCs w:val="24"/>
              </w:rPr>
              <w:t>(Indicator 12.3.1) RTL, OOHC, HHS, etc.</w:t>
            </w:r>
          </w:p>
        </w:tc>
      </w:tr>
      <w:tr w:rsidR="006A4A27" w:rsidRPr="00BB7B0A" w14:paraId="71E99C0C" w14:textId="77777777" w:rsidTr="00B30605">
        <w:tc>
          <w:tcPr>
            <w:tcW w:w="3145" w:type="dxa"/>
          </w:tcPr>
          <w:p w14:paraId="1BCB4537" w14:textId="7C0B6BF0" w:rsidR="006A4A27" w:rsidRPr="00BB7B0A" w:rsidRDefault="006A4A27" w:rsidP="003D6738">
            <w:pPr>
              <w:rPr>
                <w:rFonts w:asciiTheme="majorBidi" w:hAnsiTheme="majorBidi" w:cstheme="majorBidi"/>
                <w:sz w:val="24"/>
                <w:szCs w:val="24"/>
              </w:rPr>
            </w:pPr>
            <w:r w:rsidRPr="003D6738">
              <w:rPr>
                <w:rFonts w:asciiTheme="majorBidi" w:hAnsiTheme="majorBidi" w:cstheme="majorBidi"/>
                <w:sz w:val="24"/>
                <w:szCs w:val="24"/>
              </w:rPr>
              <w:t>Frequency of Chlorophyll-a concent</w:t>
            </w:r>
            <w:r w:rsidRPr="00E4508B">
              <w:rPr>
                <w:rFonts w:asciiTheme="majorBidi" w:hAnsiTheme="majorBidi" w:cstheme="majorBidi"/>
                <w:sz w:val="24"/>
                <w:szCs w:val="24"/>
              </w:rPr>
              <w:t>ration</w:t>
            </w:r>
          </w:p>
        </w:tc>
        <w:tc>
          <w:tcPr>
            <w:tcW w:w="6205" w:type="dxa"/>
          </w:tcPr>
          <w:p w14:paraId="602B22F9" w14:textId="5D38D4D1" w:rsidR="006A4A27" w:rsidRPr="00BB7B0A" w:rsidRDefault="006A4A27" w:rsidP="00E4508B">
            <w:pPr>
              <w:rPr>
                <w:rFonts w:asciiTheme="majorBidi" w:hAnsiTheme="majorBidi" w:cstheme="majorBidi"/>
                <w:sz w:val="24"/>
                <w:szCs w:val="24"/>
              </w:rPr>
            </w:pPr>
            <w:r w:rsidRPr="00BB7B0A">
              <w:rPr>
                <w:rFonts w:asciiTheme="majorBidi" w:hAnsiTheme="majorBidi" w:cstheme="majorBidi"/>
                <w:sz w:val="24"/>
                <w:szCs w:val="24"/>
              </w:rPr>
              <w:t>(Indicator 14.1.1) Moderate, High, Extreme, etc.</w:t>
            </w:r>
          </w:p>
        </w:tc>
      </w:tr>
      <w:tr w:rsidR="006A4A27" w:rsidRPr="00BB7B0A" w14:paraId="2F3E613C" w14:textId="77777777" w:rsidTr="00B30605">
        <w:tc>
          <w:tcPr>
            <w:tcW w:w="3145" w:type="dxa"/>
          </w:tcPr>
          <w:p w14:paraId="2A146049" w14:textId="68492EDD" w:rsidR="006A4A27" w:rsidRPr="003D6738" w:rsidRDefault="006A4A27" w:rsidP="003D6738">
            <w:pPr>
              <w:rPr>
                <w:rFonts w:asciiTheme="majorBidi" w:hAnsiTheme="majorBidi" w:cstheme="majorBidi"/>
                <w:sz w:val="24"/>
                <w:szCs w:val="24"/>
              </w:rPr>
            </w:pPr>
            <w:r w:rsidRPr="003D6738">
              <w:rPr>
                <w:rFonts w:asciiTheme="majorBidi" w:hAnsiTheme="majorBidi" w:cstheme="majorBidi"/>
                <w:sz w:val="24"/>
                <w:szCs w:val="24"/>
              </w:rPr>
              <w:t>Geographic location</w:t>
            </w:r>
          </w:p>
        </w:tc>
        <w:tc>
          <w:tcPr>
            <w:tcW w:w="6205" w:type="dxa"/>
          </w:tcPr>
          <w:p w14:paraId="6ABEA7F5" w14:textId="5A97C56D" w:rsidR="006A4A27" w:rsidRPr="00BB7B0A" w:rsidRDefault="006A4A27" w:rsidP="00E4508B">
            <w:pPr>
              <w:rPr>
                <w:rFonts w:asciiTheme="majorBidi" w:hAnsiTheme="majorBidi" w:cstheme="majorBidi"/>
                <w:sz w:val="24"/>
                <w:szCs w:val="24"/>
              </w:rPr>
            </w:pPr>
            <w:proofErr w:type="gramStart"/>
            <w:r w:rsidRPr="00E4508B">
              <w:rPr>
                <w:rFonts w:asciiTheme="majorBidi" w:hAnsiTheme="majorBidi" w:cstheme="majorBidi"/>
                <w:sz w:val="24"/>
                <w:szCs w:val="24"/>
              </w:rPr>
              <w:t>i.e.</w:t>
            </w:r>
            <w:proofErr w:type="gramEnd"/>
            <w:r w:rsidRPr="00E4508B">
              <w:rPr>
                <w:rFonts w:asciiTheme="majorBidi" w:hAnsiTheme="majorBidi" w:cstheme="majorBidi"/>
                <w:sz w:val="24"/>
                <w:szCs w:val="24"/>
              </w:rPr>
              <w:t xml:space="preserve"> Total, Urban, Rural</w:t>
            </w:r>
          </w:p>
        </w:tc>
      </w:tr>
      <w:tr w:rsidR="006A4A27" w:rsidRPr="00BB7B0A" w14:paraId="41ED7C00" w14:textId="77777777" w:rsidTr="00B30605">
        <w:tc>
          <w:tcPr>
            <w:tcW w:w="3145" w:type="dxa"/>
          </w:tcPr>
          <w:p w14:paraId="0724FE9C" w14:textId="0B7DCB14" w:rsidR="006A4A27" w:rsidRPr="003D6738" w:rsidRDefault="006A4A27" w:rsidP="003D6738">
            <w:pPr>
              <w:rPr>
                <w:rFonts w:asciiTheme="majorBidi" w:hAnsiTheme="majorBidi" w:cstheme="majorBidi"/>
                <w:sz w:val="24"/>
                <w:szCs w:val="24"/>
              </w:rPr>
            </w:pPr>
            <w:proofErr w:type="spellStart"/>
            <w:r w:rsidRPr="003D6738">
              <w:rPr>
                <w:rFonts w:asciiTheme="majorBidi" w:hAnsiTheme="majorBidi" w:cstheme="majorBidi"/>
                <w:sz w:val="24"/>
                <w:szCs w:val="24"/>
              </w:rPr>
              <w:t>Government_Name</w:t>
            </w:r>
            <w:proofErr w:type="spellEnd"/>
          </w:p>
        </w:tc>
        <w:tc>
          <w:tcPr>
            <w:tcW w:w="6205" w:type="dxa"/>
          </w:tcPr>
          <w:p w14:paraId="314868E9" w14:textId="73E487FE" w:rsidR="006A4A27" w:rsidRPr="00BB7B0A" w:rsidRDefault="006A4A27" w:rsidP="00E4508B">
            <w:pPr>
              <w:rPr>
                <w:rFonts w:asciiTheme="majorBidi" w:hAnsiTheme="majorBidi" w:cstheme="majorBidi"/>
                <w:sz w:val="24"/>
                <w:szCs w:val="24"/>
              </w:rPr>
            </w:pPr>
            <w:r w:rsidRPr="00E4508B">
              <w:rPr>
                <w:rFonts w:asciiTheme="majorBidi" w:hAnsiTheme="majorBidi" w:cstheme="majorBidi"/>
                <w:sz w:val="24"/>
                <w:szCs w:val="24"/>
              </w:rPr>
              <w:t>VLAAMSE_OVERHEID, WALLOON_REGION, etc.</w:t>
            </w:r>
          </w:p>
        </w:tc>
      </w:tr>
      <w:tr w:rsidR="006A4A27" w:rsidRPr="00BB7B0A" w14:paraId="7A30ED69" w14:textId="77777777" w:rsidTr="00B30605">
        <w:tc>
          <w:tcPr>
            <w:tcW w:w="3145" w:type="dxa"/>
          </w:tcPr>
          <w:p w14:paraId="4EBADF2B" w14:textId="2142114A" w:rsidR="006A4A27" w:rsidRPr="003D6738" w:rsidRDefault="006A4A27" w:rsidP="003D6738">
            <w:pPr>
              <w:rPr>
                <w:rFonts w:asciiTheme="majorBidi" w:hAnsiTheme="majorBidi" w:cstheme="majorBidi"/>
                <w:sz w:val="24"/>
                <w:szCs w:val="24"/>
              </w:rPr>
            </w:pPr>
            <w:r w:rsidRPr="003D6738">
              <w:rPr>
                <w:rFonts w:asciiTheme="majorBidi" w:hAnsiTheme="majorBidi" w:cstheme="majorBidi"/>
                <w:sz w:val="24"/>
                <w:szCs w:val="24"/>
              </w:rPr>
              <w:t>Grounds of discrimination</w:t>
            </w:r>
          </w:p>
        </w:tc>
        <w:tc>
          <w:tcPr>
            <w:tcW w:w="6205" w:type="dxa"/>
          </w:tcPr>
          <w:p w14:paraId="72106649" w14:textId="7E9DFAA7" w:rsidR="006A4A27" w:rsidRPr="00BB7B0A" w:rsidRDefault="006A4A27" w:rsidP="00E4508B">
            <w:pPr>
              <w:rPr>
                <w:rFonts w:asciiTheme="majorBidi" w:hAnsiTheme="majorBidi" w:cstheme="majorBidi"/>
                <w:sz w:val="24"/>
                <w:szCs w:val="24"/>
              </w:rPr>
            </w:pPr>
            <w:r w:rsidRPr="00E4508B">
              <w:rPr>
                <w:rFonts w:asciiTheme="majorBidi" w:hAnsiTheme="majorBidi" w:cstheme="majorBidi"/>
                <w:sz w:val="24"/>
                <w:szCs w:val="24"/>
              </w:rPr>
              <w:t>(Indicators 10.3.1, 16.b.1) AGE, RACE, RELIGION, etc.</w:t>
            </w:r>
          </w:p>
        </w:tc>
      </w:tr>
      <w:tr w:rsidR="006A4A27" w:rsidRPr="00BC619F" w14:paraId="24C43E3F" w14:textId="77777777" w:rsidTr="00B30605">
        <w:tc>
          <w:tcPr>
            <w:tcW w:w="3145" w:type="dxa"/>
          </w:tcPr>
          <w:p w14:paraId="4210CEC1" w14:textId="0DA5D068" w:rsidR="006A4A27" w:rsidRPr="00385FC8" w:rsidRDefault="006A4A27" w:rsidP="003D6738">
            <w:pPr>
              <w:rPr>
                <w:rFonts w:asciiTheme="majorBidi" w:hAnsiTheme="majorBidi" w:cstheme="majorBidi"/>
                <w:sz w:val="24"/>
                <w:szCs w:val="24"/>
              </w:rPr>
            </w:pPr>
            <w:r w:rsidRPr="003D6738">
              <w:rPr>
                <w:rFonts w:asciiTheme="majorBidi" w:hAnsiTheme="majorBidi" w:cstheme="majorBidi"/>
                <w:sz w:val="24"/>
                <w:szCs w:val="24"/>
              </w:rPr>
              <w:t>IHR Capacity Type</w:t>
            </w:r>
          </w:p>
        </w:tc>
        <w:tc>
          <w:tcPr>
            <w:tcW w:w="6205" w:type="dxa"/>
          </w:tcPr>
          <w:p w14:paraId="19D89476" w14:textId="2D38E373" w:rsidR="006A4A27" w:rsidRPr="00BC619F" w:rsidRDefault="006A4A27" w:rsidP="00E4508B">
            <w:pPr>
              <w:rPr>
                <w:rFonts w:asciiTheme="majorBidi" w:hAnsiTheme="majorBidi" w:cstheme="majorBidi"/>
                <w:sz w:val="24"/>
                <w:szCs w:val="24"/>
                <w:lang w:val="de-DE"/>
              </w:rPr>
            </w:pPr>
            <w:r w:rsidRPr="00BC619F">
              <w:rPr>
                <w:rFonts w:asciiTheme="majorBidi" w:hAnsiTheme="majorBidi" w:cstheme="majorBidi"/>
                <w:sz w:val="24"/>
                <w:szCs w:val="24"/>
                <w:lang w:val="de-DE"/>
              </w:rPr>
              <w:t>(</w:t>
            </w:r>
            <w:proofErr w:type="spellStart"/>
            <w:r w:rsidRPr="00BC619F">
              <w:rPr>
                <w:rFonts w:asciiTheme="majorBidi" w:hAnsiTheme="majorBidi" w:cstheme="majorBidi"/>
                <w:sz w:val="24"/>
                <w:szCs w:val="24"/>
                <w:lang w:val="de-DE"/>
              </w:rPr>
              <w:t>Indicator</w:t>
            </w:r>
            <w:proofErr w:type="spellEnd"/>
            <w:r w:rsidRPr="00BC619F">
              <w:rPr>
                <w:rFonts w:asciiTheme="majorBidi" w:hAnsiTheme="majorBidi" w:cstheme="majorBidi"/>
                <w:sz w:val="24"/>
                <w:szCs w:val="24"/>
                <w:lang w:val="de-DE"/>
              </w:rPr>
              <w:t xml:space="preserve"> 3.d.1) IHR01, IHR02, etc.</w:t>
            </w:r>
          </w:p>
        </w:tc>
      </w:tr>
      <w:tr w:rsidR="006A4A27" w:rsidRPr="00BB7B0A" w14:paraId="2296AC01" w14:textId="77777777" w:rsidTr="00B30605">
        <w:tc>
          <w:tcPr>
            <w:tcW w:w="3145" w:type="dxa"/>
          </w:tcPr>
          <w:p w14:paraId="1794C663" w14:textId="7A7A790F" w:rsidR="006A4A27" w:rsidRPr="003D6738" w:rsidRDefault="006A4A27" w:rsidP="003D6738">
            <w:pPr>
              <w:rPr>
                <w:rFonts w:asciiTheme="majorBidi" w:hAnsiTheme="majorBidi" w:cstheme="majorBidi"/>
                <w:sz w:val="24"/>
                <w:szCs w:val="24"/>
              </w:rPr>
            </w:pPr>
            <w:r w:rsidRPr="003D6738">
              <w:rPr>
                <w:rFonts w:asciiTheme="majorBidi" w:hAnsiTheme="majorBidi" w:cstheme="majorBidi"/>
                <w:sz w:val="24"/>
                <w:szCs w:val="24"/>
              </w:rPr>
              <w:t>Level of government</w:t>
            </w:r>
          </w:p>
        </w:tc>
        <w:tc>
          <w:tcPr>
            <w:tcW w:w="6205" w:type="dxa"/>
          </w:tcPr>
          <w:p w14:paraId="418B9317" w14:textId="47831CD3" w:rsidR="006A4A27" w:rsidRPr="00BB7B0A" w:rsidRDefault="006A4A27" w:rsidP="00E4508B">
            <w:pPr>
              <w:rPr>
                <w:rFonts w:asciiTheme="majorBidi" w:hAnsiTheme="majorBidi" w:cstheme="majorBidi"/>
                <w:sz w:val="24"/>
                <w:szCs w:val="24"/>
              </w:rPr>
            </w:pPr>
            <w:r w:rsidRPr="00E4508B">
              <w:rPr>
                <w:rFonts w:asciiTheme="majorBidi" w:hAnsiTheme="majorBidi" w:cstheme="majorBidi"/>
                <w:sz w:val="24"/>
                <w:szCs w:val="24"/>
              </w:rPr>
              <w:t>(Indicator 11.4.1) LOCAL, NAT, REG</w:t>
            </w:r>
          </w:p>
        </w:tc>
      </w:tr>
      <w:tr w:rsidR="006A4A27" w:rsidRPr="00BB7B0A" w14:paraId="0CB5B81D" w14:textId="77777777" w:rsidTr="00B30605">
        <w:tc>
          <w:tcPr>
            <w:tcW w:w="3145" w:type="dxa"/>
          </w:tcPr>
          <w:p w14:paraId="09516341" w14:textId="0BF5A58B" w:rsidR="006A4A27" w:rsidRPr="003D6738" w:rsidRDefault="006A4A27" w:rsidP="003D6738">
            <w:pPr>
              <w:rPr>
                <w:rFonts w:asciiTheme="majorBidi" w:hAnsiTheme="majorBidi" w:cstheme="majorBidi"/>
                <w:sz w:val="24"/>
                <w:szCs w:val="24"/>
              </w:rPr>
            </w:pPr>
            <w:r w:rsidRPr="003D6738">
              <w:rPr>
                <w:rFonts w:asciiTheme="majorBidi" w:hAnsiTheme="majorBidi" w:cstheme="majorBidi"/>
                <w:sz w:val="24"/>
                <w:szCs w:val="24"/>
              </w:rPr>
              <w:t>Level of requirement</w:t>
            </w:r>
          </w:p>
        </w:tc>
        <w:tc>
          <w:tcPr>
            <w:tcW w:w="6205" w:type="dxa"/>
          </w:tcPr>
          <w:p w14:paraId="125973A2" w14:textId="69DC85A2" w:rsidR="006A4A27" w:rsidRPr="00BB7B0A" w:rsidRDefault="006A4A27" w:rsidP="00E4508B">
            <w:pPr>
              <w:rPr>
                <w:rFonts w:asciiTheme="majorBidi" w:hAnsiTheme="majorBidi" w:cstheme="majorBidi"/>
                <w:sz w:val="24"/>
                <w:szCs w:val="24"/>
              </w:rPr>
            </w:pPr>
            <w:r w:rsidRPr="00E4508B">
              <w:rPr>
                <w:rFonts w:asciiTheme="majorBidi" w:hAnsiTheme="majorBidi" w:cstheme="majorBidi"/>
                <w:sz w:val="24"/>
                <w:szCs w:val="24"/>
              </w:rPr>
              <w:t>(Indicator 12.6.1) ADVANCED, MINIMUM</w:t>
            </w:r>
          </w:p>
        </w:tc>
      </w:tr>
      <w:tr w:rsidR="006A4A27" w:rsidRPr="00BB7B0A" w14:paraId="4755194D" w14:textId="77777777" w:rsidTr="00B30605">
        <w:tc>
          <w:tcPr>
            <w:tcW w:w="3145" w:type="dxa"/>
          </w:tcPr>
          <w:p w14:paraId="3264F518" w14:textId="4BFF8446" w:rsidR="006A4A27" w:rsidRPr="003D6738" w:rsidRDefault="006A4A27" w:rsidP="003D6738">
            <w:pPr>
              <w:rPr>
                <w:rFonts w:asciiTheme="majorBidi" w:hAnsiTheme="majorBidi" w:cstheme="majorBidi"/>
                <w:sz w:val="24"/>
                <w:szCs w:val="24"/>
              </w:rPr>
            </w:pPr>
            <w:r w:rsidRPr="003D6738">
              <w:rPr>
                <w:rFonts w:asciiTheme="majorBidi" w:hAnsiTheme="majorBidi" w:cstheme="majorBidi"/>
                <w:sz w:val="24"/>
                <w:szCs w:val="24"/>
              </w:rPr>
              <w:t>Level/Status</w:t>
            </w:r>
          </w:p>
        </w:tc>
        <w:tc>
          <w:tcPr>
            <w:tcW w:w="6205" w:type="dxa"/>
          </w:tcPr>
          <w:p w14:paraId="661B7B46" w14:textId="248244E7" w:rsidR="006A4A27" w:rsidRPr="00BB7B0A" w:rsidRDefault="006A4A27" w:rsidP="00E4508B">
            <w:pPr>
              <w:rPr>
                <w:rFonts w:asciiTheme="majorBidi" w:hAnsiTheme="majorBidi" w:cstheme="majorBidi"/>
                <w:sz w:val="24"/>
                <w:szCs w:val="24"/>
              </w:rPr>
            </w:pPr>
            <w:r w:rsidRPr="00E4508B">
              <w:rPr>
                <w:rFonts w:asciiTheme="majorBidi" w:hAnsiTheme="majorBidi" w:cstheme="majorBidi"/>
                <w:sz w:val="24"/>
                <w:szCs w:val="24"/>
              </w:rPr>
              <w:t>(Indicator 6.5.1) Fully implemented, advanced implementation, implementation</w:t>
            </w:r>
            <w:r w:rsidRPr="00BB7B0A">
              <w:rPr>
                <w:rFonts w:asciiTheme="majorBidi" w:hAnsiTheme="majorBidi" w:cstheme="majorBidi"/>
                <w:sz w:val="24"/>
                <w:szCs w:val="24"/>
              </w:rPr>
              <w:t xml:space="preserve"> started, under development, etc.</w:t>
            </w:r>
          </w:p>
        </w:tc>
      </w:tr>
      <w:tr w:rsidR="006A4A27" w:rsidRPr="00AE4CBC" w14:paraId="5452D673" w14:textId="77777777" w:rsidTr="00B30605">
        <w:tc>
          <w:tcPr>
            <w:tcW w:w="3145" w:type="dxa"/>
          </w:tcPr>
          <w:p w14:paraId="26B875E4" w14:textId="349A12BB" w:rsidR="006A4A27" w:rsidRPr="003D6738" w:rsidRDefault="006A4A27" w:rsidP="003D6738">
            <w:pPr>
              <w:rPr>
                <w:rFonts w:asciiTheme="majorBidi" w:hAnsiTheme="majorBidi" w:cstheme="majorBidi"/>
                <w:sz w:val="24"/>
                <w:szCs w:val="24"/>
              </w:rPr>
            </w:pPr>
            <w:r w:rsidRPr="003D6738">
              <w:rPr>
                <w:rFonts w:asciiTheme="majorBidi" w:hAnsiTheme="majorBidi" w:cstheme="majorBidi"/>
                <w:sz w:val="24"/>
                <w:szCs w:val="24"/>
              </w:rPr>
              <w:t>Migratory status</w:t>
            </w:r>
          </w:p>
        </w:tc>
        <w:tc>
          <w:tcPr>
            <w:tcW w:w="6205" w:type="dxa"/>
          </w:tcPr>
          <w:p w14:paraId="0D8F7A48" w14:textId="15CD6E59" w:rsidR="006A4A27" w:rsidRPr="00BB7B0A" w:rsidRDefault="006A4A27" w:rsidP="00E4508B">
            <w:pPr>
              <w:rPr>
                <w:rFonts w:asciiTheme="majorBidi" w:hAnsiTheme="majorBidi" w:cstheme="majorBidi"/>
                <w:sz w:val="24"/>
                <w:szCs w:val="24"/>
                <w:lang w:val="fr-FR"/>
              </w:rPr>
            </w:pPr>
            <w:r w:rsidRPr="00E4508B">
              <w:rPr>
                <w:rFonts w:asciiTheme="majorBidi" w:hAnsiTheme="majorBidi" w:cstheme="majorBidi"/>
                <w:sz w:val="24"/>
                <w:szCs w:val="24"/>
                <w:lang w:val="fr-FR"/>
              </w:rPr>
              <w:t>i.e. Migrant, non-migrant, etc.</w:t>
            </w:r>
          </w:p>
        </w:tc>
      </w:tr>
      <w:tr w:rsidR="006A4A27" w:rsidRPr="00BB7B0A" w14:paraId="14A85C38" w14:textId="77777777" w:rsidTr="00B30605">
        <w:tc>
          <w:tcPr>
            <w:tcW w:w="3145" w:type="dxa"/>
          </w:tcPr>
          <w:p w14:paraId="08F9DFC2" w14:textId="050EFAB7" w:rsidR="006A4A27" w:rsidRPr="003D6738" w:rsidRDefault="006A4A27" w:rsidP="003D6738">
            <w:pPr>
              <w:rPr>
                <w:rFonts w:asciiTheme="majorBidi" w:hAnsiTheme="majorBidi" w:cstheme="majorBidi"/>
                <w:sz w:val="24"/>
                <w:szCs w:val="24"/>
              </w:rPr>
            </w:pPr>
            <w:r w:rsidRPr="003D6738">
              <w:rPr>
                <w:rFonts w:asciiTheme="majorBidi" w:hAnsiTheme="majorBidi" w:cstheme="majorBidi"/>
                <w:sz w:val="24"/>
                <w:szCs w:val="24"/>
              </w:rPr>
              <w:t>Mode of Transportation</w:t>
            </w:r>
          </w:p>
        </w:tc>
        <w:tc>
          <w:tcPr>
            <w:tcW w:w="6205" w:type="dxa"/>
          </w:tcPr>
          <w:p w14:paraId="7509D11E" w14:textId="2AB502AB" w:rsidR="006A4A27" w:rsidRPr="00BB7B0A" w:rsidRDefault="006A4A27" w:rsidP="00E4508B">
            <w:pPr>
              <w:rPr>
                <w:rFonts w:asciiTheme="majorBidi" w:hAnsiTheme="majorBidi" w:cstheme="majorBidi"/>
                <w:sz w:val="24"/>
                <w:szCs w:val="24"/>
              </w:rPr>
            </w:pPr>
            <w:r w:rsidRPr="00E4508B">
              <w:rPr>
                <w:rFonts w:asciiTheme="majorBidi" w:hAnsiTheme="majorBidi" w:cstheme="majorBidi"/>
                <w:sz w:val="24"/>
                <w:szCs w:val="24"/>
              </w:rPr>
              <w:t xml:space="preserve">(Indicator 9.1.2) Road, </w:t>
            </w:r>
            <w:proofErr w:type="gramStart"/>
            <w:r w:rsidRPr="00E4508B">
              <w:rPr>
                <w:rFonts w:asciiTheme="majorBidi" w:hAnsiTheme="majorBidi" w:cstheme="majorBidi"/>
                <w:sz w:val="24"/>
                <w:szCs w:val="24"/>
              </w:rPr>
              <w:t>rail</w:t>
            </w:r>
            <w:proofErr w:type="gramEnd"/>
            <w:r w:rsidRPr="00E4508B">
              <w:rPr>
                <w:rFonts w:asciiTheme="majorBidi" w:hAnsiTheme="majorBidi" w:cstheme="majorBidi"/>
                <w:sz w:val="24"/>
                <w:szCs w:val="24"/>
              </w:rPr>
              <w:t xml:space="preserve"> and air</w:t>
            </w:r>
          </w:p>
        </w:tc>
      </w:tr>
      <w:tr w:rsidR="006A4A27" w:rsidRPr="00BB7B0A" w14:paraId="566DA703" w14:textId="77777777" w:rsidTr="00B30605">
        <w:tc>
          <w:tcPr>
            <w:tcW w:w="3145" w:type="dxa"/>
          </w:tcPr>
          <w:p w14:paraId="19E68E9D" w14:textId="7D3418D5" w:rsidR="006A4A27" w:rsidRPr="003D6738" w:rsidRDefault="006A4A27" w:rsidP="003D6738">
            <w:pPr>
              <w:rPr>
                <w:rFonts w:asciiTheme="majorBidi" w:hAnsiTheme="majorBidi" w:cstheme="majorBidi"/>
                <w:sz w:val="24"/>
                <w:szCs w:val="24"/>
              </w:rPr>
            </w:pPr>
            <w:r w:rsidRPr="003D6738">
              <w:rPr>
                <w:rFonts w:asciiTheme="majorBidi" w:hAnsiTheme="majorBidi" w:cstheme="majorBidi"/>
                <w:sz w:val="24"/>
                <w:szCs w:val="24"/>
              </w:rPr>
              <w:t>Mountain Elevation</w:t>
            </w:r>
          </w:p>
        </w:tc>
        <w:tc>
          <w:tcPr>
            <w:tcW w:w="6205" w:type="dxa"/>
          </w:tcPr>
          <w:p w14:paraId="3CF9CE57" w14:textId="52A9A4DB" w:rsidR="006A4A27" w:rsidRPr="00BB7B0A" w:rsidRDefault="006A4A27" w:rsidP="00E4508B">
            <w:pPr>
              <w:rPr>
                <w:rFonts w:asciiTheme="majorBidi" w:hAnsiTheme="majorBidi" w:cstheme="majorBidi"/>
                <w:sz w:val="24"/>
                <w:szCs w:val="24"/>
              </w:rPr>
            </w:pPr>
            <w:r w:rsidRPr="00E4508B">
              <w:rPr>
                <w:rFonts w:asciiTheme="majorBidi" w:hAnsiTheme="majorBidi" w:cstheme="majorBidi"/>
                <w:sz w:val="24"/>
                <w:szCs w:val="24"/>
              </w:rPr>
              <w:t>(Indicator 15.4.2) ALL, 1, 2, 3, etc.</w:t>
            </w:r>
          </w:p>
        </w:tc>
      </w:tr>
      <w:tr w:rsidR="006A4A27" w:rsidRPr="00AE4CBC" w14:paraId="44D3D8F2" w14:textId="77777777" w:rsidTr="00B30605">
        <w:tc>
          <w:tcPr>
            <w:tcW w:w="3145" w:type="dxa"/>
          </w:tcPr>
          <w:p w14:paraId="47ACFBE6" w14:textId="51263A9A" w:rsidR="006A4A27" w:rsidRPr="00E4508B" w:rsidRDefault="006A4A27" w:rsidP="003D6738">
            <w:pPr>
              <w:rPr>
                <w:rFonts w:asciiTheme="majorBidi" w:hAnsiTheme="majorBidi" w:cstheme="majorBidi"/>
                <w:sz w:val="24"/>
                <w:szCs w:val="24"/>
              </w:rPr>
            </w:pPr>
            <w:r w:rsidRPr="003D6738">
              <w:rPr>
                <w:rFonts w:asciiTheme="majorBidi" w:hAnsiTheme="majorBidi" w:cstheme="majorBidi"/>
                <w:sz w:val="24"/>
                <w:szCs w:val="24"/>
              </w:rPr>
              <w:t>Name of international institution</w:t>
            </w:r>
          </w:p>
        </w:tc>
        <w:tc>
          <w:tcPr>
            <w:tcW w:w="6205" w:type="dxa"/>
          </w:tcPr>
          <w:p w14:paraId="52489047" w14:textId="42A30601" w:rsidR="006A4A27" w:rsidRPr="00BB7B0A" w:rsidRDefault="006A4A27" w:rsidP="00E4508B">
            <w:pPr>
              <w:rPr>
                <w:rFonts w:asciiTheme="majorBidi" w:hAnsiTheme="majorBidi" w:cstheme="majorBidi"/>
                <w:sz w:val="24"/>
                <w:szCs w:val="24"/>
                <w:lang w:val="es-ES"/>
              </w:rPr>
            </w:pPr>
            <w:r w:rsidRPr="00BB7B0A">
              <w:rPr>
                <w:rFonts w:asciiTheme="majorBidi" w:hAnsiTheme="majorBidi" w:cstheme="majorBidi"/>
                <w:sz w:val="24"/>
                <w:szCs w:val="24"/>
                <w:lang w:val="es-ES"/>
              </w:rPr>
              <w:t>(</w:t>
            </w:r>
            <w:proofErr w:type="spellStart"/>
            <w:r w:rsidRPr="00BB7B0A">
              <w:rPr>
                <w:rFonts w:asciiTheme="majorBidi" w:hAnsiTheme="majorBidi" w:cstheme="majorBidi"/>
                <w:sz w:val="24"/>
                <w:szCs w:val="24"/>
                <w:lang w:val="es-ES"/>
              </w:rPr>
              <w:t>Indicator</w:t>
            </w:r>
            <w:proofErr w:type="spellEnd"/>
            <w:r w:rsidRPr="00BB7B0A">
              <w:rPr>
                <w:rFonts w:asciiTheme="majorBidi" w:hAnsiTheme="majorBidi" w:cstheme="majorBidi"/>
                <w:sz w:val="24"/>
                <w:szCs w:val="24"/>
                <w:lang w:val="es-ES"/>
              </w:rPr>
              <w:t xml:space="preserve"> 10.6.1) ADB, AFDB, ECOSCO, FSB, etc.</w:t>
            </w:r>
          </w:p>
        </w:tc>
      </w:tr>
      <w:tr w:rsidR="006A4A27" w:rsidRPr="00BB7B0A" w14:paraId="2D801E62" w14:textId="77777777" w:rsidTr="00B30605">
        <w:tc>
          <w:tcPr>
            <w:tcW w:w="3145" w:type="dxa"/>
          </w:tcPr>
          <w:p w14:paraId="0E369E00" w14:textId="032A28F6" w:rsidR="006A4A27" w:rsidRPr="00E4508B" w:rsidRDefault="006A4A27" w:rsidP="003D6738">
            <w:pPr>
              <w:rPr>
                <w:rFonts w:asciiTheme="majorBidi" w:hAnsiTheme="majorBidi" w:cstheme="majorBidi"/>
                <w:sz w:val="24"/>
                <w:szCs w:val="24"/>
              </w:rPr>
            </w:pPr>
            <w:r w:rsidRPr="003D6738">
              <w:rPr>
                <w:rFonts w:asciiTheme="majorBidi" w:hAnsiTheme="majorBidi" w:cstheme="majorBidi"/>
                <w:sz w:val="24"/>
                <w:szCs w:val="24"/>
              </w:rPr>
              <w:t>Name of non-communicable disease</w:t>
            </w:r>
          </w:p>
        </w:tc>
        <w:tc>
          <w:tcPr>
            <w:tcW w:w="6205" w:type="dxa"/>
          </w:tcPr>
          <w:p w14:paraId="6058108F" w14:textId="03721B9F" w:rsidR="006A4A27" w:rsidRPr="00BB7B0A" w:rsidRDefault="006A4A27" w:rsidP="00E4508B">
            <w:pPr>
              <w:rPr>
                <w:rFonts w:asciiTheme="majorBidi" w:hAnsiTheme="majorBidi" w:cstheme="majorBidi"/>
                <w:sz w:val="24"/>
                <w:szCs w:val="24"/>
              </w:rPr>
            </w:pPr>
            <w:r w:rsidRPr="00BB7B0A">
              <w:rPr>
                <w:rFonts w:asciiTheme="majorBidi" w:hAnsiTheme="majorBidi" w:cstheme="majorBidi"/>
                <w:sz w:val="24"/>
                <w:szCs w:val="24"/>
              </w:rPr>
              <w:t xml:space="preserve">(Indicator 3.4.1) </w:t>
            </w:r>
            <w:proofErr w:type="gramStart"/>
            <w:r w:rsidRPr="00BB7B0A">
              <w:rPr>
                <w:rFonts w:asciiTheme="majorBidi" w:hAnsiTheme="majorBidi" w:cstheme="majorBidi"/>
                <w:sz w:val="24"/>
                <w:szCs w:val="24"/>
              </w:rPr>
              <w:t>Cardiovascular disease</w:t>
            </w:r>
            <w:proofErr w:type="gramEnd"/>
            <w:r w:rsidRPr="00BB7B0A">
              <w:rPr>
                <w:rFonts w:asciiTheme="majorBidi" w:hAnsiTheme="majorBidi" w:cstheme="majorBidi"/>
                <w:sz w:val="24"/>
                <w:szCs w:val="24"/>
              </w:rPr>
              <w:t>, cancer, diabetes or chronic respiratory disease</w:t>
            </w:r>
          </w:p>
        </w:tc>
      </w:tr>
      <w:tr w:rsidR="006A4A27" w:rsidRPr="00BB7B0A" w14:paraId="01FD1465" w14:textId="77777777" w:rsidTr="00B30605">
        <w:tc>
          <w:tcPr>
            <w:tcW w:w="3145" w:type="dxa"/>
          </w:tcPr>
          <w:p w14:paraId="271A66AD" w14:textId="4B9A435C" w:rsidR="006A4A27" w:rsidRPr="003D6738" w:rsidRDefault="006A4A27" w:rsidP="003D6738">
            <w:pPr>
              <w:rPr>
                <w:rFonts w:asciiTheme="majorBidi" w:hAnsiTheme="majorBidi" w:cstheme="majorBidi"/>
                <w:sz w:val="24"/>
                <w:szCs w:val="24"/>
              </w:rPr>
            </w:pPr>
            <w:r w:rsidRPr="003D6738">
              <w:rPr>
                <w:rFonts w:asciiTheme="majorBidi" w:hAnsiTheme="majorBidi" w:cstheme="majorBidi"/>
                <w:sz w:val="24"/>
                <w:szCs w:val="24"/>
              </w:rPr>
              <w:t>Parliamentary committees</w:t>
            </w:r>
          </w:p>
        </w:tc>
        <w:tc>
          <w:tcPr>
            <w:tcW w:w="6205" w:type="dxa"/>
          </w:tcPr>
          <w:p w14:paraId="3AE1C2DB" w14:textId="7816EB6A" w:rsidR="006A4A27" w:rsidRPr="00BB7B0A" w:rsidRDefault="006A4A27" w:rsidP="00E4508B">
            <w:pPr>
              <w:rPr>
                <w:rFonts w:asciiTheme="majorBidi" w:hAnsiTheme="majorBidi" w:cstheme="majorBidi"/>
                <w:sz w:val="24"/>
                <w:szCs w:val="24"/>
              </w:rPr>
            </w:pPr>
            <w:r w:rsidRPr="00E4508B">
              <w:rPr>
                <w:rFonts w:asciiTheme="majorBidi" w:hAnsiTheme="majorBidi" w:cstheme="majorBidi"/>
                <w:sz w:val="24"/>
                <w:szCs w:val="24"/>
              </w:rPr>
              <w:t>(Indicator 16.7.1) DEFENCE, FINANCE, etc.</w:t>
            </w:r>
          </w:p>
        </w:tc>
      </w:tr>
      <w:tr w:rsidR="006A4A27" w:rsidRPr="00BB7B0A" w14:paraId="53BD9F91" w14:textId="77777777" w:rsidTr="00B30605">
        <w:tc>
          <w:tcPr>
            <w:tcW w:w="3145" w:type="dxa"/>
          </w:tcPr>
          <w:p w14:paraId="65040915" w14:textId="22522B9C" w:rsidR="006A4A27" w:rsidRPr="003D6738" w:rsidRDefault="006A4A27" w:rsidP="003D6738">
            <w:pPr>
              <w:rPr>
                <w:rFonts w:asciiTheme="majorBidi" w:hAnsiTheme="majorBidi" w:cstheme="majorBidi"/>
                <w:sz w:val="24"/>
                <w:szCs w:val="24"/>
              </w:rPr>
            </w:pPr>
            <w:r w:rsidRPr="003D6738">
              <w:rPr>
                <w:rFonts w:asciiTheme="majorBidi" w:hAnsiTheme="majorBidi" w:cstheme="majorBidi"/>
                <w:sz w:val="24"/>
                <w:szCs w:val="24"/>
              </w:rPr>
              <w:lastRenderedPageBreak/>
              <w:t>Policy Domains</w:t>
            </w:r>
          </w:p>
        </w:tc>
        <w:tc>
          <w:tcPr>
            <w:tcW w:w="6205" w:type="dxa"/>
          </w:tcPr>
          <w:p w14:paraId="66DD52C8" w14:textId="455FBAF1" w:rsidR="006A4A27" w:rsidRPr="00E4508B" w:rsidRDefault="006A4A27" w:rsidP="00AF1FAE">
            <w:pPr>
              <w:rPr>
                <w:rFonts w:asciiTheme="majorBidi" w:hAnsiTheme="majorBidi" w:cstheme="majorBidi"/>
                <w:sz w:val="24"/>
                <w:szCs w:val="24"/>
              </w:rPr>
            </w:pPr>
            <w:proofErr w:type="gramStart"/>
            <w:r w:rsidRPr="00AF1FAE">
              <w:rPr>
                <w:rFonts w:asciiTheme="majorBidi" w:hAnsiTheme="majorBidi" w:cstheme="majorBidi"/>
                <w:sz w:val="24"/>
                <w:szCs w:val="24"/>
              </w:rPr>
              <w:t>i</w:t>
            </w:r>
            <w:r w:rsidRPr="00C473C0">
              <w:rPr>
                <w:rFonts w:asciiTheme="majorBidi" w:hAnsiTheme="majorBidi" w:cstheme="majorBidi"/>
                <w:sz w:val="24"/>
                <w:szCs w:val="24"/>
              </w:rPr>
              <w:t>.e.</w:t>
            </w:r>
            <w:proofErr w:type="gramEnd"/>
            <w:r w:rsidRPr="00C473C0">
              <w:rPr>
                <w:rFonts w:asciiTheme="majorBidi" w:hAnsiTheme="majorBidi" w:cstheme="majorBidi"/>
                <w:sz w:val="24"/>
                <w:szCs w:val="24"/>
              </w:rPr>
              <w:t xml:space="preserve"> Domain 1. Migrant rights, Domain 3. Cooperation and partnerships, etc.</w:t>
            </w:r>
          </w:p>
        </w:tc>
      </w:tr>
      <w:tr w:rsidR="006A4A27" w:rsidRPr="00BB7B0A" w14:paraId="130A5A66" w14:textId="77777777" w:rsidTr="00B30605">
        <w:tc>
          <w:tcPr>
            <w:tcW w:w="3145" w:type="dxa"/>
          </w:tcPr>
          <w:p w14:paraId="2C9F6082" w14:textId="04937D08" w:rsidR="006A4A27" w:rsidRPr="003D6738" w:rsidRDefault="006A4A27" w:rsidP="003D6738">
            <w:pPr>
              <w:rPr>
                <w:rFonts w:asciiTheme="majorBidi" w:hAnsiTheme="majorBidi" w:cstheme="majorBidi"/>
                <w:sz w:val="24"/>
                <w:szCs w:val="24"/>
              </w:rPr>
            </w:pPr>
            <w:r w:rsidRPr="003D6738">
              <w:rPr>
                <w:rFonts w:asciiTheme="majorBidi" w:hAnsiTheme="majorBidi" w:cstheme="majorBidi"/>
                <w:sz w:val="24"/>
                <w:szCs w:val="24"/>
              </w:rPr>
              <w:t>Policy instruments</w:t>
            </w:r>
          </w:p>
        </w:tc>
        <w:tc>
          <w:tcPr>
            <w:tcW w:w="6205" w:type="dxa"/>
          </w:tcPr>
          <w:p w14:paraId="7946251A" w14:textId="29304857" w:rsidR="006A4A27" w:rsidRPr="00E4508B" w:rsidRDefault="006A4A27" w:rsidP="00AF1FAE">
            <w:pPr>
              <w:rPr>
                <w:rFonts w:asciiTheme="majorBidi" w:hAnsiTheme="majorBidi" w:cstheme="majorBidi"/>
                <w:sz w:val="24"/>
                <w:szCs w:val="24"/>
              </w:rPr>
            </w:pPr>
            <w:r w:rsidRPr="00AF1FAE">
              <w:rPr>
                <w:rFonts w:asciiTheme="majorBidi" w:hAnsiTheme="majorBidi" w:cstheme="majorBidi"/>
                <w:sz w:val="24"/>
                <w:szCs w:val="24"/>
              </w:rPr>
              <w:t>(Indicator 12.1.1) POLICY_ECONFIS, POLICY_MACRO, etc.</w:t>
            </w:r>
          </w:p>
        </w:tc>
      </w:tr>
      <w:tr w:rsidR="006A4A27" w:rsidRPr="00BB7B0A" w14:paraId="0F12B0E0" w14:textId="77777777" w:rsidTr="00B30605">
        <w:tc>
          <w:tcPr>
            <w:tcW w:w="3145" w:type="dxa"/>
          </w:tcPr>
          <w:p w14:paraId="0F3AA997" w14:textId="3C54006E" w:rsidR="006A4A27" w:rsidRPr="003D6738" w:rsidRDefault="006A4A27" w:rsidP="003D6738">
            <w:pPr>
              <w:rPr>
                <w:rFonts w:asciiTheme="majorBidi" w:hAnsiTheme="majorBidi" w:cstheme="majorBidi"/>
                <w:sz w:val="24"/>
                <w:szCs w:val="24"/>
              </w:rPr>
            </w:pPr>
            <w:r w:rsidRPr="003D6738">
              <w:rPr>
                <w:rFonts w:asciiTheme="majorBidi" w:hAnsiTheme="majorBidi" w:cstheme="majorBidi"/>
                <w:sz w:val="24"/>
                <w:szCs w:val="24"/>
              </w:rPr>
              <w:t>Quantile</w:t>
            </w:r>
          </w:p>
        </w:tc>
        <w:tc>
          <w:tcPr>
            <w:tcW w:w="6205" w:type="dxa"/>
          </w:tcPr>
          <w:p w14:paraId="5888B19D" w14:textId="7DA15918" w:rsidR="006A4A27" w:rsidRPr="00C473C0" w:rsidRDefault="006A4A27" w:rsidP="00AF1FAE">
            <w:pPr>
              <w:rPr>
                <w:rFonts w:asciiTheme="majorBidi" w:hAnsiTheme="majorBidi" w:cstheme="majorBidi"/>
                <w:sz w:val="24"/>
                <w:szCs w:val="24"/>
              </w:rPr>
            </w:pPr>
            <w:proofErr w:type="gramStart"/>
            <w:r w:rsidRPr="00AF1FAE">
              <w:rPr>
                <w:rFonts w:asciiTheme="majorBidi" w:hAnsiTheme="majorBidi" w:cstheme="majorBidi"/>
                <w:sz w:val="24"/>
                <w:szCs w:val="24"/>
              </w:rPr>
              <w:t>i.e.</w:t>
            </w:r>
            <w:proofErr w:type="gramEnd"/>
            <w:r w:rsidRPr="00AF1FAE">
              <w:rPr>
                <w:rFonts w:asciiTheme="majorBidi" w:hAnsiTheme="majorBidi" w:cstheme="majorBidi"/>
                <w:sz w:val="24"/>
                <w:szCs w:val="24"/>
              </w:rPr>
              <w:t xml:space="preserve"> Q1, Q2, Q3, etc.</w:t>
            </w:r>
          </w:p>
        </w:tc>
      </w:tr>
      <w:tr w:rsidR="006A4A27" w:rsidRPr="00BB7B0A" w14:paraId="0CEE2917" w14:textId="77777777" w:rsidTr="00B30605">
        <w:tc>
          <w:tcPr>
            <w:tcW w:w="3145" w:type="dxa"/>
          </w:tcPr>
          <w:p w14:paraId="5B1836DF" w14:textId="31E3E575" w:rsidR="006A4A27" w:rsidRPr="003D6738" w:rsidRDefault="006A4A27" w:rsidP="003D6738">
            <w:pPr>
              <w:rPr>
                <w:rFonts w:asciiTheme="majorBidi" w:hAnsiTheme="majorBidi" w:cstheme="majorBidi"/>
                <w:sz w:val="24"/>
                <w:szCs w:val="24"/>
              </w:rPr>
            </w:pPr>
            <w:r w:rsidRPr="003D6738">
              <w:rPr>
                <w:rFonts w:asciiTheme="majorBidi" w:hAnsiTheme="majorBidi" w:cstheme="majorBidi"/>
                <w:sz w:val="24"/>
                <w:szCs w:val="24"/>
              </w:rPr>
              <w:t>Report ordinal</w:t>
            </w:r>
          </w:p>
        </w:tc>
        <w:tc>
          <w:tcPr>
            <w:tcW w:w="6205" w:type="dxa"/>
          </w:tcPr>
          <w:p w14:paraId="4AFDFD60" w14:textId="0EE6772C" w:rsidR="006A4A27" w:rsidRPr="00C473C0" w:rsidRDefault="006A4A27" w:rsidP="00AF1FAE">
            <w:pPr>
              <w:rPr>
                <w:rFonts w:asciiTheme="majorBidi" w:hAnsiTheme="majorBidi" w:cstheme="majorBidi"/>
                <w:sz w:val="24"/>
                <w:szCs w:val="24"/>
              </w:rPr>
            </w:pPr>
            <w:r w:rsidRPr="00AF1FAE">
              <w:rPr>
                <w:rFonts w:asciiTheme="majorBidi" w:hAnsiTheme="majorBidi" w:cstheme="majorBidi"/>
                <w:sz w:val="24"/>
                <w:szCs w:val="24"/>
              </w:rPr>
              <w:t>(Indicator 13.2.1 and 13.b.1) FIRST, SECOND, THIRD, etc.</w:t>
            </w:r>
          </w:p>
        </w:tc>
      </w:tr>
      <w:tr w:rsidR="006A4A27" w:rsidRPr="00BB7B0A" w14:paraId="628A094C" w14:textId="77777777" w:rsidTr="00B30605">
        <w:tc>
          <w:tcPr>
            <w:tcW w:w="3145" w:type="dxa"/>
          </w:tcPr>
          <w:p w14:paraId="27AB0956" w14:textId="3A769945" w:rsidR="006A4A27" w:rsidRPr="00385FC8" w:rsidRDefault="006A4A27" w:rsidP="003D6738">
            <w:pPr>
              <w:rPr>
                <w:rFonts w:asciiTheme="majorBidi" w:hAnsiTheme="majorBidi" w:cstheme="majorBidi"/>
                <w:sz w:val="24"/>
                <w:szCs w:val="24"/>
              </w:rPr>
            </w:pPr>
            <w:r w:rsidRPr="003D6738">
              <w:rPr>
                <w:rFonts w:asciiTheme="majorBidi" w:hAnsiTheme="majorBidi" w:cstheme="majorBidi"/>
                <w:sz w:val="24"/>
                <w:szCs w:val="24"/>
              </w:rPr>
              <w:t>Sampling Stations</w:t>
            </w:r>
          </w:p>
        </w:tc>
        <w:tc>
          <w:tcPr>
            <w:tcW w:w="6205" w:type="dxa"/>
          </w:tcPr>
          <w:p w14:paraId="6791E1A3" w14:textId="72E2AE13" w:rsidR="006A4A27" w:rsidRPr="00E4508B" w:rsidRDefault="006A4A27" w:rsidP="00AF1FAE">
            <w:pPr>
              <w:rPr>
                <w:rFonts w:asciiTheme="majorBidi" w:hAnsiTheme="majorBidi" w:cstheme="majorBidi"/>
                <w:sz w:val="24"/>
                <w:szCs w:val="24"/>
              </w:rPr>
            </w:pPr>
            <w:r w:rsidRPr="00AF1FAE">
              <w:rPr>
                <w:rFonts w:asciiTheme="majorBidi" w:hAnsiTheme="majorBidi" w:cstheme="majorBidi"/>
                <w:sz w:val="24"/>
                <w:szCs w:val="24"/>
              </w:rPr>
              <w:t>(Indicator 14.3.1) OVIDE-2014, QU39, STEWARTISLAND, TASMANBAY, etc.</w:t>
            </w:r>
          </w:p>
        </w:tc>
      </w:tr>
      <w:tr w:rsidR="00C070B8" w:rsidRPr="00BB7B0A" w14:paraId="6AC1850E" w14:textId="77777777" w:rsidTr="00B30605">
        <w:tc>
          <w:tcPr>
            <w:tcW w:w="3145" w:type="dxa"/>
          </w:tcPr>
          <w:p w14:paraId="65211C7E" w14:textId="56ACD51E" w:rsidR="00C070B8" w:rsidRPr="003D6738" w:rsidRDefault="00C070B8" w:rsidP="003D6738">
            <w:pPr>
              <w:rPr>
                <w:rFonts w:asciiTheme="majorBidi" w:hAnsiTheme="majorBidi" w:cstheme="majorBidi"/>
                <w:sz w:val="24"/>
                <w:szCs w:val="24"/>
              </w:rPr>
            </w:pPr>
            <w:r w:rsidRPr="003D6738">
              <w:rPr>
                <w:rFonts w:asciiTheme="majorBidi" w:hAnsiTheme="majorBidi" w:cstheme="majorBidi"/>
                <w:sz w:val="24"/>
                <w:szCs w:val="24"/>
              </w:rPr>
              <w:t>Service attribute</w:t>
            </w:r>
          </w:p>
        </w:tc>
        <w:tc>
          <w:tcPr>
            <w:tcW w:w="6205" w:type="dxa"/>
          </w:tcPr>
          <w:p w14:paraId="424EF95F" w14:textId="48ECB124" w:rsidR="00C070B8" w:rsidRPr="00E4508B" w:rsidRDefault="00C070B8" w:rsidP="00AF1FAE">
            <w:pPr>
              <w:rPr>
                <w:rFonts w:asciiTheme="majorBidi" w:hAnsiTheme="majorBidi" w:cstheme="majorBidi"/>
                <w:sz w:val="24"/>
                <w:szCs w:val="24"/>
              </w:rPr>
            </w:pPr>
            <w:r w:rsidRPr="00AF1FAE">
              <w:rPr>
                <w:rFonts w:asciiTheme="majorBidi" w:hAnsiTheme="majorBidi" w:cstheme="majorBidi"/>
                <w:sz w:val="24"/>
                <w:szCs w:val="24"/>
              </w:rPr>
              <w:t>ACCESS, AFFORD</w:t>
            </w:r>
            <w:r w:rsidRPr="00C473C0">
              <w:rPr>
                <w:rFonts w:asciiTheme="majorBidi" w:hAnsiTheme="majorBidi" w:cstheme="majorBidi"/>
                <w:sz w:val="24"/>
                <w:szCs w:val="24"/>
              </w:rPr>
              <w:t xml:space="preserve"> etc.</w:t>
            </w:r>
          </w:p>
        </w:tc>
      </w:tr>
      <w:tr w:rsidR="006A4A27" w:rsidRPr="00BB7B0A" w14:paraId="7C722E10" w14:textId="77777777" w:rsidTr="00B30605">
        <w:tc>
          <w:tcPr>
            <w:tcW w:w="3145" w:type="dxa"/>
          </w:tcPr>
          <w:p w14:paraId="649395B4" w14:textId="7D3D1013" w:rsidR="006A4A27" w:rsidRPr="003D6738" w:rsidRDefault="006A4A27" w:rsidP="003D6738">
            <w:pPr>
              <w:rPr>
                <w:rFonts w:asciiTheme="majorBidi" w:hAnsiTheme="majorBidi" w:cstheme="majorBidi"/>
                <w:sz w:val="24"/>
                <w:szCs w:val="24"/>
              </w:rPr>
            </w:pPr>
            <w:r w:rsidRPr="003D6738">
              <w:rPr>
                <w:rFonts w:asciiTheme="majorBidi" w:hAnsiTheme="majorBidi" w:cstheme="majorBidi"/>
                <w:sz w:val="24"/>
                <w:szCs w:val="24"/>
              </w:rPr>
              <w:t>Severity of price levels</w:t>
            </w:r>
          </w:p>
        </w:tc>
        <w:tc>
          <w:tcPr>
            <w:tcW w:w="6205" w:type="dxa"/>
          </w:tcPr>
          <w:p w14:paraId="0CE30637" w14:textId="2A9EAECD" w:rsidR="006A4A27" w:rsidRPr="00C473C0" w:rsidRDefault="006A4A27" w:rsidP="00AF1FAE">
            <w:pPr>
              <w:rPr>
                <w:rFonts w:asciiTheme="majorBidi" w:hAnsiTheme="majorBidi" w:cstheme="majorBidi"/>
                <w:sz w:val="24"/>
                <w:szCs w:val="24"/>
              </w:rPr>
            </w:pPr>
            <w:r w:rsidRPr="00AF1FAE">
              <w:rPr>
                <w:rFonts w:asciiTheme="majorBidi" w:hAnsiTheme="majorBidi" w:cstheme="majorBidi"/>
                <w:sz w:val="24"/>
                <w:szCs w:val="24"/>
              </w:rPr>
              <w:t>(Indicator 2.c.1) ABNORMAL, MODERATE, TOTAL</w:t>
            </w:r>
          </w:p>
        </w:tc>
      </w:tr>
      <w:tr w:rsidR="006A4A27" w:rsidRPr="00BB7B0A" w14:paraId="598E384B" w14:textId="77777777" w:rsidTr="00B30605">
        <w:tc>
          <w:tcPr>
            <w:tcW w:w="3145" w:type="dxa"/>
          </w:tcPr>
          <w:p w14:paraId="435E23F5" w14:textId="24A4B8BB" w:rsidR="006A4A27" w:rsidRPr="003D6738" w:rsidRDefault="006A4A27" w:rsidP="003D6738">
            <w:pPr>
              <w:rPr>
                <w:rFonts w:asciiTheme="majorBidi" w:hAnsiTheme="majorBidi" w:cstheme="majorBidi"/>
                <w:sz w:val="24"/>
                <w:szCs w:val="24"/>
              </w:rPr>
            </w:pPr>
            <w:r w:rsidRPr="003D6738">
              <w:rPr>
                <w:rFonts w:asciiTheme="majorBidi" w:hAnsiTheme="majorBidi" w:cstheme="majorBidi"/>
                <w:sz w:val="24"/>
                <w:szCs w:val="24"/>
              </w:rPr>
              <w:t>Sex</w:t>
            </w:r>
          </w:p>
        </w:tc>
        <w:tc>
          <w:tcPr>
            <w:tcW w:w="6205" w:type="dxa"/>
          </w:tcPr>
          <w:p w14:paraId="0D96497F" w14:textId="5E4F91A2" w:rsidR="006A4A27" w:rsidRPr="00C473C0" w:rsidRDefault="006A4A27" w:rsidP="00AF1FAE">
            <w:pPr>
              <w:rPr>
                <w:rFonts w:asciiTheme="majorBidi" w:hAnsiTheme="majorBidi" w:cstheme="majorBidi"/>
                <w:sz w:val="24"/>
                <w:szCs w:val="24"/>
              </w:rPr>
            </w:pPr>
            <w:r w:rsidRPr="00AF1FAE">
              <w:rPr>
                <w:rFonts w:asciiTheme="majorBidi" w:hAnsiTheme="majorBidi" w:cstheme="majorBidi"/>
                <w:sz w:val="24"/>
                <w:szCs w:val="24"/>
              </w:rPr>
              <w:t>Total, male, female</w:t>
            </w:r>
          </w:p>
        </w:tc>
      </w:tr>
      <w:tr w:rsidR="006A4A27" w:rsidRPr="00BB7B0A" w14:paraId="67BF6028" w14:textId="77777777" w:rsidTr="00B30605">
        <w:tc>
          <w:tcPr>
            <w:tcW w:w="3145" w:type="dxa"/>
          </w:tcPr>
          <w:p w14:paraId="40128710" w14:textId="2D92DA6E" w:rsidR="006A4A27" w:rsidRPr="003D6738" w:rsidRDefault="006A4A27" w:rsidP="003D6738">
            <w:pPr>
              <w:rPr>
                <w:rFonts w:asciiTheme="majorBidi" w:hAnsiTheme="majorBidi" w:cstheme="majorBidi"/>
                <w:sz w:val="24"/>
                <w:szCs w:val="24"/>
              </w:rPr>
            </w:pPr>
            <w:r w:rsidRPr="003D6738">
              <w:rPr>
                <w:rFonts w:asciiTheme="majorBidi" w:hAnsiTheme="majorBidi" w:cstheme="majorBidi"/>
                <w:sz w:val="24"/>
                <w:szCs w:val="24"/>
              </w:rPr>
              <w:t>Substance use disorders</w:t>
            </w:r>
          </w:p>
        </w:tc>
        <w:tc>
          <w:tcPr>
            <w:tcW w:w="6205" w:type="dxa"/>
          </w:tcPr>
          <w:p w14:paraId="21D44748" w14:textId="75D27AFC" w:rsidR="006A4A27" w:rsidRPr="00C473C0" w:rsidRDefault="006A4A27" w:rsidP="00AF1FAE">
            <w:pPr>
              <w:rPr>
                <w:rFonts w:asciiTheme="majorBidi" w:hAnsiTheme="majorBidi" w:cstheme="majorBidi"/>
                <w:sz w:val="24"/>
                <w:szCs w:val="24"/>
              </w:rPr>
            </w:pPr>
            <w:r w:rsidRPr="00AF1FAE">
              <w:rPr>
                <w:rFonts w:asciiTheme="majorBidi" w:hAnsiTheme="majorBidi" w:cstheme="majorBidi"/>
                <w:sz w:val="24"/>
                <w:szCs w:val="24"/>
              </w:rPr>
              <w:t>(Indicator 3.5.1) COCAINE, OPIOIDS, etc.</w:t>
            </w:r>
          </w:p>
        </w:tc>
      </w:tr>
      <w:tr w:rsidR="006A4A27" w:rsidRPr="00AE4CBC" w14:paraId="4EC8966F" w14:textId="77777777" w:rsidTr="00B30605">
        <w:tc>
          <w:tcPr>
            <w:tcW w:w="3145" w:type="dxa"/>
          </w:tcPr>
          <w:p w14:paraId="33D8D7EB" w14:textId="26C50B43" w:rsidR="006A4A27" w:rsidRPr="003D6738" w:rsidRDefault="006A4A27" w:rsidP="003D6738">
            <w:pPr>
              <w:rPr>
                <w:rFonts w:asciiTheme="majorBidi" w:hAnsiTheme="majorBidi" w:cstheme="majorBidi"/>
                <w:sz w:val="24"/>
                <w:szCs w:val="24"/>
              </w:rPr>
            </w:pPr>
            <w:r w:rsidRPr="003D6738">
              <w:rPr>
                <w:rFonts w:asciiTheme="majorBidi" w:hAnsiTheme="majorBidi" w:cstheme="majorBidi"/>
                <w:sz w:val="24"/>
                <w:szCs w:val="24"/>
              </w:rPr>
              <w:t>Type of occupation</w:t>
            </w:r>
          </w:p>
        </w:tc>
        <w:tc>
          <w:tcPr>
            <w:tcW w:w="6205" w:type="dxa"/>
          </w:tcPr>
          <w:p w14:paraId="20E00FBD" w14:textId="704DCA9A" w:rsidR="006A4A27" w:rsidRPr="00C473C0" w:rsidRDefault="006A4A27" w:rsidP="00AF1FAE">
            <w:pPr>
              <w:rPr>
                <w:rFonts w:asciiTheme="majorBidi" w:hAnsiTheme="majorBidi" w:cstheme="majorBidi"/>
                <w:sz w:val="24"/>
                <w:szCs w:val="24"/>
                <w:lang w:val="fr-FR"/>
              </w:rPr>
            </w:pPr>
            <w:r w:rsidRPr="00AF1FAE">
              <w:rPr>
                <w:rFonts w:asciiTheme="majorBidi" w:hAnsiTheme="majorBidi" w:cstheme="majorBidi"/>
                <w:sz w:val="24"/>
                <w:szCs w:val="24"/>
                <w:lang w:val="fr-FR"/>
              </w:rPr>
              <w:t>i.e. ISCO-08 classification, ISCO-88 classification, etc.</w:t>
            </w:r>
          </w:p>
        </w:tc>
      </w:tr>
      <w:tr w:rsidR="006A4A27" w:rsidRPr="00BB7B0A" w14:paraId="04227092" w14:textId="77777777" w:rsidTr="00B30605">
        <w:tc>
          <w:tcPr>
            <w:tcW w:w="3145" w:type="dxa"/>
          </w:tcPr>
          <w:p w14:paraId="003FF2D3" w14:textId="736257CD" w:rsidR="006A4A27" w:rsidRPr="003D6738" w:rsidRDefault="006A4A27" w:rsidP="003D6738">
            <w:pPr>
              <w:rPr>
                <w:rFonts w:asciiTheme="majorBidi" w:hAnsiTheme="majorBidi" w:cstheme="majorBidi"/>
                <w:sz w:val="24"/>
                <w:szCs w:val="24"/>
              </w:rPr>
            </w:pPr>
            <w:r w:rsidRPr="003D6738">
              <w:rPr>
                <w:rFonts w:asciiTheme="majorBidi" w:hAnsiTheme="majorBidi" w:cstheme="majorBidi"/>
                <w:sz w:val="24"/>
                <w:szCs w:val="24"/>
              </w:rPr>
              <w:t>Type of product</w:t>
            </w:r>
          </w:p>
        </w:tc>
        <w:tc>
          <w:tcPr>
            <w:tcW w:w="6205" w:type="dxa"/>
          </w:tcPr>
          <w:p w14:paraId="30533B9B" w14:textId="1ECF3601" w:rsidR="006A4A27" w:rsidRPr="00C12475" w:rsidRDefault="006A4A27" w:rsidP="00385FC8">
            <w:pPr>
              <w:rPr>
                <w:rFonts w:asciiTheme="majorBidi" w:hAnsiTheme="majorBidi" w:cstheme="majorBidi"/>
                <w:sz w:val="24"/>
                <w:szCs w:val="24"/>
              </w:rPr>
            </w:pPr>
            <w:proofErr w:type="gramStart"/>
            <w:r w:rsidRPr="00AF1FAE">
              <w:rPr>
                <w:rFonts w:asciiTheme="majorBidi" w:hAnsiTheme="majorBidi" w:cstheme="majorBidi"/>
                <w:sz w:val="24"/>
                <w:szCs w:val="24"/>
              </w:rPr>
              <w:t>i.e.</w:t>
            </w:r>
            <w:proofErr w:type="gramEnd"/>
            <w:r w:rsidRPr="00AF1FAE">
              <w:rPr>
                <w:rFonts w:asciiTheme="majorBidi" w:hAnsiTheme="majorBidi" w:cstheme="majorBidi"/>
                <w:sz w:val="24"/>
                <w:szCs w:val="24"/>
              </w:rPr>
              <w:t xml:space="preserve"> Agricultural products, industrial products, com</w:t>
            </w:r>
            <w:r w:rsidRPr="00385FC8">
              <w:rPr>
                <w:rFonts w:asciiTheme="majorBidi" w:hAnsiTheme="majorBidi" w:cstheme="majorBidi"/>
                <w:sz w:val="24"/>
                <w:szCs w:val="24"/>
              </w:rPr>
              <w:t>modities, etc.</w:t>
            </w:r>
          </w:p>
        </w:tc>
      </w:tr>
      <w:tr w:rsidR="00385FC8" w:rsidRPr="00BB7B0A" w14:paraId="1ED61227" w14:textId="77777777" w:rsidTr="00B30605">
        <w:tc>
          <w:tcPr>
            <w:tcW w:w="3145" w:type="dxa"/>
          </w:tcPr>
          <w:p w14:paraId="2705098F" w14:textId="03784177" w:rsidR="00385FC8" w:rsidRPr="003D6738" w:rsidRDefault="00BC1A24" w:rsidP="003D6738">
            <w:pPr>
              <w:rPr>
                <w:rFonts w:asciiTheme="majorBidi" w:hAnsiTheme="majorBidi" w:cstheme="majorBidi"/>
                <w:sz w:val="24"/>
                <w:szCs w:val="24"/>
              </w:rPr>
            </w:pPr>
            <w:r w:rsidRPr="00BC1A24">
              <w:rPr>
                <w:rFonts w:asciiTheme="majorBidi" w:hAnsiTheme="majorBidi" w:cstheme="majorBidi"/>
                <w:sz w:val="24"/>
                <w:szCs w:val="24"/>
              </w:rPr>
              <w:t>Type of renewable technology</w:t>
            </w:r>
          </w:p>
        </w:tc>
        <w:tc>
          <w:tcPr>
            <w:tcW w:w="6205" w:type="dxa"/>
          </w:tcPr>
          <w:p w14:paraId="074C8D51" w14:textId="3DDF3DE6" w:rsidR="00385FC8" w:rsidRPr="00385FC8" w:rsidRDefault="006B6819" w:rsidP="00385FC8">
            <w:pPr>
              <w:rPr>
                <w:rFonts w:asciiTheme="majorBidi" w:hAnsiTheme="majorBidi" w:cstheme="majorBidi"/>
                <w:sz w:val="24"/>
                <w:szCs w:val="24"/>
              </w:rPr>
            </w:pPr>
            <w:r>
              <w:rPr>
                <w:rFonts w:asciiTheme="majorBidi" w:hAnsiTheme="majorBidi" w:cstheme="majorBidi"/>
                <w:sz w:val="24"/>
                <w:szCs w:val="24"/>
              </w:rPr>
              <w:t>BIOENERGY, SOLAR, WIND, MARINE, etc.</w:t>
            </w:r>
          </w:p>
        </w:tc>
      </w:tr>
      <w:tr w:rsidR="006A4A27" w:rsidRPr="00BB7B0A" w14:paraId="44833410" w14:textId="77777777" w:rsidTr="00B30605">
        <w:tc>
          <w:tcPr>
            <w:tcW w:w="3145" w:type="dxa"/>
          </w:tcPr>
          <w:p w14:paraId="384548F0" w14:textId="0E5798D0" w:rsidR="006A4A27" w:rsidRPr="003D6738" w:rsidRDefault="006A4A27" w:rsidP="003D6738">
            <w:pPr>
              <w:rPr>
                <w:rFonts w:asciiTheme="majorBidi" w:hAnsiTheme="majorBidi" w:cstheme="majorBidi"/>
                <w:sz w:val="24"/>
                <w:szCs w:val="24"/>
              </w:rPr>
            </w:pPr>
            <w:r w:rsidRPr="003D6738">
              <w:rPr>
                <w:rFonts w:asciiTheme="majorBidi" w:hAnsiTheme="majorBidi" w:cstheme="majorBidi"/>
                <w:sz w:val="24"/>
                <w:szCs w:val="24"/>
              </w:rPr>
              <w:t>Type of skill</w:t>
            </w:r>
          </w:p>
        </w:tc>
        <w:tc>
          <w:tcPr>
            <w:tcW w:w="6205" w:type="dxa"/>
          </w:tcPr>
          <w:p w14:paraId="550BE5FE" w14:textId="518E0BE0" w:rsidR="006A4A27" w:rsidRPr="00E4508B" w:rsidRDefault="006A4A27" w:rsidP="00AF1FAE">
            <w:pPr>
              <w:rPr>
                <w:rFonts w:asciiTheme="majorBidi" w:hAnsiTheme="majorBidi" w:cstheme="majorBidi"/>
                <w:sz w:val="24"/>
                <w:szCs w:val="24"/>
              </w:rPr>
            </w:pPr>
            <w:proofErr w:type="gramStart"/>
            <w:r w:rsidRPr="00AF1FAE">
              <w:rPr>
                <w:rFonts w:asciiTheme="majorBidi" w:hAnsiTheme="majorBidi" w:cstheme="majorBidi"/>
                <w:sz w:val="24"/>
                <w:szCs w:val="24"/>
              </w:rPr>
              <w:t>i.e.</w:t>
            </w:r>
            <w:proofErr w:type="gramEnd"/>
            <w:r w:rsidRPr="00AF1FAE">
              <w:rPr>
                <w:rFonts w:asciiTheme="majorBidi" w:hAnsiTheme="majorBidi" w:cstheme="majorBidi"/>
                <w:sz w:val="24"/>
                <w:szCs w:val="24"/>
              </w:rPr>
              <w:t xml:space="preserve"> Numeracy, literacy, ICT skill, et</w:t>
            </w:r>
            <w:r w:rsidRPr="00C473C0">
              <w:rPr>
                <w:rFonts w:asciiTheme="majorBidi" w:hAnsiTheme="majorBidi" w:cstheme="majorBidi"/>
                <w:sz w:val="24"/>
                <w:szCs w:val="24"/>
              </w:rPr>
              <w:t>c.</w:t>
            </w:r>
          </w:p>
        </w:tc>
      </w:tr>
      <w:tr w:rsidR="006A4A27" w:rsidRPr="00BB7B0A" w14:paraId="1916BED7" w14:textId="77777777" w:rsidTr="00B30605">
        <w:tc>
          <w:tcPr>
            <w:tcW w:w="3145" w:type="dxa"/>
          </w:tcPr>
          <w:p w14:paraId="78712E23" w14:textId="516A5F93" w:rsidR="006A4A27" w:rsidRPr="003D6738" w:rsidRDefault="006A4A27" w:rsidP="003D6738">
            <w:pPr>
              <w:rPr>
                <w:rFonts w:asciiTheme="majorBidi" w:hAnsiTheme="majorBidi" w:cstheme="majorBidi"/>
                <w:sz w:val="24"/>
                <w:szCs w:val="24"/>
              </w:rPr>
            </w:pPr>
            <w:r w:rsidRPr="003D6738">
              <w:rPr>
                <w:rFonts w:asciiTheme="majorBidi" w:hAnsiTheme="majorBidi" w:cstheme="majorBidi"/>
                <w:sz w:val="24"/>
                <w:szCs w:val="24"/>
              </w:rPr>
              <w:t>Type of speed (broadband)</w:t>
            </w:r>
          </w:p>
        </w:tc>
        <w:tc>
          <w:tcPr>
            <w:tcW w:w="6205" w:type="dxa"/>
          </w:tcPr>
          <w:p w14:paraId="2903FD3C" w14:textId="78E16403" w:rsidR="006A4A27" w:rsidRPr="00E4508B" w:rsidRDefault="006A4A27" w:rsidP="00AF1FAE">
            <w:pPr>
              <w:rPr>
                <w:rFonts w:asciiTheme="majorBidi" w:hAnsiTheme="majorBidi" w:cstheme="majorBidi"/>
                <w:sz w:val="24"/>
                <w:szCs w:val="24"/>
              </w:rPr>
            </w:pPr>
            <w:r w:rsidRPr="00AF1FAE">
              <w:rPr>
                <w:rFonts w:asciiTheme="majorBidi" w:hAnsiTheme="majorBidi" w:cstheme="majorBidi"/>
                <w:sz w:val="24"/>
                <w:szCs w:val="24"/>
              </w:rPr>
              <w:t>(Indicator 17.6.1) Any speed, 10 Mbps and over, between 256 kbps and 2 Mbps, between 2 Mbps and 10 Mbps</w:t>
            </w:r>
          </w:p>
        </w:tc>
      </w:tr>
      <w:tr w:rsidR="006A4A27" w:rsidRPr="00BB7B0A" w14:paraId="354FD1EB" w14:textId="77777777" w:rsidTr="00B30605">
        <w:tc>
          <w:tcPr>
            <w:tcW w:w="3145" w:type="dxa"/>
          </w:tcPr>
          <w:p w14:paraId="18A401FE" w14:textId="79C6D094" w:rsidR="006A4A27" w:rsidRPr="003D6738" w:rsidRDefault="006A4A27" w:rsidP="003D6738">
            <w:pPr>
              <w:rPr>
                <w:rFonts w:asciiTheme="majorBidi" w:hAnsiTheme="majorBidi" w:cstheme="majorBidi"/>
                <w:sz w:val="24"/>
                <w:szCs w:val="24"/>
              </w:rPr>
            </w:pPr>
            <w:r w:rsidRPr="003D6738">
              <w:rPr>
                <w:rFonts w:asciiTheme="majorBidi" w:hAnsiTheme="majorBidi" w:cstheme="majorBidi"/>
                <w:sz w:val="24"/>
                <w:szCs w:val="24"/>
              </w:rPr>
              <w:t>Type of support</w:t>
            </w:r>
          </w:p>
        </w:tc>
        <w:tc>
          <w:tcPr>
            <w:tcW w:w="6205" w:type="dxa"/>
          </w:tcPr>
          <w:p w14:paraId="66ED367A" w14:textId="5B3CC9F5" w:rsidR="006A4A27" w:rsidRPr="00FC0A20" w:rsidRDefault="006A4A27" w:rsidP="00C12475">
            <w:pPr>
              <w:rPr>
                <w:rFonts w:asciiTheme="majorBidi" w:hAnsiTheme="majorBidi" w:cstheme="majorBidi"/>
                <w:sz w:val="24"/>
                <w:szCs w:val="24"/>
              </w:rPr>
            </w:pPr>
            <w:r w:rsidRPr="00C12475">
              <w:rPr>
                <w:rFonts w:asciiTheme="majorBidi" w:hAnsiTheme="majorBidi" w:cstheme="majorBidi"/>
                <w:sz w:val="24"/>
                <w:szCs w:val="24"/>
              </w:rPr>
              <w:t>(Indicator 13.a.1) MITIGATION, ADAPTATION, CROSS_CUTTING, etc.</w:t>
            </w:r>
          </w:p>
        </w:tc>
      </w:tr>
      <w:tr w:rsidR="006A4A27" w:rsidRPr="00BB7B0A" w14:paraId="0A4D4476" w14:textId="77777777" w:rsidTr="00B30605">
        <w:tc>
          <w:tcPr>
            <w:tcW w:w="3145" w:type="dxa"/>
          </w:tcPr>
          <w:p w14:paraId="5234F7EA" w14:textId="461C9026" w:rsidR="006A4A27" w:rsidRPr="003D6738" w:rsidRDefault="006A4A27" w:rsidP="003D6738">
            <w:pPr>
              <w:rPr>
                <w:rFonts w:asciiTheme="majorBidi" w:hAnsiTheme="majorBidi" w:cstheme="majorBidi"/>
                <w:sz w:val="24"/>
                <w:szCs w:val="24"/>
              </w:rPr>
            </w:pPr>
            <w:r w:rsidRPr="003D6738">
              <w:rPr>
                <w:rFonts w:asciiTheme="majorBidi" w:hAnsiTheme="majorBidi" w:cstheme="majorBidi"/>
                <w:sz w:val="24"/>
                <w:szCs w:val="24"/>
              </w:rPr>
              <w:t>Type of waste treatment</w:t>
            </w:r>
          </w:p>
        </w:tc>
        <w:tc>
          <w:tcPr>
            <w:tcW w:w="6205" w:type="dxa"/>
          </w:tcPr>
          <w:p w14:paraId="5517BA27" w14:textId="50D2DAF8" w:rsidR="006A4A27" w:rsidRPr="00385FC8" w:rsidRDefault="006A4A27" w:rsidP="00385FC8">
            <w:pPr>
              <w:rPr>
                <w:rFonts w:asciiTheme="majorBidi" w:hAnsiTheme="majorBidi" w:cstheme="majorBidi"/>
                <w:sz w:val="24"/>
                <w:szCs w:val="24"/>
              </w:rPr>
            </w:pPr>
            <w:r w:rsidRPr="00385FC8">
              <w:rPr>
                <w:rFonts w:asciiTheme="majorBidi" w:hAnsiTheme="majorBidi" w:cstheme="majorBidi"/>
                <w:sz w:val="24"/>
                <w:szCs w:val="24"/>
              </w:rPr>
              <w:t>(Indicator 12.4.2) INCINRT, LANDFIL, RECYCL</w:t>
            </w:r>
          </w:p>
        </w:tc>
      </w:tr>
    </w:tbl>
    <w:p w14:paraId="1B7DDE14" w14:textId="77777777" w:rsidR="001E632A" w:rsidRPr="007625E3" w:rsidRDefault="001E632A" w:rsidP="007625E3">
      <w:pPr>
        <w:spacing w:line="240" w:lineRule="auto"/>
        <w:rPr>
          <w:rFonts w:asciiTheme="majorBidi" w:hAnsiTheme="majorBidi" w:cstheme="majorBidi"/>
        </w:rPr>
      </w:pPr>
    </w:p>
    <w:p w14:paraId="27C95721" w14:textId="77777777" w:rsidR="00A25991" w:rsidRPr="007625E3" w:rsidRDefault="00A25991" w:rsidP="007625E3">
      <w:pPr>
        <w:spacing w:line="240" w:lineRule="auto"/>
        <w:rPr>
          <w:rFonts w:asciiTheme="majorBidi" w:hAnsiTheme="majorBidi" w:cstheme="majorBidi"/>
        </w:rPr>
      </w:pPr>
    </w:p>
    <w:bookmarkEnd w:id="11"/>
    <w:p w14:paraId="4B9C2B6B" w14:textId="77777777" w:rsidR="00F17EA5" w:rsidRDefault="00F17EA5">
      <w:pPr>
        <w:rPr>
          <w:rFonts w:asciiTheme="majorBidi" w:eastAsiaTheme="minorHAnsi" w:hAnsiTheme="majorBidi" w:cstheme="majorBidi"/>
          <w:b/>
          <w:color w:val="002060"/>
          <w:sz w:val="24"/>
          <w:szCs w:val="24"/>
          <w:lang w:val="en-GB" w:eastAsia="en-US"/>
        </w:rPr>
      </w:pPr>
      <w:r>
        <w:rPr>
          <w:rFonts w:asciiTheme="majorBidi" w:eastAsiaTheme="minorHAnsi" w:hAnsiTheme="majorBidi"/>
          <w:b/>
          <w:color w:val="002060"/>
          <w:sz w:val="24"/>
          <w:szCs w:val="24"/>
          <w:lang w:val="en-GB" w:eastAsia="en-US"/>
        </w:rPr>
        <w:br w:type="page"/>
      </w:r>
    </w:p>
    <w:p w14:paraId="3D1AA37B" w14:textId="57B81220" w:rsidR="0060102B" w:rsidRPr="00C333E1" w:rsidRDefault="00FC0A20" w:rsidP="00C333E1">
      <w:pPr>
        <w:pStyle w:val="Heading1"/>
      </w:pPr>
      <w:bookmarkStart w:id="13" w:name="_Toc122687583"/>
      <w:r w:rsidRPr="00C333E1">
        <w:rPr>
          <w:rFonts w:asciiTheme="majorBidi" w:eastAsiaTheme="minorHAnsi" w:hAnsiTheme="majorBidi"/>
          <w:b/>
          <w:color w:val="002060"/>
          <w:sz w:val="24"/>
          <w:szCs w:val="24"/>
          <w:lang w:val="en-GB" w:eastAsia="en-US"/>
        </w:rPr>
        <w:lastRenderedPageBreak/>
        <w:t xml:space="preserve">Annex II. </w:t>
      </w:r>
      <w:r w:rsidR="0060102B" w:rsidRPr="00C333E1">
        <w:rPr>
          <w:rFonts w:asciiTheme="majorBidi" w:eastAsiaTheme="minorHAnsi" w:hAnsiTheme="majorBidi"/>
          <w:b/>
          <w:color w:val="002060"/>
          <w:sz w:val="24"/>
          <w:szCs w:val="24"/>
          <w:lang w:val="en-GB" w:eastAsia="en-US"/>
        </w:rPr>
        <w:t>Summary table on the use of Nature codes</w:t>
      </w:r>
      <w:bookmarkEnd w:id="13"/>
    </w:p>
    <w:p w14:paraId="293F0C70" w14:textId="77777777" w:rsidR="00FE5E7C" w:rsidRPr="00FE5E7C" w:rsidRDefault="00FC0A20" w:rsidP="00BB7B0A">
      <w:pPr>
        <w:spacing w:line="240" w:lineRule="auto"/>
        <w:rPr>
          <w:rFonts w:asciiTheme="majorBidi" w:hAnsiTheme="majorBidi" w:cstheme="majorBidi"/>
          <w:sz w:val="24"/>
        </w:rPr>
      </w:pPr>
      <w:r w:rsidRPr="00767B52">
        <w:rPr>
          <w:rFonts w:asciiTheme="majorBidi" w:eastAsiaTheme="minorHAnsi" w:hAnsiTheme="majorBidi" w:cstheme="majorBidi"/>
          <w:b/>
          <w:color w:val="002060"/>
          <w:sz w:val="24"/>
          <w:szCs w:val="24"/>
          <w:lang w:val="en-GB" w:eastAsia="en-US"/>
        </w:rPr>
        <w:t xml:space="preserve"> </w:t>
      </w:r>
    </w:p>
    <w:tbl>
      <w:tblPr>
        <w:tblW w:w="5000" w:type="pct"/>
        <w:tblCellMar>
          <w:left w:w="0" w:type="dxa"/>
          <w:right w:w="0" w:type="dxa"/>
        </w:tblCellMar>
        <w:tblLook w:val="0600" w:firstRow="0" w:lastRow="0" w:firstColumn="0" w:lastColumn="0" w:noHBand="1" w:noVBand="1"/>
      </w:tblPr>
      <w:tblGrid>
        <w:gridCol w:w="5346"/>
        <w:gridCol w:w="1338"/>
        <w:gridCol w:w="1338"/>
        <w:gridCol w:w="1338"/>
      </w:tblGrid>
      <w:tr w:rsidR="007071A3" w:rsidRPr="007071A3" w14:paraId="28C7D062" w14:textId="77777777" w:rsidTr="00F17EA5">
        <w:trPr>
          <w:cantSplit/>
          <w:trHeight w:val="107"/>
          <w:tblHeader/>
        </w:trPr>
        <w:tc>
          <w:tcPr>
            <w:tcW w:w="2855" w:type="pct"/>
            <w:tcBorders>
              <w:top w:val="nil"/>
              <w:left w:val="nil"/>
              <w:bottom w:val="nil"/>
              <w:right w:val="nil"/>
            </w:tcBorders>
            <w:shd w:val="clear" w:color="auto" w:fill="A6A6A6"/>
            <w:tcMar>
              <w:top w:w="4" w:type="dxa"/>
              <w:left w:w="4" w:type="dxa"/>
              <w:bottom w:w="0" w:type="dxa"/>
              <w:right w:w="4" w:type="dxa"/>
            </w:tcMar>
            <w:vAlign w:val="center"/>
            <w:hideMark/>
          </w:tcPr>
          <w:p w14:paraId="72CCE918" w14:textId="77777777" w:rsidR="00FE5E7C" w:rsidRPr="00F17EA5" w:rsidRDefault="00FE5E7C" w:rsidP="00FE5E7C">
            <w:pPr>
              <w:spacing w:line="240" w:lineRule="auto"/>
              <w:rPr>
                <w:rFonts w:asciiTheme="majorBidi" w:eastAsiaTheme="minorHAnsi" w:hAnsiTheme="majorBidi" w:cstheme="majorBidi"/>
                <w:b/>
                <w:bCs/>
                <w:sz w:val="20"/>
                <w:szCs w:val="20"/>
                <w:lang w:eastAsia="en-US"/>
              </w:rPr>
            </w:pPr>
            <w:r w:rsidRPr="00F17EA5">
              <w:rPr>
                <w:rFonts w:asciiTheme="majorBidi" w:eastAsiaTheme="minorHAnsi" w:hAnsiTheme="majorBidi" w:cstheme="majorBidi"/>
                <w:b/>
                <w:bCs/>
                <w:sz w:val="20"/>
                <w:szCs w:val="20"/>
                <w:lang w:eastAsia="en-US"/>
              </w:rPr>
              <w:t>Nature</w:t>
            </w:r>
          </w:p>
        </w:tc>
        <w:tc>
          <w:tcPr>
            <w:tcW w:w="715" w:type="pct"/>
            <w:tcBorders>
              <w:top w:val="nil"/>
              <w:left w:val="nil"/>
              <w:bottom w:val="nil"/>
              <w:right w:val="nil"/>
            </w:tcBorders>
            <w:shd w:val="clear" w:color="auto" w:fill="A6A6A6"/>
            <w:tcMar>
              <w:top w:w="4" w:type="dxa"/>
              <w:left w:w="4" w:type="dxa"/>
              <w:bottom w:w="0" w:type="dxa"/>
              <w:right w:w="4" w:type="dxa"/>
            </w:tcMar>
            <w:vAlign w:val="center"/>
            <w:hideMark/>
          </w:tcPr>
          <w:p w14:paraId="3A1737B4" w14:textId="77777777" w:rsidR="00FE5E7C" w:rsidRPr="00F17EA5" w:rsidRDefault="00FE5E7C" w:rsidP="00FE5E7C">
            <w:pPr>
              <w:spacing w:line="240" w:lineRule="auto"/>
              <w:rPr>
                <w:rFonts w:asciiTheme="majorBidi" w:eastAsiaTheme="minorHAnsi" w:hAnsiTheme="majorBidi" w:cstheme="majorBidi"/>
                <w:b/>
                <w:bCs/>
                <w:sz w:val="20"/>
                <w:szCs w:val="20"/>
                <w:lang w:eastAsia="en-US"/>
              </w:rPr>
            </w:pPr>
            <w:r w:rsidRPr="00F17EA5">
              <w:rPr>
                <w:rFonts w:asciiTheme="majorBidi" w:eastAsiaTheme="minorHAnsi" w:hAnsiTheme="majorBidi" w:cstheme="majorBidi"/>
                <w:b/>
                <w:bCs/>
                <w:sz w:val="20"/>
                <w:szCs w:val="20"/>
                <w:lang w:eastAsia="en-US"/>
              </w:rPr>
              <w:t>Country level data</w:t>
            </w:r>
          </w:p>
        </w:tc>
        <w:tc>
          <w:tcPr>
            <w:tcW w:w="715" w:type="pct"/>
            <w:tcBorders>
              <w:top w:val="nil"/>
              <w:left w:val="nil"/>
              <w:bottom w:val="nil"/>
              <w:right w:val="nil"/>
            </w:tcBorders>
            <w:shd w:val="clear" w:color="auto" w:fill="A6A6A6"/>
            <w:tcMar>
              <w:top w:w="4" w:type="dxa"/>
              <w:left w:w="4" w:type="dxa"/>
              <w:bottom w:w="0" w:type="dxa"/>
              <w:right w:w="4" w:type="dxa"/>
            </w:tcMar>
            <w:vAlign w:val="center"/>
            <w:hideMark/>
          </w:tcPr>
          <w:p w14:paraId="27C0C324" w14:textId="77777777" w:rsidR="00FE5E7C" w:rsidRPr="00F17EA5" w:rsidRDefault="00FE5E7C" w:rsidP="00FE5E7C">
            <w:pPr>
              <w:spacing w:line="240" w:lineRule="auto"/>
              <w:rPr>
                <w:rFonts w:asciiTheme="majorBidi" w:eastAsiaTheme="minorHAnsi" w:hAnsiTheme="majorBidi" w:cstheme="majorBidi"/>
                <w:b/>
                <w:bCs/>
                <w:sz w:val="20"/>
                <w:szCs w:val="20"/>
                <w:lang w:eastAsia="en-US"/>
              </w:rPr>
            </w:pPr>
            <w:r w:rsidRPr="00F17EA5">
              <w:rPr>
                <w:rFonts w:asciiTheme="majorBidi" w:eastAsiaTheme="minorHAnsi" w:hAnsiTheme="majorBidi" w:cstheme="majorBidi"/>
                <w:b/>
                <w:bCs/>
                <w:sz w:val="20"/>
                <w:szCs w:val="20"/>
                <w:lang w:eastAsia="en-US"/>
              </w:rPr>
              <w:t>Global and regional aggregates</w:t>
            </w:r>
          </w:p>
        </w:tc>
        <w:tc>
          <w:tcPr>
            <w:tcW w:w="715" w:type="pct"/>
            <w:tcBorders>
              <w:top w:val="nil"/>
              <w:left w:val="nil"/>
              <w:bottom w:val="nil"/>
              <w:right w:val="nil"/>
            </w:tcBorders>
            <w:shd w:val="clear" w:color="auto" w:fill="A6A6A6"/>
            <w:tcMar>
              <w:top w:w="4" w:type="dxa"/>
              <w:left w:w="4" w:type="dxa"/>
              <w:bottom w:w="0" w:type="dxa"/>
              <w:right w:w="4" w:type="dxa"/>
            </w:tcMar>
            <w:vAlign w:val="center"/>
            <w:hideMark/>
          </w:tcPr>
          <w:p w14:paraId="290B123F" w14:textId="77777777" w:rsidR="00FE5E7C" w:rsidRPr="00F17EA5" w:rsidRDefault="00FE5E7C" w:rsidP="00FE5E7C">
            <w:pPr>
              <w:spacing w:line="240" w:lineRule="auto"/>
              <w:rPr>
                <w:rFonts w:asciiTheme="majorBidi" w:eastAsiaTheme="minorHAnsi" w:hAnsiTheme="majorBidi" w:cstheme="majorBidi"/>
                <w:b/>
                <w:bCs/>
                <w:sz w:val="20"/>
                <w:szCs w:val="20"/>
                <w:lang w:eastAsia="en-US"/>
              </w:rPr>
            </w:pPr>
            <w:r w:rsidRPr="00F17EA5">
              <w:rPr>
                <w:rFonts w:asciiTheme="majorBidi" w:eastAsiaTheme="minorHAnsi" w:hAnsiTheme="majorBidi" w:cstheme="majorBidi"/>
                <w:b/>
                <w:bCs/>
                <w:sz w:val="20"/>
                <w:szCs w:val="20"/>
                <w:lang w:eastAsia="en-US"/>
              </w:rPr>
              <w:t>Country level Values</w:t>
            </w:r>
          </w:p>
        </w:tc>
      </w:tr>
      <w:tr w:rsidR="007071A3" w:rsidRPr="007071A3" w14:paraId="5E1C6573" w14:textId="77777777" w:rsidTr="00F17EA5">
        <w:trPr>
          <w:cantSplit/>
          <w:trHeight w:val="318"/>
        </w:trPr>
        <w:tc>
          <w:tcPr>
            <w:tcW w:w="2855" w:type="pct"/>
            <w:tcBorders>
              <w:top w:val="nil"/>
              <w:left w:val="nil"/>
              <w:bottom w:val="nil"/>
              <w:right w:val="nil"/>
            </w:tcBorders>
            <w:shd w:val="clear" w:color="auto" w:fill="E9EBF5"/>
            <w:tcMar>
              <w:top w:w="4" w:type="dxa"/>
              <w:left w:w="4" w:type="dxa"/>
              <w:bottom w:w="0" w:type="dxa"/>
              <w:right w:w="4" w:type="dxa"/>
            </w:tcMar>
            <w:vAlign w:val="center"/>
            <w:hideMark/>
          </w:tcPr>
          <w:p w14:paraId="1491FCBF" w14:textId="77777777" w:rsidR="00FE5E7C" w:rsidRPr="007071A3" w:rsidRDefault="00FE5E7C" w:rsidP="00FE5E7C">
            <w:pPr>
              <w:spacing w:line="240" w:lineRule="auto"/>
              <w:rPr>
                <w:rFonts w:asciiTheme="majorBidi" w:eastAsiaTheme="minorHAnsi" w:hAnsiTheme="majorBidi" w:cstheme="majorBidi"/>
                <w:sz w:val="20"/>
                <w:szCs w:val="20"/>
                <w:lang w:eastAsia="en-US"/>
              </w:rPr>
            </w:pPr>
            <w:r w:rsidRPr="007071A3">
              <w:rPr>
                <w:rFonts w:asciiTheme="majorBidi" w:eastAsiaTheme="minorHAnsi" w:hAnsiTheme="majorBidi" w:cstheme="majorBidi"/>
                <w:sz w:val="20"/>
                <w:szCs w:val="20"/>
                <w:lang w:eastAsia="en-US"/>
              </w:rPr>
              <w:t>Country data (C)</w:t>
            </w:r>
          </w:p>
          <w:p w14:paraId="3F99E741" w14:textId="77777777" w:rsidR="00FE5E7C" w:rsidRPr="007071A3" w:rsidRDefault="00FE5E7C" w:rsidP="00FE5E7C">
            <w:pPr>
              <w:spacing w:line="240" w:lineRule="auto"/>
              <w:rPr>
                <w:rFonts w:asciiTheme="majorBidi" w:eastAsiaTheme="minorHAnsi" w:hAnsiTheme="majorBidi" w:cstheme="majorBidi"/>
                <w:sz w:val="20"/>
                <w:szCs w:val="20"/>
                <w:lang w:eastAsia="en-US"/>
              </w:rPr>
            </w:pPr>
            <w:r w:rsidRPr="007071A3">
              <w:rPr>
                <w:rFonts w:asciiTheme="majorBidi" w:eastAsiaTheme="minorHAnsi" w:hAnsiTheme="majorBidi" w:cstheme="majorBidi"/>
                <w:sz w:val="20"/>
                <w:szCs w:val="20"/>
                <w:lang w:eastAsia="en-US"/>
              </w:rPr>
              <w:t>The figure is the one produced and disseminated by the country (including data adjusted BY THE COUNTRY to meet international standards)</w:t>
            </w:r>
          </w:p>
        </w:tc>
        <w:tc>
          <w:tcPr>
            <w:tcW w:w="715" w:type="pct"/>
            <w:tcBorders>
              <w:top w:val="nil"/>
              <w:left w:val="nil"/>
              <w:bottom w:val="nil"/>
              <w:right w:val="nil"/>
            </w:tcBorders>
            <w:shd w:val="clear" w:color="auto" w:fill="E9EBF5"/>
            <w:tcMar>
              <w:top w:w="4" w:type="dxa"/>
              <w:left w:w="4" w:type="dxa"/>
              <w:bottom w:w="0" w:type="dxa"/>
              <w:right w:w="4" w:type="dxa"/>
            </w:tcMar>
            <w:vAlign w:val="center"/>
            <w:hideMark/>
          </w:tcPr>
          <w:p w14:paraId="0E49877A" w14:textId="77777777" w:rsidR="00FE5E7C" w:rsidRPr="007071A3" w:rsidRDefault="00FE5E7C" w:rsidP="007071A3">
            <w:pPr>
              <w:spacing w:line="240" w:lineRule="auto"/>
              <w:jc w:val="center"/>
              <w:rPr>
                <w:rFonts w:asciiTheme="majorBidi" w:eastAsiaTheme="minorHAnsi" w:hAnsiTheme="majorBidi" w:cstheme="majorBidi"/>
                <w:sz w:val="20"/>
                <w:szCs w:val="20"/>
                <w:lang w:eastAsia="en-US"/>
              </w:rPr>
            </w:pPr>
            <w:r w:rsidRPr="007071A3">
              <w:rPr>
                <w:rFonts w:ascii="Segoe UI Symbol" w:eastAsiaTheme="minorHAnsi" w:hAnsi="Segoe UI Symbol" w:cs="Segoe UI Symbol"/>
                <w:sz w:val="20"/>
                <w:szCs w:val="20"/>
                <w:lang w:eastAsia="en-US"/>
              </w:rPr>
              <w:t>🗸</w:t>
            </w:r>
          </w:p>
        </w:tc>
        <w:tc>
          <w:tcPr>
            <w:tcW w:w="715" w:type="pct"/>
            <w:tcBorders>
              <w:top w:val="nil"/>
              <w:left w:val="nil"/>
              <w:bottom w:val="nil"/>
              <w:right w:val="nil"/>
            </w:tcBorders>
            <w:shd w:val="clear" w:color="auto" w:fill="E9EBF5"/>
            <w:tcMar>
              <w:top w:w="4" w:type="dxa"/>
              <w:left w:w="4" w:type="dxa"/>
              <w:bottom w:w="0" w:type="dxa"/>
              <w:right w:w="4" w:type="dxa"/>
            </w:tcMar>
            <w:vAlign w:val="center"/>
            <w:hideMark/>
          </w:tcPr>
          <w:p w14:paraId="35DF0526" w14:textId="409A83D8" w:rsidR="00FE5E7C" w:rsidRPr="007071A3" w:rsidRDefault="00FE5E7C" w:rsidP="007071A3">
            <w:pPr>
              <w:spacing w:line="240" w:lineRule="auto"/>
              <w:jc w:val="center"/>
              <w:rPr>
                <w:rFonts w:asciiTheme="majorBidi" w:eastAsiaTheme="minorHAnsi" w:hAnsiTheme="majorBidi" w:cstheme="majorBidi"/>
                <w:sz w:val="20"/>
                <w:szCs w:val="20"/>
                <w:lang w:eastAsia="en-US"/>
              </w:rPr>
            </w:pPr>
          </w:p>
        </w:tc>
        <w:tc>
          <w:tcPr>
            <w:tcW w:w="715" w:type="pct"/>
            <w:tcBorders>
              <w:top w:val="nil"/>
              <w:left w:val="nil"/>
              <w:bottom w:val="nil"/>
              <w:right w:val="nil"/>
            </w:tcBorders>
            <w:shd w:val="clear" w:color="auto" w:fill="E9EBF5"/>
            <w:tcMar>
              <w:top w:w="4" w:type="dxa"/>
              <w:left w:w="4" w:type="dxa"/>
              <w:bottom w:w="0" w:type="dxa"/>
              <w:right w:w="4" w:type="dxa"/>
            </w:tcMar>
            <w:vAlign w:val="center"/>
            <w:hideMark/>
          </w:tcPr>
          <w:p w14:paraId="47D554A0" w14:textId="77777777" w:rsidR="00FE5E7C" w:rsidRPr="007071A3" w:rsidRDefault="00FE5E7C" w:rsidP="00FE5E7C">
            <w:pPr>
              <w:spacing w:line="240" w:lineRule="auto"/>
              <w:rPr>
                <w:rFonts w:asciiTheme="majorBidi" w:eastAsiaTheme="minorHAnsi" w:hAnsiTheme="majorBidi" w:cstheme="majorBidi"/>
                <w:sz w:val="20"/>
                <w:szCs w:val="20"/>
                <w:lang w:eastAsia="en-US"/>
              </w:rPr>
            </w:pPr>
            <w:r w:rsidRPr="007071A3">
              <w:rPr>
                <w:rFonts w:asciiTheme="majorBidi" w:eastAsiaTheme="minorHAnsi" w:hAnsiTheme="majorBidi" w:cstheme="majorBidi"/>
                <w:sz w:val="20"/>
                <w:szCs w:val="20"/>
                <w:lang w:eastAsia="en-US"/>
              </w:rPr>
              <w:t> </w:t>
            </w:r>
          </w:p>
        </w:tc>
      </w:tr>
      <w:tr w:rsidR="007071A3" w:rsidRPr="007071A3" w14:paraId="346B679B" w14:textId="77777777" w:rsidTr="00F17EA5">
        <w:trPr>
          <w:cantSplit/>
          <w:trHeight w:val="424"/>
        </w:trPr>
        <w:tc>
          <w:tcPr>
            <w:tcW w:w="2855" w:type="pct"/>
            <w:tcBorders>
              <w:top w:val="nil"/>
              <w:left w:val="nil"/>
              <w:bottom w:val="nil"/>
              <w:right w:val="nil"/>
            </w:tcBorders>
            <w:shd w:val="clear" w:color="auto" w:fill="FFFFFF"/>
            <w:tcMar>
              <w:top w:w="4" w:type="dxa"/>
              <w:left w:w="4" w:type="dxa"/>
              <w:bottom w:w="0" w:type="dxa"/>
              <w:right w:w="4" w:type="dxa"/>
            </w:tcMar>
            <w:vAlign w:val="center"/>
            <w:hideMark/>
          </w:tcPr>
          <w:p w14:paraId="026CD921" w14:textId="77777777" w:rsidR="00FE5E7C" w:rsidRPr="007071A3" w:rsidRDefault="00FE5E7C" w:rsidP="00FE5E7C">
            <w:pPr>
              <w:spacing w:line="240" w:lineRule="auto"/>
              <w:rPr>
                <w:rFonts w:asciiTheme="majorBidi" w:eastAsiaTheme="minorHAnsi" w:hAnsiTheme="majorBidi" w:cstheme="majorBidi"/>
                <w:sz w:val="20"/>
                <w:szCs w:val="20"/>
                <w:lang w:eastAsia="en-US"/>
              </w:rPr>
            </w:pPr>
            <w:r w:rsidRPr="007071A3">
              <w:rPr>
                <w:rFonts w:asciiTheme="majorBidi" w:eastAsiaTheme="minorHAnsi" w:hAnsiTheme="majorBidi" w:cstheme="majorBidi"/>
                <w:sz w:val="20"/>
                <w:szCs w:val="20"/>
                <w:lang w:eastAsia="en-US"/>
              </w:rPr>
              <w:t>Country data adjusted (CA)</w:t>
            </w:r>
          </w:p>
          <w:p w14:paraId="24D26D21" w14:textId="77777777" w:rsidR="00FE5E7C" w:rsidRPr="007071A3" w:rsidRDefault="00FE5E7C" w:rsidP="00FE5E7C">
            <w:pPr>
              <w:spacing w:line="240" w:lineRule="auto"/>
              <w:rPr>
                <w:rFonts w:asciiTheme="majorBidi" w:eastAsiaTheme="minorHAnsi" w:hAnsiTheme="majorBidi" w:cstheme="majorBidi"/>
                <w:sz w:val="20"/>
                <w:szCs w:val="20"/>
                <w:lang w:eastAsia="en-US"/>
              </w:rPr>
            </w:pPr>
            <w:r w:rsidRPr="007071A3">
              <w:rPr>
                <w:rFonts w:asciiTheme="majorBidi" w:eastAsiaTheme="minorHAnsi" w:hAnsiTheme="majorBidi" w:cstheme="majorBidi"/>
                <w:sz w:val="20"/>
                <w:szCs w:val="20"/>
                <w:lang w:eastAsia="en-US"/>
              </w:rPr>
              <w:t xml:space="preserve">The figure is the one produced and provided by the country, but adjusted by the international agency for international comparability—that is to comply with internationally agreed standards, </w:t>
            </w:r>
            <w:proofErr w:type="gramStart"/>
            <w:r w:rsidRPr="007071A3">
              <w:rPr>
                <w:rFonts w:asciiTheme="majorBidi" w:eastAsiaTheme="minorHAnsi" w:hAnsiTheme="majorBidi" w:cstheme="majorBidi"/>
                <w:sz w:val="20"/>
                <w:szCs w:val="20"/>
                <w:lang w:eastAsia="en-US"/>
              </w:rPr>
              <w:t>definitions</w:t>
            </w:r>
            <w:proofErr w:type="gramEnd"/>
            <w:r w:rsidRPr="007071A3">
              <w:rPr>
                <w:rFonts w:asciiTheme="majorBidi" w:eastAsiaTheme="minorHAnsi" w:hAnsiTheme="majorBidi" w:cstheme="majorBidi"/>
                <w:sz w:val="20"/>
                <w:szCs w:val="20"/>
                <w:lang w:eastAsia="en-US"/>
              </w:rPr>
              <w:t xml:space="preserve"> and classifications (age group, ISCED, </w:t>
            </w:r>
            <w:proofErr w:type="spellStart"/>
            <w:r w:rsidRPr="007071A3">
              <w:rPr>
                <w:rFonts w:asciiTheme="majorBidi" w:eastAsiaTheme="minorHAnsi" w:hAnsiTheme="majorBidi" w:cstheme="majorBidi"/>
                <w:sz w:val="20"/>
                <w:szCs w:val="20"/>
                <w:lang w:eastAsia="en-US"/>
              </w:rPr>
              <w:t>etc</w:t>
            </w:r>
            <w:proofErr w:type="spellEnd"/>
            <w:r w:rsidRPr="007071A3">
              <w:rPr>
                <w:rFonts w:asciiTheme="majorBidi" w:eastAsiaTheme="minorHAnsi" w:hAnsiTheme="majorBidi" w:cstheme="majorBidi"/>
                <w:sz w:val="20"/>
                <w:szCs w:val="20"/>
                <w:lang w:eastAsia="en-US"/>
              </w:rPr>
              <w:t>)</w:t>
            </w:r>
          </w:p>
        </w:tc>
        <w:tc>
          <w:tcPr>
            <w:tcW w:w="715" w:type="pct"/>
            <w:tcBorders>
              <w:top w:val="nil"/>
              <w:left w:val="nil"/>
              <w:bottom w:val="nil"/>
              <w:right w:val="nil"/>
            </w:tcBorders>
            <w:shd w:val="clear" w:color="auto" w:fill="FFFFFF"/>
            <w:tcMar>
              <w:top w:w="4" w:type="dxa"/>
              <w:left w:w="4" w:type="dxa"/>
              <w:bottom w:w="0" w:type="dxa"/>
              <w:right w:w="4" w:type="dxa"/>
            </w:tcMar>
            <w:vAlign w:val="center"/>
            <w:hideMark/>
          </w:tcPr>
          <w:p w14:paraId="37B14FED" w14:textId="77777777" w:rsidR="00FE5E7C" w:rsidRPr="007071A3" w:rsidRDefault="00FE5E7C" w:rsidP="007071A3">
            <w:pPr>
              <w:spacing w:line="240" w:lineRule="auto"/>
              <w:jc w:val="center"/>
              <w:rPr>
                <w:rFonts w:asciiTheme="majorBidi" w:eastAsiaTheme="minorHAnsi" w:hAnsiTheme="majorBidi" w:cstheme="majorBidi"/>
                <w:sz w:val="20"/>
                <w:szCs w:val="20"/>
                <w:lang w:eastAsia="en-US"/>
              </w:rPr>
            </w:pPr>
            <w:r w:rsidRPr="007071A3">
              <w:rPr>
                <w:rFonts w:ascii="Segoe UI Symbol" w:eastAsiaTheme="minorHAnsi" w:hAnsi="Segoe UI Symbol" w:cs="Segoe UI Symbol"/>
                <w:sz w:val="20"/>
                <w:szCs w:val="20"/>
                <w:lang w:eastAsia="en-US"/>
              </w:rPr>
              <w:t>🗸</w:t>
            </w:r>
          </w:p>
        </w:tc>
        <w:tc>
          <w:tcPr>
            <w:tcW w:w="715" w:type="pct"/>
            <w:tcBorders>
              <w:top w:val="nil"/>
              <w:left w:val="nil"/>
              <w:bottom w:val="nil"/>
              <w:right w:val="nil"/>
            </w:tcBorders>
            <w:shd w:val="clear" w:color="auto" w:fill="FFFFFF"/>
            <w:tcMar>
              <w:top w:w="4" w:type="dxa"/>
              <w:left w:w="4" w:type="dxa"/>
              <w:bottom w:w="0" w:type="dxa"/>
              <w:right w:w="4" w:type="dxa"/>
            </w:tcMar>
            <w:vAlign w:val="center"/>
            <w:hideMark/>
          </w:tcPr>
          <w:p w14:paraId="285405C6" w14:textId="02C0D801" w:rsidR="00FE5E7C" w:rsidRPr="007071A3" w:rsidRDefault="00FE5E7C" w:rsidP="007071A3">
            <w:pPr>
              <w:spacing w:line="240" w:lineRule="auto"/>
              <w:jc w:val="center"/>
              <w:rPr>
                <w:rFonts w:asciiTheme="majorBidi" w:eastAsiaTheme="minorHAnsi" w:hAnsiTheme="majorBidi" w:cstheme="majorBidi"/>
                <w:sz w:val="20"/>
                <w:szCs w:val="20"/>
                <w:lang w:eastAsia="en-US"/>
              </w:rPr>
            </w:pPr>
          </w:p>
        </w:tc>
        <w:tc>
          <w:tcPr>
            <w:tcW w:w="715" w:type="pct"/>
            <w:tcBorders>
              <w:top w:val="nil"/>
              <w:left w:val="nil"/>
              <w:bottom w:val="nil"/>
              <w:right w:val="nil"/>
            </w:tcBorders>
            <w:shd w:val="clear" w:color="auto" w:fill="FFFFFF"/>
            <w:tcMar>
              <w:top w:w="4" w:type="dxa"/>
              <w:left w:w="4" w:type="dxa"/>
              <w:bottom w:w="0" w:type="dxa"/>
              <w:right w:w="4" w:type="dxa"/>
            </w:tcMar>
            <w:vAlign w:val="center"/>
            <w:hideMark/>
          </w:tcPr>
          <w:p w14:paraId="3A6E4C21" w14:textId="77777777" w:rsidR="00FE5E7C" w:rsidRPr="007071A3" w:rsidRDefault="00FE5E7C" w:rsidP="00FE5E7C">
            <w:pPr>
              <w:spacing w:line="240" w:lineRule="auto"/>
              <w:rPr>
                <w:rFonts w:asciiTheme="majorBidi" w:eastAsiaTheme="minorHAnsi" w:hAnsiTheme="majorBidi" w:cstheme="majorBidi"/>
                <w:sz w:val="20"/>
                <w:szCs w:val="20"/>
                <w:lang w:eastAsia="en-US"/>
              </w:rPr>
            </w:pPr>
            <w:r w:rsidRPr="007071A3">
              <w:rPr>
                <w:rFonts w:asciiTheme="majorBidi" w:eastAsiaTheme="minorHAnsi" w:hAnsiTheme="majorBidi" w:cstheme="majorBidi"/>
                <w:sz w:val="20"/>
                <w:szCs w:val="20"/>
                <w:lang w:eastAsia="en-US"/>
              </w:rPr>
              <w:t> </w:t>
            </w:r>
          </w:p>
        </w:tc>
      </w:tr>
      <w:tr w:rsidR="007071A3" w:rsidRPr="007071A3" w14:paraId="7E922B7B" w14:textId="77777777" w:rsidTr="00F17EA5">
        <w:trPr>
          <w:cantSplit/>
          <w:trHeight w:val="529"/>
        </w:trPr>
        <w:tc>
          <w:tcPr>
            <w:tcW w:w="2855" w:type="pct"/>
            <w:tcBorders>
              <w:top w:val="nil"/>
              <w:left w:val="nil"/>
              <w:bottom w:val="nil"/>
              <w:right w:val="nil"/>
            </w:tcBorders>
            <w:shd w:val="clear" w:color="auto" w:fill="E9EBF5"/>
            <w:tcMar>
              <w:top w:w="4" w:type="dxa"/>
              <w:left w:w="4" w:type="dxa"/>
              <w:bottom w:w="0" w:type="dxa"/>
              <w:right w:w="4" w:type="dxa"/>
            </w:tcMar>
            <w:vAlign w:val="center"/>
            <w:hideMark/>
          </w:tcPr>
          <w:p w14:paraId="17726214" w14:textId="77777777" w:rsidR="00FE5E7C" w:rsidRPr="007071A3" w:rsidRDefault="00FE5E7C" w:rsidP="00FE5E7C">
            <w:pPr>
              <w:spacing w:line="240" w:lineRule="auto"/>
              <w:rPr>
                <w:rFonts w:asciiTheme="majorBidi" w:eastAsiaTheme="minorHAnsi" w:hAnsiTheme="majorBidi" w:cstheme="majorBidi"/>
                <w:sz w:val="20"/>
                <w:szCs w:val="20"/>
                <w:lang w:eastAsia="en-US"/>
              </w:rPr>
            </w:pPr>
            <w:r w:rsidRPr="007071A3">
              <w:rPr>
                <w:rFonts w:asciiTheme="majorBidi" w:eastAsiaTheme="minorHAnsi" w:hAnsiTheme="majorBidi" w:cstheme="majorBidi"/>
                <w:sz w:val="20"/>
                <w:szCs w:val="20"/>
                <w:lang w:eastAsia="en-US"/>
              </w:rPr>
              <w:t>Estimated (E)</w:t>
            </w:r>
          </w:p>
          <w:p w14:paraId="1A2958A8" w14:textId="77777777" w:rsidR="00FE5E7C" w:rsidRPr="007071A3" w:rsidRDefault="00FE5E7C" w:rsidP="00FE5E7C">
            <w:pPr>
              <w:spacing w:line="240" w:lineRule="auto"/>
              <w:rPr>
                <w:rFonts w:asciiTheme="majorBidi" w:eastAsiaTheme="minorHAnsi" w:hAnsiTheme="majorBidi" w:cstheme="majorBidi"/>
                <w:sz w:val="20"/>
                <w:szCs w:val="20"/>
                <w:lang w:eastAsia="en-US"/>
              </w:rPr>
            </w:pPr>
            <w:r w:rsidRPr="007071A3">
              <w:rPr>
                <w:rFonts w:asciiTheme="majorBidi" w:eastAsiaTheme="minorHAnsi" w:hAnsiTheme="majorBidi" w:cstheme="majorBidi"/>
                <w:sz w:val="20"/>
                <w:szCs w:val="20"/>
                <w:lang w:eastAsia="en-US"/>
              </w:rPr>
              <w:t>The figure is estimated by the international agency, when corresponding country data on a specific year or set of years are not available, or when multiple sources exist, or there are issues of data quality.  Estimates are based on national data, such as surveys or administrative records, or other sources but on the same variable being estimated.</w:t>
            </w:r>
          </w:p>
        </w:tc>
        <w:tc>
          <w:tcPr>
            <w:tcW w:w="715" w:type="pct"/>
            <w:tcBorders>
              <w:top w:val="nil"/>
              <w:left w:val="nil"/>
              <w:bottom w:val="nil"/>
              <w:right w:val="nil"/>
            </w:tcBorders>
            <w:shd w:val="clear" w:color="auto" w:fill="E9EBF5"/>
            <w:tcMar>
              <w:top w:w="4" w:type="dxa"/>
              <w:left w:w="4" w:type="dxa"/>
              <w:bottom w:w="0" w:type="dxa"/>
              <w:right w:w="4" w:type="dxa"/>
            </w:tcMar>
            <w:vAlign w:val="center"/>
            <w:hideMark/>
          </w:tcPr>
          <w:p w14:paraId="3F3AF222" w14:textId="77777777" w:rsidR="00FE5E7C" w:rsidRPr="007071A3" w:rsidRDefault="00FE5E7C" w:rsidP="007071A3">
            <w:pPr>
              <w:spacing w:line="240" w:lineRule="auto"/>
              <w:jc w:val="center"/>
              <w:rPr>
                <w:rFonts w:asciiTheme="majorBidi" w:eastAsiaTheme="minorHAnsi" w:hAnsiTheme="majorBidi" w:cstheme="majorBidi"/>
                <w:sz w:val="20"/>
                <w:szCs w:val="20"/>
                <w:lang w:eastAsia="en-US"/>
              </w:rPr>
            </w:pPr>
            <w:r w:rsidRPr="007071A3">
              <w:rPr>
                <w:rFonts w:ascii="Segoe UI Symbol" w:eastAsiaTheme="minorHAnsi" w:hAnsi="Segoe UI Symbol" w:cs="Segoe UI Symbol"/>
                <w:sz w:val="20"/>
                <w:szCs w:val="20"/>
                <w:lang w:eastAsia="en-US"/>
              </w:rPr>
              <w:t>🗸</w:t>
            </w:r>
          </w:p>
        </w:tc>
        <w:tc>
          <w:tcPr>
            <w:tcW w:w="715" w:type="pct"/>
            <w:tcBorders>
              <w:top w:val="nil"/>
              <w:left w:val="nil"/>
              <w:bottom w:val="nil"/>
              <w:right w:val="nil"/>
            </w:tcBorders>
            <w:shd w:val="clear" w:color="auto" w:fill="E9EBF5"/>
            <w:tcMar>
              <w:top w:w="4" w:type="dxa"/>
              <w:left w:w="4" w:type="dxa"/>
              <w:bottom w:w="0" w:type="dxa"/>
              <w:right w:w="4" w:type="dxa"/>
            </w:tcMar>
            <w:vAlign w:val="center"/>
            <w:hideMark/>
          </w:tcPr>
          <w:p w14:paraId="5367D8AB" w14:textId="3B2B4C5F" w:rsidR="00FE5E7C" w:rsidRPr="007071A3" w:rsidRDefault="00FE5E7C" w:rsidP="007071A3">
            <w:pPr>
              <w:spacing w:line="240" w:lineRule="auto"/>
              <w:jc w:val="center"/>
              <w:rPr>
                <w:rFonts w:asciiTheme="majorBidi" w:eastAsiaTheme="minorHAnsi" w:hAnsiTheme="majorBidi" w:cstheme="majorBidi"/>
                <w:sz w:val="20"/>
                <w:szCs w:val="20"/>
                <w:lang w:eastAsia="en-US"/>
              </w:rPr>
            </w:pPr>
          </w:p>
        </w:tc>
        <w:tc>
          <w:tcPr>
            <w:tcW w:w="715" w:type="pct"/>
            <w:tcBorders>
              <w:top w:val="nil"/>
              <w:left w:val="nil"/>
              <w:bottom w:val="nil"/>
              <w:right w:val="nil"/>
            </w:tcBorders>
            <w:shd w:val="clear" w:color="auto" w:fill="E9EBF5"/>
            <w:tcMar>
              <w:top w:w="4" w:type="dxa"/>
              <w:left w:w="4" w:type="dxa"/>
              <w:bottom w:w="0" w:type="dxa"/>
              <w:right w:w="4" w:type="dxa"/>
            </w:tcMar>
            <w:vAlign w:val="center"/>
            <w:hideMark/>
          </w:tcPr>
          <w:p w14:paraId="51EFFB8D" w14:textId="77777777" w:rsidR="00FE5E7C" w:rsidRPr="007071A3" w:rsidRDefault="00FE5E7C" w:rsidP="00FE5E7C">
            <w:pPr>
              <w:spacing w:line="240" w:lineRule="auto"/>
              <w:rPr>
                <w:rFonts w:asciiTheme="majorBidi" w:eastAsiaTheme="minorHAnsi" w:hAnsiTheme="majorBidi" w:cstheme="majorBidi"/>
                <w:sz w:val="20"/>
                <w:szCs w:val="20"/>
                <w:lang w:eastAsia="en-US"/>
              </w:rPr>
            </w:pPr>
            <w:r w:rsidRPr="007071A3">
              <w:rPr>
                <w:rFonts w:asciiTheme="majorBidi" w:eastAsiaTheme="minorHAnsi" w:hAnsiTheme="majorBidi" w:cstheme="majorBidi"/>
                <w:sz w:val="20"/>
                <w:szCs w:val="20"/>
                <w:lang w:eastAsia="en-US"/>
              </w:rPr>
              <w:t> </w:t>
            </w:r>
          </w:p>
        </w:tc>
      </w:tr>
      <w:tr w:rsidR="007071A3" w:rsidRPr="007071A3" w14:paraId="0F7A7A4D" w14:textId="77777777" w:rsidTr="00F17EA5">
        <w:trPr>
          <w:cantSplit/>
          <w:trHeight w:val="424"/>
        </w:trPr>
        <w:tc>
          <w:tcPr>
            <w:tcW w:w="2855" w:type="pct"/>
            <w:tcBorders>
              <w:top w:val="nil"/>
              <w:left w:val="nil"/>
              <w:bottom w:val="nil"/>
              <w:right w:val="nil"/>
            </w:tcBorders>
            <w:shd w:val="clear" w:color="auto" w:fill="FFFFFF"/>
            <w:tcMar>
              <w:top w:w="4" w:type="dxa"/>
              <w:left w:w="4" w:type="dxa"/>
              <w:bottom w:w="0" w:type="dxa"/>
              <w:right w:w="4" w:type="dxa"/>
            </w:tcMar>
            <w:vAlign w:val="center"/>
            <w:hideMark/>
          </w:tcPr>
          <w:p w14:paraId="489B1707" w14:textId="77777777" w:rsidR="00FE5E7C" w:rsidRPr="007071A3" w:rsidRDefault="00FE5E7C" w:rsidP="00FE5E7C">
            <w:pPr>
              <w:spacing w:line="240" w:lineRule="auto"/>
              <w:rPr>
                <w:rFonts w:asciiTheme="majorBidi" w:eastAsiaTheme="minorHAnsi" w:hAnsiTheme="majorBidi" w:cstheme="majorBidi"/>
                <w:sz w:val="20"/>
                <w:szCs w:val="20"/>
                <w:lang w:eastAsia="en-US"/>
              </w:rPr>
            </w:pPr>
            <w:r w:rsidRPr="007071A3">
              <w:rPr>
                <w:rFonts w:asciiTheme="majorBidi" w:eastAsiaTheme="minorHAnsi" w:hAnsiTheme="majorBidi" w:cstheme="majorBidi"/>
                <w:sz w:val="20"/>
                <w:szCs w:val="20"/>
                <w:lang w:eastAsia="en-US"/>
              </w:rPr>
              <w:t>Modelled (M)</w:t>
            </w:r>
          </w:p>
          <w:p w14:paraId="00CF3F70" w14:textId="77777777" w:rsidR="00FE5E7C" w:rsidRPr="007071A3" w:rsidRDefault="00FE5E7C" w:rsidP="00FE5E7C">
            <w:pPr>
              <w:spacing w:line="240" w:lineRule="auto"/>
              <w:rPr>
                <w:rFonts w:asciiTheme="majorBidi" w:eastAsiaTheme="minorHAnsi" w:hAnsiTheme="majorBidi" w:cstheme="majorBidi"/>
                <w:sz w:val="20"/>
                <w:szCs w:val="20"/>
                <w:lang w:eastAsia="en-US"/>
              </w:rPr>
            </w:pPr>
            <w:r w:rsidRPr="007071A3">
              <w:rPr>
                <w:rFonts w:asciiTheme="majorBidi" w:eastAsiaTheme="minorHAnsi" w:hAnsiTheme="majorBidi" w:cstheme="majorBidi"/>
                <w:sz w:val="20"/>
                <w:szCs w:val="20"/>
                <w:lang w:eastAsia="en-US"/>
              </w:rPr>
              <w:t>The figure is by the agency when there is a complete lack of data on the variable being estimated. The model is based on a set of covariates—other variables for which data are available and that can explain the phenomenon (example: maternal mortality or slums, to a certain extent)</w:t>
            </w:r>
          </w:p>
        </w:tc>
        <w:tc>
          <w:tcPr>
            <w:tcW w:w="715" w:type="pct"/>
            <w:tcBorders>
              <w:top w:val="nil"/>
              <w:left w:val="nil"/>
              <w:bottom w:val="nil"/>
              <w:right w:val="nil"/>
            </w:tcBorders>
            <w:shd w:val="clear" w:color="auto" w:fill="FFFFFF"/>
            <w:tcMar>
              <w:top w:w="4" w:type="dxa"/>
              <w:left w:w="4" w:type="dxa"/>
              <w:bottom w:w="0" w:type="dxa"/>
              <w:right w:w="4" w:type="dxa"/>
            </w:tcMar>
            <w:vAlign w:val="center"/>
            <w:hideMark/>
          </w:tcPr>
          <w:p w14:paraId="29C161A3" w14:textId="77777777" w:rsidR="00FE5E7C" w:rsidRPr="007071A3" w:rsidRDefault="00FE5E7C" w:rsidP="007071A3">
            <w:pPr>
              <w:spacing w:line="240" w:lineRule="auto"/>
              <w:jc w:val="center"/>
              <w:rPr>
                <w:rFonts w:asciiTheme="majorBidi" w:eastAsiaTheme="minorHAnsi" w:hAnsiTheme="majorBidi" w:cstheme="majorBidi"/>
                <w:sz w:val="20"/>
                <w:szCs w:val="20"/>
                <w:lang w:eastAsia="en-US"/>
              </w:rPr>
            </w:pPr>
            <w:r w:rsidRPr="007071A3">
              <w:rPr>
                <w:rFonts w:ascii="Segoe UI Symbol" w:eastAsiaTheme="minorHAnsi" w:hAnsi="Segoe UI Symbol" w:cs="Segoe UI Symbol"/>
                <w:sz w:val="20"/>
                <w:szCs w:val="20"/>
                <w:lang w:eastAsia="en-US"/>
              </w:rPr>
              <w:t>🗸</w:t>
            </w:r>
          </w:p>
        </w:tc>
        <w:tc>
          <w:tcPr>
            <w:tcW w:w="715" w:type="pct"/>
            <w:tcBorders>
              <w:top w:val="nil"/>
              <w:left w:val="nil"/>
              <w:bottom w:val="nil"/>
              <w:right w:val="nil"/>
            </w:tcBorders>
            <w:shd w:val="clear" w:color="auto" w:fill="FFFFFF"/>
            <w:tcMar>
              <w:top w:w="4" w:type="dxa"/>
              <w:left w:w="4" w:type="dxa"/>
              <w:bottom w:w="0" w:type="dxa"/>
              <w:right w:w="4" w:type="dxa"/>
            </w:tcMar>
            <w:vAlign w:val="center"/>
            <w:hideMark/>
          </w:tcPr>
          <w:p w14:paraId="7ACB7BA9" w14:textId="6C2D6D90" w:rsidR="00FE5E7C" w:rsidRPr="007071A3" w:rsidRDefault="00FE5E7C" w:rsidP="007071A3">
            <w:pPr>
              <w:spacing w:line="240" w:lineRule="auto"/>
              <w:jc w:val="center"/>
              <w:rPr>
                <w:rFonts w:asciiTheme="majorBidi" w:eastAsiaTheme="minorHAnsi" w:hAnsiTheme="majorBidi" w:cstheme="majorBidi"/>
                <w:sz w:val="20"/>
                <w:szCs w:val="20"/>
                <w:lang w:eastAsia="en-US"/>
              </w:rPr>
            </w:pPr>
          </w:p>
        </w:tc>
        <w:tc>
          <w:tcPr>
            <w:tcW w:w="715" w:type="pct"/>
            <w:tcBorders>
              <w:top w:val="nil"/>
              <w:left w:val="nil"/>
              <w:bottom w:val="nil"/>
              <w:right w:val="nil"/>
            </w:tcBorders>
            <w:shd w:val="clear" w:color="auto" w:fill="FFFFFF"/>
            <w:tcMar>
              <w:top w:w="4" w:type="dxa"/>
              <w:left w:w="4" w:type="dxa"/>
              <w:bottom w:w="0" w:type="dxa"/>
              <w:right w:w="4" w:type="dxa"/>
            </w:tcMar>
            <w:vAlign w:val="center"/>
            <w:hideMark/>
          </w:tcPr>
          <w:p w14:paraId="6B53F8BE" w14:textId="77777777" w:rsidR="00FE5E7C" w:rsidRPr="007071A3" w:rsidRDefault="00FE5E7C" w:rsidP="00FE5E7C">
            <w:pPr>
              <w:spacing w:line="240" w:lineRule="auto"/>
              <w:rPr>
                <w:rFonts w:asciiTheme="majorBidi" w:eastAsiaTheme="minorHAnsi" w:hAnsiTheme="majorBidi" w:cstheme="majorBidi"/>
                <w:sz w:val="20"/>
                <w:szCs w:val="20"/>
                <w:lang w:eastAsia="en-US"/>
              </w:rPr>
            </w:pPr>
            <w:r w:rsidRPr="007071A3">
              <w:rPr>
                <w:rFonts w:asciiTheme="majorBidi" w:eastAsiaTheme="minorHAnsi" w:hAnsiTheme="majorBidi" w:cstheme="majorBidi"/>
                <w:sz w:val="20"/>
                <w:szCs w:val="20"/>
                <w:lang w:eastAsia="en-US"/>
              </w:rPr>
              <w:t> </w:t>
            </w:r>
          </w:p>
        </w:tc>
      </w:tr>
      <w:tr w:rsidR="007071A3" w:rsidRPr="007071A3" w14:paraId="1984EA8E" w14:textId="77777777" w:rsidTr="00F17EA5">
        <w:trPr>
          <w:cantSplit/>
          <w:trHeight w:val="424"/>
        </w:trPr>
        <w:tc>
          <w:tcPr>
            <w:tcW w:w="2855" w:type="pct"/>
            <w:tcBorders>
              <w:top w:val="nil"/>
              <w:left w:val="nil"/>
              <w:bottom w:val="nil"/>
              <w:right w:val="nil"/>
            </w:tcBorders>
            <w:shd w:val="clear" w:color="auto" w:fill="E9EBF5"/>
            <w:tcMar>
              <w:top w:w="4" w:type="dxa"/>
              <w:left w:w="4" w:type="dxa"/>
              <w:bottom w:w="0" w:type="dxa"/>
              <w:right w:w="4" w:type="dxa"/>
            </w:tcMar>
            <w:vAlign w:val="center"/>
            <w:hideMark/>
          </w:tcPr>
          <w:p w14:paraId="68B29763" w14:textId="77777777" w:rsidR="00FE5E7C" w:rsidRPr="007071A3" w:rsidRDefault="00FE5E7C" w:rsidP="00FE5E7C">
            <w:pPr>
              <w:spacing w:line="240" w:lineRule="auto"/>
              <w:rPr>
                <w:rFonts w:asciiTheme="majorBidi" w:eastAsiaTheme="minorHAnsi" w:hAnsiTheme="majorBidi" w:cstheme="majorBidi"/>
                <w:sz w:val="20"/>
                <w:szCs w:val="20"/>
                <w:lang w:eastAsia="en-US"/>
              </w:rPr>
            </w:pPr>
            <w:r w:rsidRPr="007071A3">
              <w:rPr>
                <w:rFonts w:asciiTheme="majorBidi" w:eastAsiaTheme="minorHAnsi" w:hAnsiTheme="majorBidi" w:cstheme="majorBidi"/>
                <w:sz w:val="20"/>
                <w:szCs w:val="20"/>
                <w:lang w:eastAsia="en-US"/>
              </w:rPr>
              <w:t>Global monitoring data (G)</w:t>
            </w:r>
          </w:p>
          <w:p w14:paraId="2666B2BE" w14:textId="77777777" w:rsidR="00FE5E7C" w:rsidRPr="007071A3" w:rsidRDefault="00FE5E7C" w:rsidP="00FE5E7C">
            <w:pPr>
              <w:spacing w:line="240" w:lineRule="auto"/>
              <w:rPr>
                <w:rFonts w:asciiTheme="majorBidi" w:eastAsiaTheme="minorHAnsi" w:hAnsiTheme="majorBidi" w:cstheme="majorBidi"/>
                <w:sz w:val="20"/>
                <w:szCs w:val="20"/>
                <w:lang w:eastAsia="en-US"/>
              </w:rPr>
            </w:pPr>
            <w:r w:rsidRPr="007071A3">
              <w:rPr>
                <w:rFonts w:asciiTheme="majorBidi" w:eastAsiaTheme="minorHAnsi" w:hAnsiTheme="majorBidi" w:cstheme="majorBidi"/>
                <w:sz w:val="20"/>
                <w:szCs w:val="20"/>
                <w:lang w:eastAsia="en-US"/>
              </w:rPr>
              <w:t>The figure is regularly produced by the designated agency for the global monitoring, based on country data. However, there is no corresponding figure at the country level, because the indicator is defined for international monitoring only (example: population below 1$ a day)</w:t>
            </w:r>
          </w:p>
        </w:tc>
        <w:tc>
          <w:tcPr>
            <w:tcW w:w="715" w:type="pct"/>
            <w:tcBorders>
              <w:top w:val="nil"/>
              <w:left w:val="nil"/>
              <w:bottom w:val="nil"/>
              <w:right w:val="nil"/>
            </w:tcBorders>
            <w:shd w:val="clear" w:color="auto" w:fill="E9EBF5"/>
            <w:tcMar>
              <w:top w:w="4" w:type="dxa"/>
              <w:left w:w="4" w:type="dxa"/>
              <w:bottom w:w="0" w:type="dxa"/>
              <w:right w:w="4" w:type="dxa"/>
            </w:tcMar>
            <w:vAlign w:val="center"/>
            <w:hideMark/>
          </w:tcPr>
          <w:p w14:paraId="4CE3ED94" w14:textId="77777777" w:rsidR="00FE5E7C" w:rsidRPr="007071A3" w:rsidRDefault="00FE5E7C" w:rsidP="007071A3">
            <w:pPr>
              <w:spacing w:line="240" w:lineRule="auto"/>
              <w:jc w:val="center"/>
              <w:rPr>
                <w:rFonts w:asciiTheme="majorBidi" w:eastAsiaTheme="minorHAnsi" w:hAnsiTheme="majorBidi" w:cstheme="majorBidi"/>
                <w:sz w:val="20"/>
                <w:szCs w:val="20"/>
                <w:lang w:eastAsia="en-US"/>
              </w:rPr>
            </w:pPr>
            <w:r w:rsidRPr="007071A3">
              <w:rPr>
                <w:rFonts w:ascii="Segoe UI Symbol" w:eastAsiaTheme="minorHAnsi" w:hAnsi="Segoe UI Symbol" w:cs="Segoe UI Symbol"/>
                <w:sz w:val="20"/>
                <w:szCs w:val="20"/>
                <w:lang w:eastAsia="en-US"/>
              </w:rPr>
              <w:t>🗸</w:t>
            </w:r>
          </w:p>
        </w:tc>
        <w:tc>
          <w:tcPr>
            <w:tcW w:w="715" w:type="pct"/>
            <w:tcBorders>
              <w:top w:val="nil"/>
              <w:left w:val="nil"/>
              <w:bottom w:val="nil"/>
              <w:right w:val="nil"/>
            </w:tcBorders>
            <w:shd w:val="clear" w:color="auto" w:fill="E9EBF5"/>
            <w:tcMar>
              <w:top w:w="4" w:type="dxa"/>
              <w:left w:w="4" w:type="dxa"/>
              <w:bottom w:w="0" w:type="dxa"/>
              <w:right w:w="4" w:type="dxa"/>
            </w:tcMar>
            <w:vAlign w:val="center"/>
            <w:hideMark/>
          </w:tcPr>
          <w:p w14:paraId="5F1E1657" w14:textId="25D11B62" w:rsidR="00FE5E7C" w:rsidRPr="007071A3" w:rsidRDefault="00FE5E7C" w:rsidP="007071A3">
            <w:pPr>
              <w:spacing w:line="240" w:lineRule="auto"/>
              <w:jc w:val="center"/>
              <w:rPr>
                <w:rFonts w:asciiTheme="majorBidi" w:eastAsiaTheme="minorHAnsi" w:hAnsiTheme="majorBidi" w:cstheme="majorBidi"/>
                <w:sz w:val="20"/>
                <w:szCs w:val="20"/>
                <w:lang w:eastAsia="en-US"/>
              </w:rPr>
            </w:pPr>
          </w:p>
        </w:tc>
        <w:tc>
          <w:tcPr>
            <w:tcW w:w="715" w:type="pct"/>
            <w:tcBorders>
              <w:top w:val="nil"/>
              <w:left w:val="nil"/>
              <w:bottom w:val="nil"/>
              <w:right w:val="nil"/>
            </w:tcBorders>
            <w:shd w:val="clear" w:color="auto" w:fill="E9EBF5"/>
            <w:tcMar>
              <w:top w:w="4" w:type="dxa"/>
              <w:left w:w="4" w:type="dxa"/>
              <w:bottom w:w="0" w:type="dxa"/>
              <w:right w:w="4" w:type="dxa"/>
            </w:tcMar>
            <w:vAlign w:val="center"/>
            <w:hideMark/>
          </w:tcPr>
          <w:p w14:paraId="204BDDB3" w14:textId="77777777" w:rsidR="00FE5E7C" w:rsidRPr="007071A3" w:rsidRDefault="00FE5E7C" w:rsidP="00FE5E7C">
            <w:pPr>
              <w:spacing w:line="240" w:lineRule="auto"/>
              <w:rPr>
                <w:rFonts w:asciiTheme="majorBidi" w:eastAsiaTheme="minorHAnsi" w:hAnsiTheme="majorBidi" w:cstheme="majorBidi"/>
                <w:sz w:val="20"/>
                <w:szCs w:val="20"/>
                <w:lang w:eastAsia="en-US"/>
              </w:rPr>
            </w:pPr>
            <w:r w:rsidRPr="007071A3">
              <w:rPr>
                <w:rFonts w:asciiTheme="majorBidi" w:eastAsiaTheme="minorHAnsi" w:hAnsiTheme="majorBidi" w:cstheme="majorBidi"/>
                <w:sz w:val="20"/>
                <w:szCs w:val="20"/>
                <w:lang w:eastAsia="en-US"/>
              </w:rPr>
              <w:t> </w:t>
            </w:r>
          </w:p>
        </w:tc>
      </w:tr>
      <w:tr w:rsidR="007071A3" w:rsidRPr="007071A3" w14:paraId="3CAC139A" w14:textId="77777777" w:rsidTr="00F17EA5">
        <w:trPr>
          <w:cantSplit/>
          <w:trHeight w:val="318"/>
        </w:trPr>
        <w:tc>
          <w:tcPr>
            <w:tcW w:w="2855" w:type="pct"/>
            <w:tcBorders>
              <w:top w:val="nil"/>
              <w:left w:val="nil"/>
              <w:bottom w:val="nil"/>
              <w:right w:val="nil"/>
            </w:tcBorders>
            <w:shd w:val="clear" w:color="auto" w:fill="FFFFFF"/>
            <w:tcMar>
              <w:top w:w="4" w:type="dxa"/>
              <w:left w:w="4" w:type="dxa"/>
              <w:bottom w:w="0" w:type="dxa"/>
              <w:right w:w="4" w:type="dxa"/>
            </w:tcMar>
            <w:vAlign w:val="center"/>
            <w:hideMark/>
          </w:tcPr>
          <w:p w14:paraId="1B270ADA" w14:textId="77777777" w:rsidR="00FE5E7C" w:rsidRPr="007071A3" w:rsidRDefault="00FE5E7C" w:rsidP="00FE5E7C">
            <w:pPr>
              <w:spacing w:line="240" w:lineRule="auto"/>
              <w:rPr>
                <w:rFonts w:asciiTheme="majorBidi" w:eastAsiaTheme="minorHAnsi" w:hAnsiTheme="majorBidi" w:cstheme="majorBidi"/>
                <w:sz w:val="20"/>
                <w:szCs w:val="20"/>
                <w:lang w:eastAsia="en-US"/>
              </w:rPr>
            </w:pPr>
            <w:r w:rsidRPr="007071A3">
              <w:rPr>
                <w:rFonts w:asciiTheme="majorBidi" w:eastAsiaTheme="minorHAnsi" w:hAnsiTheme="majorBidi" w:cstheme="majorBidi"/>
                <w:sz w:val="20"/>
                <w:szCs w:val="20"/>
                <w:lang w:eastAsia="en-US"/>
              </w:rPr>
              <w:t>Non-relevant (N)</w:t>
            </w:r>
          </w:p>
          <w:p w14:paraId="43D808B0" w14:textId="77777777" w:rsidR="00FE5E7C" w:rsidRPr="007071A3" w:rsidRDefault="00FE5E7C" w:rsidP="00FE5E7C">
            <w:pPr>
              <w:spacing w:line="240" w:lineRule="auto"/>
              <w:rPr>
                <w:rFonts w:asciiTheme="majorBidi" w:eastAsiaTheme="minorHAnsi" w:hAnsiTheme="majorBidi" w:cstheme="majorBidi"/>
                <w:sz w:val="20"/>
                <w:szCs w:val="20"/>
                <w:lang w:eastAsia="en-US"/>
              </w:rPr>
            </w:pPr>
            <w:r w:rsidRPr="007071A3">
              <w:rPr>
                <w:rFonts w:asciiTheme="majorBidi" w:eastAsiaTheme="minorHAnsi" w:hAnsiTheme="majorBidi" w:cstheme="majorBidi"/>
                <w:sz w:val="20"/>
                <w:szCs w:val="20"/>
                <w:lang w:eastAsia="en-US"/>
              </w:rPr>
              <w:t>The figure is not available because the indicator—as defined for the global monitoring—does not apply to the circumstances of the specific country, and therefore is not reported</w:t>
            </w:r>
          </w:p>
        </w:tc>
        <w:tc>
          <w:tcPr>
            <w:tcW w:w="715" w:type="pct"/>
            <w:tcBorders>
              <w:top w:val="nil"/>
              <w:left w:val="nil"/>
              <w:bottom w:val="nil"/>
              <w:right w:val="nil"/>
            </w:tcBorders>
            <w:shd w:val="clear" w:color="auto" w:fill="FFFFFF"/>
            <w:tcMar>
              <w:top w:w="4" w:type="dxa"/>
              <w:left w:w="4" w:type="dxa"/>
              <w:bottom w:w="0" w:type="dxa"/>
              <w:right w:w="4" w:type="dxa"/>
            </w:tcMar>
            <w:vAlign w:val="center"/>
            <w:hideMark/>
          </w:tcPr>
          <w:p w14:paraId="51D22A51" w14:textId="77777777" w:rsidR="00FE5E7C" w:rsidRPr="007071A3" w:rsidRDefault="00FE5E7C" w:rsidP="007071A3">
            <w:pPr>
              <w:spacing w:line="240" w:lineRule="auto"/>
              <w:jc w:val="center"/>
              <w:rPr>
                <w:rFonts w:asciiTheme="majorBidi" w:eastAsiaTheme="minorHAnsi" w:hAnsiTheme="majorBidi" w:cstheme="majorBidi"/>
                <w:sz w:val="20"/>
                <w:szCs w:val="20"/>
                <w:lang w:eastAsia="en-US"/>
              </w:rPr>
            </w:pPr>
            <w:r w:rsidRPr="007071A3">
              <w:rPr>
                <w:rFonts w:ascii="Segoe UI Symbol" w:eastAsiaTheme="minorHAnsi" w:hAnsi="Segoe UI Symbol" w:cs="Segoe UI Symbol"/>
                <w:sz w:val="20"/>
                <w:szCs w:val="20"/>
                <w:lang w:eastAsia="en-US"/>
              </w:rPr>
              <w:t>🗸</w:t>
            </w:r>
          </w:p>
        </w:tc>
        <w:tc>
          <w:tcPr>
            <w:tcW w:w="715" w:type="pct"/>
            <w:tcBorders>
              <w:top w:val="nil"/>
              <w:left w:val="nil"/>
              <w:bottom w:val="nil"/>
              <w:right w:val="nil"/>
            </w:tcBorders>
            <w:shd w:val="clear" w:color="auto" w:fill="FFFFFF"/>
            <w:tcMar>
              <w:top w:w="4" w:type="dxa"/>
              <w:left w:w="4" w:type="dxa"/>
              <w:bottom w:w="0" w:type="dxa"/>
              <w:right w:w="4" w:type="dxa"/>
            </w:tcMar>
            <w:vAlign w:val="center"/>
            <w:hideMark/>
          </w:tcPr>
          <w:p w14:paraId="06AE523A" w14:textId="77777777" w:rsidR="00FE5E7C" w:rsidRPr="007071A3" w:rsidRDefault="00FE5E7C" w:rsidP="007071A3">
            <w:pPr>
              <w:spacing w:line="240" w:lineRule="auto"/>
              <w:jc w:val="center"/>
              <w:rPr>
                <w:rFonts w:asciiTheme="majorBidi" w:eastAsiaTheme="minorHAnsi" w:hAnsiTheme="majorBidi" w:cstheme="majorBidi"/>
                <w:sz w:val="20"/>
                <w:szCs w:val="20"/>
                <w:lang w:eastAsia="en-US"/>
              </w:rPr>
            </w:pPr>
            <w:r w:rsidRPr="007071A3">
              <w:rPr>
                <w:rFonts w:ascii="Segoe UI Symbol" w:eastAsiaTheme="minorHAnsi" w:hAnsi="Segoe UI Symbol" w:cs="Segoe UI Symbol"/>
                <w:sz w:val="20"/>
                <w:szCs w:val="20"/>
                <w:lang w:eastAsia="en-US"/>
              </w:rPr>
              <w:t>🗸</w:t>
            </w:r>
          </w:p>
        </w:tc>
        <w:tc>
          <w:tcPr>
            <w:tcW w:w="715" w:type="pct"/>
            <w:tcBorders>
              <w:top w:val="nil"/>
              <w:left w:val="nil"/>
              <w:bottom w:val="nil"/>
              <w:right w:val="nil"/>
            </w:tcBorders>
            <w:shd w:val="clear" w:color="auto" w:fill="FFFFFF"/>
            <w:tcMar>
              <w:top w:w="4" w:type="dxa"/>
              <w:left w:w="4" w:type="dxa"/>
              <w:bottom w:w="0" w:type="dxa"/>
              <w:right w:w="4" w:type="dxa"/>
            </w:tcMar>
            <w:vAlign w:val="center"/>
            <w:hideMark/>
          </w:tcPr>
          <w:p w14:paraId="689524A7" w14:textId="77777777" w:rsidR="00FE5E7C" w:rsidRPr="007071A3" w:rsidRDefault="00FE5E7C" w:rsidP="00FE5E7C">
            <w:pPr>
              <w:spacing w:line="240" w:lineRule="auto"/>
              <w:rPr>
                <w:rFonts w:asciiTheme="majorBidi" w:eastAsiaTheme="minorHAnsi" w:hAnsiTheme="majorBidi" w:cstheme="majorBidi"/>
                <w:sz w:val="20"/>
                <w:szCs w:val="20"/>
                <w:lang w:eastAsia="en-US"/>
              </w:rPr>
            </w:pPr>
            <w:r w:rsidRPr="007071A3">
              <w:rPr>
                <w:rFonts w:asciiTheme="majorBidi" w:eastAsiaTheme="minorHAnsi" w:hAnsiTheme="majorBidi" w:cstheme="majorBidi"/>
                <w:sz w:val="20"/>
                <w:szCs w:val="20"/>
                <w:lang w:eastAsia="en-US"/>
              </w:rPr>
              <w:t>N: Not relevant</w:t>
            </w:r>
          </w:p>
        </w:tc>
      </w:tr>
      <w:tr w:rsidR="007071A3" w:rsidRPr="007071A3" w14:paraId="7575090A" w14:textId="77777777" w:rsidTr="00F17EA5">
        <w:trPr>
          <w:cantSplit/>
          <w:trHeight w:val="318"/>
        </w:trPr>
        <w:tc>
          <w:tcPr>
            <w:tcW w:w="2855" w:type="pct"/>
            <w:tcBorders>
              <w:top w:val="nil"/>
              <w:left w:val="nil"/>
              <w:bottom w:val="nil"/>
              <w:right w:val="nil"/>
            </w:tcBorders>
            <w:shd w:val="clear" w:color="auto" w:fill="E9EBF5"/>
            <w:tcMar>
              <w:top w:w="4" w:type="dxa"/>
              <w:left w:w="4" w:type="dxa"/>
              <w:bottom w:w="0" w:type="dxa"/>
              <w:right w:w="4" w:type="dxa"/>
            </w:tcMar>
            <w:vAlign w:val="center"/>
            <w:hideMark/>
          </w:tcPr>
          <w:p w14:paraId="3078DB3B" w14:textId="77777777" w:rsidR="00FE5E7C" w:rsidRPr="007071A3" w:rsidRDefault="00FE5E7C" w:rsidP="00FE5E7C">
            <w:pPr>
              <w:spacing w:line="240" w:lineRule="auto"/>
              <w:rPr>
                <w:rFonts w:asciiTheme="majorBidi" w:eastAsiaTheme="minorHAnsi" w:hAnsiTheme="majorBidi" w:cstheme="majorBidi"/>
                <w:sz w:val="20"/>
                <w:szCs w:val="20"/>
                <w:lang w:eastAsia="en-US"/>
              </w:rPr>
            </w:pPr>
            <w:r w:rsidRPr="007071A3">
              <w:rPr>
                <w:rFonts w:asciiTheme="majorBidi" w:eastAsiaTheme="minorHAnsi" w:hAnsiTheme="majorBidi" w:cstheme="majorBidi"/>
                <w:sz w:val="20"/>
                <w:szCs w:val="20"/>
                <w:lang w:eastAsia="en-US"/>
              </w:rPr>
              <w:t>Not available (NA)</w:t>
            </w:r>
          </w:p>
          <w:p w14:paraId="277F2992" w14:textId="77777777" w:rsidR="00FE5E7C" w:rsidRPr="007071A3" w:rsidRDefault="00FE5E7C" w:rsidP="00FE5E7C">
            <w:pPr>
              <w:spacing w:line="240" w:lineRule="auto"/>
              <w:rPr>
                <w:rFonts w:asciiTheme="majorBidi" w:eastAsiaTheme="minorHAnsi" w:hAnsiTheme="majorBidi" w:cstheme="majorBidi"/>
                <w:sz w:val="20"/>
                <w:szCs w:val="20"/>
                <w:lang w:eastAsia="en-US"/>
              </w:rPr>
            </w:pPr>
            <w:r w:rsidRPr="007071A3">
              <w:rPr>
                <w:rFonts w:asciiTheme="majorBidi" w:eastAsiaTheme="minorHAnsi" w:hAnsiTheme="majorBidi" w:cstheme="majorBidi"/>
                <w:sz w:val="20"/>
                <w:szCs w:val="20"/>
                <w:lang w:eastAsia="en-US"/>
              </w:rPr>
              <w:t>A figure was not provided, or the method by which the figure was calculated is unknown</w:t>
            </w:r>
          </w:p>
        </w:tc>
        <w:tc>
          <w:tcPr>
            <w:tcW w:w="715" w:type="pct"/>
            <w:tcBorders>
              <w:top w:val="nil"/>
              <w:left w:val="nil"/>
              <w:bottom w:val="nil"/>
              <w:right w:val="nil"/>
            </w:tcBorders>
            <w:shd w:val="clear" w:color="auto" w:fill="E9EBF5"/>
            <w:tcMar>
              <w:top w:w="4" w:type="dxa"/>
              <w:left w:w="4" w:type="dxa"/>
              <w:bottom w:w="0" w:type="dxa"/>
              <w:right w:w="4" w:type="dxa"/>
            </w:tcMar>
            <w:vAlign w:val="center"/>
            <w:hideMark/>
          </w:tcPr>
          <w:p w14:paraId="546A9649" w14:textId="77777777" w:rsidR="00FE5E7C" w:rsidRPr="007071A3" w:rsidRDefault="00FE5E7C" w:rsidP="007071A3">
            <w:pPr>
              <w:spacing w:line="240" w:lineRule="auto"/>
              <w:jc w:val="center"/>
              <w:rPr>
                <w:rFonts w:asciiTheme="majorBidi" w:eastAsiaTheme="minorHAnsi" w:hAnsiTheme="majorBidi" w:cstheme="majorBidi"/>
                <w:sz w:val="20"/>
                <w:szCs w:val="20"/>
                <w:lang w:eastAsia="en-US"/>
              </w:rPr>
            </w:pPr>
            <w:r w:rsidRPr="007071A3">
              <w:rPr>
                <w:rFonts w:ascii="Segoe UI Symbol" w:eastAsiaTheme="minorHAnsi" w:hAnsi="Segoe UI Symbol" w:cs="Segoe UI Symbol"/>
                <w:sz w:val="20"/>
                <w:szCs w:val="20"/>
                <w:lang w:eastAsia="en-US"/>
              </w:rPr>
              <w:t>🗸</w:t>
            </w:r>
          </w:p>
        </w:tc>
        <w:tc>
          <w:tcPr>
            <w:tcW w:w="715" w:type="pct"/>
            <w:tcBorders>
              <w:top w:val="nil"/>
              <w:left w:val="nil"/>
              <w:bottom w:val="nil"/>
              <w:right w:val="nil"/>
            </w:tcBorders>
            <w:shd w:val="clear" w:color="auto" w:fill="E9EBF5"/>
            <w:tcMar>
              <w:top w:w="4" w:type="dxa"/>
              <w:left w:w="4" w:type="dxa"/>
              <w:bottom w:w="0" w:type="dxa"/>
              <w:right w:w="4" w:type="dxa"/>
            </w:tcMar>
            <w:vAlign w:val="center"/>
            <w:hideMark/>
          </w:tcPr>
          <w:p w14:paraId="18145CF7" w14:textId="621451FF" w:rsidR="00FE5E7C" w:rsidRPr="007071A3" w:rsidRDefault="00FE5E7C" w:rsidP="007071A3">
            <w:pPr>
              <w:spacing w:line="240" w:lineRule="auto"/>
              <w:jc w:val="center"/>
              <w:rPr>
                <w:rFonts w:asciiTheme="majorBidi" w:eastAsiaTheme="minorHAnsi" w:hAnsiTheme="majorBidi" w:cstheme="majorBidi"/>
                <w:sz w:val="20"/>
                <w:szCs w:val="20"/>
                <w:lang w:eastAsia="en-US"/>
              </w:rPr>
            </w:pPr>
          </w:p>
        </w:tc>
        <w:tc>
          <w:tcPr>
            <w:tcW w:w="715" w:type="pct"/>
            <w:tcBorders>
              <w:top w:val="nil"/>
              <w:left w:val="nil"/>
              <w:bottom w:val="nil"/>
              <w:right w:val="nil"/>
            </w:tcBorders>
            <w:shd w:val="clear" w:color="auto" w:fill="E9EBF5"/>
            <w:tcMar>
              <w:top w:w="4" w:type="dxa"/>
              <w:left w:w="4" w:type="dxa"/>
              <w:bottom w:w="0" w:type="dxa"/>
              <w:right w:w="4" w:type="dxa"/>
            </w:tcMar>
            <w:vAlign w:val="center"/>
            <w:hideMark/>
          </w:tcPr>
          <w:p w14:paraId="603F3F87" w14:textId="77777777" w:rsidR="00FE5E7C" w:rsidRPr="007071A3" w:rsidRDefault="00FE5E7C" w:rsidP="00FE5E7C">
            <w:pPr>
              <w:spacing w:line="240" w:lineRule="auto"/>
              <w:rPr>
                <w:rFonts w:asciiTheme="majorBidi" w:eastAsiaTheme="minorHAnsi" w:hAnsiTheme="majorBidi" w:cstheme="majorBidi"/>
                <w:sz w:val="20"/>
                <w:szCs w:val="20"/>
                <w:lang w:eastAsia="en-US"/>
              </w:rPr>
            </w:pPr>
            <w:proofErr w:type="spellStart"/>
            <w:r w:rsidRPr="007071A3">
              <w:rPr>
                <w:rFonts w:asciiTheme="majorBidi" w:eastAsiaTheme="minorHAnsi" w:hAnsiTheme="majorBidi" w:cstheme="majorBidi"/>
                <w:sz w:val="20"/>
                <w:szCs w:val="20"/>
                <w:lang w:eastAsia="en-US"/>
              </w:rPr>
              <w:t>NaN</w:t>
            </w:r>
            <w:proofErr w:type="spellEnd"/>
            <w:r w:rsidRPr="007071A3">
              <w:rPr>
                <w:rFonts w:asciiTheme="majorBidi" w:eastAsiaTheme="minorHAnsi" w:hAnsiTheme="majorBidi" w:cstheme="majorBidi"/>
                <w:sz w:val="20"/>
                <w:szCs w:val="20"/>
                <w:lang w:eastAsia="en-US"/>
              </w:rPr>
              <w:t>: When the information is not provided or not available</w:t>
            </w:r>
          </w:p>
        </w:tc>
      </w:tr>
    </w:tbl>
    <w:p w14:paraId="6C44108A" w14:textId="77777777" w:rsidR="00FE5E7C" w:rsidRDefault="00FE5E7C" w:rsidP="00FE5E7C">
      <w:pPr>
        <w:spacing w:line="240" w:lineRule="auto"/>
        <w:rPr>
          <w:rFonts w:asciiTheme="majorBidi" w:eastAsiaTheme="minorHAnsi" w:hAnsiTheme="majorBidi" w:cstheme="majorBidi"/>
          <w:b/>
          <w:color w:val="002060"/>
          <w:sz w:val="24"/>
          <w:szCs w:val="24"/>
          <w:lang w:eastAsia="en-US"/>
        </w:rPr>
      </w:pPr>
      <w:r w:rsidRPr="00FE5E7C">
        <w:rPr>
          <w:rFonts w:asciiTheme="majorBidi" w:eastAsiaTheme="minorHAnsi" w:hAnsiTheme="majorBidi" w:cstheme="majorBidi"/>
          <w:b/>
          <w:color w:val="002060"/>
          <w:sz w:val="24"/>
          <w:szCs w:val="24"/>
          <w:lang w:eastAsia="en-US"/>
        </w:rPr>
        <w:t xml:space="preserve"> </w:t>
      </w:r>
    </w:p>
    <w:p w14:paraId="109FA636" w14:textId="77777777" w:rsidR="00F17EA5" w:rsidRDefault="00F17EA5">
      <w:pPr>
        <w:rPr>
          <w:rFonts w:asciiTheme="majorBidi" w:eastAsiaTheme="minorHAnsi" w:hAnsiTheme="majorBidi" w:cstheme="majorBidi"/>
          <w:b/>
          <w:color w:val="002060"/>
          <w:sz w:val="24"/>
          <w:szCs w:val="24"/>
          <w:lang w:val="en-GB" w:eastAsia="en-US"/>
        </w:rPr>
      </w:pPr>
      <w:r>
        <w:rPr>
          <w:rFonts w:asciiTheme="majorBidi" w:eastAsiaTheme="minorHAnsi" w:hAnsiTheme="majorBidi"/>
          <w:b/>
          <w:color w:val="002060"/>
          <w:sz w:val="24"/>
          <w:szCs w:val="24"/>
          <w:lang w:val="en-GB" w:eastAsia="en-US"/>
        </w:rPr>
        <w:br w:type="page"/>
      </w:r>
    </w:p>
    <w:p w14:paraId="0A3B77BF" w14:textId="0B27CAE7" w:rsidR="00FE5E7C" w:rsidRDefault="00FE5E7C" w:rsidP="00FE5E7C">
      <w:pPr>
        <w:pStyle w:val="Heading1"/>
        <w:keepNext w:val="0"/>
        <w:keepLines w:val="0"/>
        <w:spacing w:before="0" w:line="240" w:lineRule="auto"/>
        <w:contextualSpacing/>
        <w:rPr>
          <w:rFonts w:asciiTheme="majorBidi" w:eastAsiaTheme="minorHAnsi" w:hAnsiTheme="majorBidi"/>
          <w:b/>
          <w:color w:val="002060"/>
          <w:sz w:val="24"/>
          <w:szCs w:val="24"/>
          <w:lang w:val="en-GB" w:eastAsia="en-US"/>
        </w:rPr>
      </w:pPr>
      <w:bookmarkStart w:id="14" w:name="_Toc122687584"/>
      <w:r w:rsidRPr="00767B52">
        <w:rPr>
          <w:rFonts w:asciiTheme="majorBidi" w:eastAsiaTheme="minorHAnsi" w:hAnsiTheme="majorBidi"/>
          <w:b/>
          <w:color w:val="002060"/>
          <w:sz w:val="24"/>
          <w:szCs w:val="24"/>
          <w:lang w:val="en-GB" w:eastAsia="en-US"/>
        </w:rPr>
        <w:lastRenderedPageBreak/>
        <w:t>Annex II</w:t>
      </w:r>
      <w:r>
        <w:rPr>
          <w:rFonts w:asciiTheme="majorBidi" w:eastAsiaTheme="minorHAnsi" w:hAnsiTheme="majorBidi"/>
          <w:b/>
          <w:color w:val="002060"/>
          <w:sz w:val="24"/>
          <w:szCs w:val="24"/>
          <w:lang w:val="en-GB" w:eastAsia="en-US"/>
        </w:rPr>
        <w:t>I</w:t>
      </w:r>
      <w:r w:rsidRPr="00767B52">
        <w:rPr>
          <w:rFonts w:asciiTheme="majorBidi" w:eastAsiaTheme="minorHAnsi" w:hAnsiTheme="majorBidi"/>
          <w:b/>
          <w:color w:val="002060"/>
          <w:sz w:val="24"/>
          <w:szCs w:val="24"/>
          <w:lang w:val="en-GB" w:eastAsia="en-US"/>
        </w:rPr>
        <w:t xml:space="preserve">: </w:t>
      </w:r>
      <w:r w:rsidR="00DD607B">
        <w:rPr>
          <w:rFonts w:asciiTheme="majorBidi" w:eastAsiaTheme="minorHAnsi" w:hAnsiTheme="majorBidi"/>
          <w:b/>
          <w:color w:val="002060"/>
          <w:sz w:val="24"/>
          <w:szCs w:val="24"/>
          <w:lang w:val="en-GB" w:eastAsia="en-US"/>
        </w:rPr>
        <w:t>T</w:t>
      </w:r>
      <w:r w:rsidR="00DD607B" w:rsidRPr="00DD607B">
        <w:rPr>
          <w:rFonts w:asciiTheme="majorBidi" w:eastAsiaTheme="minorHAnsi" w:hAnsiTheme="majorBidi"/>
          <w:b/>
          <w:color w:val="002060"/>
          <w:sz w:val="24"/>
          <w:szCs w:val="24"/>
          <w:lang w:val="en-GB" w:eastAsia="en-US"/>
        </w:rPr>
        <w:t xml:space="preserve">entative description and examples </w:t>
      </w:r>
      <w:r w:rsidR="00AF1FAE">
        <w:rPr>
          <w:rFonts w:asciiTheme="majorBidi" w:eastAsiaTheme="minorHAnsi" w:hAnsiTheme="majorBidi"/>
          <w:b/>
          <w:color w:val="002060"/>
          <w:sz w:val="24"/>
          <w:szCs w:val="24"/>
          <w:lang w:val="en-GB" w:eastAsia="en-US"/>
        </w:rPr>
        <w:t xml:space="preserve">of </w:t>
      </w:r>
      <w:r w:rsidR="00DD607B" w:rsidRPr="00DD607B">
        <w:rPr>
          <w:rFonts w:asciiTheme="majorBidi" w:eastAsiaTheme="minorHAnsi" w:hAnsiTheme="majorBidi"/>
          <w:b/>
          <w:color w:val="002060"/>
          <w:sz w:val="24"/>
          <w:szCs w:val="24"/>
          <w:lang w:val="en-GB" w:eastAsia="en-US"/>
        </w:rPr>
        <w:t>the “Source” field depending on the entry under “Nature”</w:t>
      </w:r>
      <w:bookmarkEnd w:id="14"/>
    </w:p>
    <w:tbl>
      <w:tblPr>
        <w:tblW w:w="5000" w:type="pct"/>
        <w:tblCellMar>
          <w:left w:w="0" w:type="dxa"/>
          <w:right w:w="0" w:type="dxa"/>
        </w:tblCellMar>
        <w:tblLook w:val="0600" w:firstRow="0" w:lastRow="0" w:firstColumn="0" w:lastColumn="0" w:noHBand="1" w:noVBand="1"/>
      </w:tblPr>
      <w:tblGrid>
        <w:gridCol w:w="5345"/>
        <w:gridCol w:w="2235"/>
        <w:gridCol w:w="1780"/>
      </w:tblGrid>
      <w:tr w:rsidR="00AF1FAE" w:rsidRPr="00F17EA5" w14:paraId="331F4129" w14:textId="77777777" w:rsidTr="00F17EA5">
        <w:trPr>
          <w:cantSplit/>
          <w:trHeight w:val="107"/>
          <w:tblHeader/>
        </w:trPr>
        <w:tc>
          <w:tcPr>
            <w:tcW w:w="2855" w:type="pct"/>
            <w:tcBorders>
              <w:top w:val="nil"/>
              <w:left w:val="nil"/>
              <w:bottom w:val="nil"/>
              <w:right w:val="nil"/>
            </w:tcBorders>
            <w:shd w:val="clear" w:color="auto" w:fill="A6A6A6"/>
            <w:tcMar>
              <w:top w:w="4" w:type="dxa"/>
              <w:left w:w="4" w:type="dxa"/>
              <w:bottom w:w="0" w:type="dxa"/>
              <w:right w:w="4" w:type="dxa"/>
            </w:tcMar>
            <w:vAlign w:val="center"/>
            <w:hideMark/>
          </w:tcPr>
          <w:p w14:paraId="65ECF47E" w14:textId="77777777" w:rsidR="00AF1FAE" w:rsidRPr="00F17EA5" w:rsidRDefault="00AF1FAE" w:rsidP="00AF1FAE">
            <w:pPr>
              <w:rPr>
                <w:rFonts w:asciiTheme="majorBidi" w:hAnsiTheme="majorBidi" w:cstheme="majorBidi"/>
                <w:sz w:val="18"/>
                <w:szCs w:val="18"/>
                <w:lang w:eastAsia="en-US"/>
              </w:rPr>
            </w:pPr>
            <w:r w:rsidRPr="00F17EA5">
              <w:rPr>
                <w:rFonts w:asciiTheme="majorBidi" w:hAnsiTheme="majorBidi" w:cstheme="majorBidi"/>
                <w:b/>
                <w:bCs/>
                <w:sz w:val="18"/>
                <w:szCs w:val="18"/>
                <w:lang w:eastAsia="en-US"/>
              </w:rPr>
              <w:t>Nature</w:t>
            </w:r>
          </w:p>
        </w:tc>
        <w:tc>
          <w:tcPr>
            <w:tcW w:w="1194" w:type="pct"/>
            <w:tcBorders>
              <w:top w:val="nil"/>
              <w:left w:val="nil"/>
              <w:bottom w:val="nil"/>
              <w:right w:val="nil"/>
            </w:tcBorders>
            <w:shd w:val="clear" w:color="auto" w:fill="A6A6A6"/>
            <w:tcMar>
              <w:top w:w="4" w:type="dxa"/>
              <w:left w:w="4" w:type="dxa"/>
              <w:bottom w:w="0" w:type="dxa"/>
              <w:right w:w="4" w:type="dxa"/>
            </w:tcMar>
            <w:vAlign w:val="center"/>
            <w:hideMark/>
          </w:tcPr>
          <w:p w14:paraId="4E6C6049" w14:textId="77777777" w:rsidR="00AF1FAE" w:rsidRPr="00F17EA5" w:rsidRDefault="00AF1FAE" w:rsidP="00AF1FAE">
            <w:pPr>
              <w:rPr>
                <w:rFonts w:asciiTheme="majorBidi" w:hAnsiTheme="majorBidi" w:cstheme="majorBidi"/>
                <w:sz w:val="18"/>
                <w:szCs w:val="18"/>
                <w:lang w:eastAsia="en-US"/>
              </w:rPr>
            </w:pPr>
            <w:r w:rsidRPr="00F17EA5">
              <w:rPr>
                <w:rFonts w:asciiTheme="majorBidi" w:hAnsiTheme="majorBidi" w:cstheme="majorBidi"/>
                <w:b/>
                <w:bCs/>
                <w:sz w:val="18"/>
                <w:szCs w:val="18"/>
                <w:lang w:eastAsia="en-US"/>
              </w:rPr>
              <w:t>Source: tentative description</w:t>
            </w:r>
          </w:p>
        </w:tc>
        <w:tc>
          <w:tcPr>
            <w:tcW w:w="952" w:type="pct"/>
            <w:tcBorders>
              <w:top w:val="nil"/>
              <w:left w:val="nil"/>
              <w:bottom w:val="nil"/>
              <w:right w:val="nil"/>
            </w:tcBorders>
            <w:shd w:val="clear" w:color="auto" w:fill="A6A6A6"/>
            <w:tcMar>
              <w:top w:w="4" w:type="dxa"/>
              <w:left w:w="4" w:type="dxa"/>
              <w:bottom w:w="0" w:type="dxa"/>
              <w:right w:w="4" w:type="dxa"/>
            </w:tcMar>
            <w:vAlign w:val="center"/>
            <w:hideMark/>
          </w:tcPr>
          <w:p w14:paraId="2EB6BA8B" w14:textId="77777777" w:rsidR="00AF1FAE" w:rsidRPr="00F17EA5" w:rsidRDefault="00AF1FAE" w:rsidP="00AF1FAE">
            <w:pPr>
              <w:rPr>
                <w:rFonts w:asciiTheme="majorBidi" w:hAnsiTheme="majorBidi" w:cstheme="majorBidi"/>
                <w:sz w:val="18"/>
                <w:szCs w:val="18"/>
                <w:lang w:eastAsia="en-US"/>
              </w:rPr>
            </w:pPr>
            <w:r w:rsidRPr="00F17EA5">
              <w:rPr>
                <w:rFonts w:asciiTheme="majorBidi" w:hAnsiTheme="majorBidi" w:cstheme="majorBidi"/>
                <w:b/>
                <w:bCs/>
                <w:sz w:val="18"/>
                <w:szCs w:val="18"/>
                <w:lang w:eastAsia="en-US"/>
              </w:rPr>
              <w:t>Source example</w:t>
            </w:r>
          </w:p>
        </w:tc>
      </w:tr>
      <w:tr w:rsidR="00AF1FAE" w:rsidRPr="00F17EA5" w14:paraId="51656C8A" w14:textId="77777777" w:rsidTr="00F17EA5">
        <w:trPr>
          <w:cantSplit/>
          <w:trHeight w:val="318"/>
        </w:trPr>
        <w:tc>
          <w:tcPr>
            <w:tcW w:w="2855" w:type="pct"/>
            <w:tcBorders>
              <w:top w:val="nil"/>
              <w:left w:val="nil"/>
              <w:bottom w:val="nil"/>
              <w:right w:val="nil"/>
            </w:tcBorders>
            <w:shd w:val="clear" w:color="auto" w:fill="E9EBF5"/>
            <w:tcMar>
              <w:top w:w="4" w:type="dxa"/>
              <w:left w:w="4" w:type="dxa"/>
              <w:bottom w:w="0" w:type="dxa"/>
              <w:right w:w="4" w:type="dxa"/>
            </w:tcMar>
            <w:vAlign w:val="center"/>
            <w:hideMark/>
          </w:tcPr>
          <w:p w14:paraId="5113937E" w14:textId="77777777" w:rsidR="00AF1FAE" w:rsidRPr="00F17EA5" w:rsidRDefault="00AF1FAE" w:rsidP="00AF1FAE">
            <w:pPr>
              <w:rPr>
                <w:rFonts w:asciiTheme="majorBidi" w:hAnsiTheme="majorBidi" w:cstheme="majorBidi"/>
                <w:sz w:val="18"/>
                <w:szCs w:val="18"/>
                <w:lang w:eastAsia="en-US"/>
              </w:rPr>
            </w:pPr>
            <w:r w:rsidRPr="00F17EA5">
              <w:rPr>
                <w:rFonts w:asciiTheme="majorBidi" w:hAnsiTheme="majorBidi" w:cstheme="majorBidi"/>
                <w:b/>
                <w:bCs/>
                <w:sz w:val="18"/>
                <w:szCs w:val="18"/>
                <w:lang w:eastAsia="en-US"/>
              </w:rPr>
              <w:t>Country data (C)</w:t>
            </w:r>
          </w:p>
          <w:p w14:paraId="770E1B31" w14:textId="77777777" w:rsidR="00AF1FAE" w:rsidRPr="00F17EA5" w:rsidRDefault="00AF1FAE" w:rsidP="00AF1FAE">
            <w:pPr>
              <w:rPr>
                <w:rFonts w:asciiTheme="majorBidi" w:hAnsiTheme="majorBidi" w:cstheme="majorBidi"/>
                <w:sz w:val="18"/>
                <w:szCs w:val="18"/>
                <w:lang w:eastAsia="en-US"/>
              </w:rPr>
            </w:pPr>
            <w:r w:rsidRPr="00F17EA5">
              <w:rPr>
                <w:rFonts w:asciiTheme="majorBidi" w:hAnsiTheme="majorBidi" w:cstheme="majorBidi"/>
                <w:sz w:val="18"/>
                <w:szCs w:val="18"/>
                <w:lang w:eastAsia="en-US"/>
              </w:rPr>
              <w:t>The figure is the one produced and disseminated by the country (including data adjusted BY THE COUNTRY to meet international standards)</w:t>
            </w:r>
          </w:p>
        </w:tc>
        <w:tc>
          <w:tcPr>
            <w:tcW w:w="1194" w:type="pct"/>
            <w:tcBorders>
              <w:top w:val="nil"/>
              <w:left w:val="nil"/>
              <w:bottom w:val="nil"/>
              <w:right w:val="nil"/>
            </w:tcBorders>
            <w:shd w:val="clear" w:color="auto" w:fill="E9EBF5"/>
            <w:tcMar>
              <w:top w:w="15" w:type="dxa"/>
              <w:left w:w="15" w:type="dxa"/>
              <w:bottom w:w="0" w:type="dxa"/>
              <w:right w:w="15" w:type="dxa"/>
            </w:tcMar>
            <w:vAlign w:val="center"/>
            <w:hideMark/>
          </w:tcPr>
          <w:p w14:paraId="73361F82" w14:textId="77777777" w:rsidR="00AF1FAE" w:rsidRPr="00F17EA5" w:rsidRDefault="00AF1FAE" w:rsidP="00AF1FAE">
            <w:pPr>
              <w:rPr>
                <w:rFonts w:asciiTheme="majorBidi" w:hAnsiTheme="majorBidi" w:cstheme="majorBidi"/>
                <w:sz w:val="18"/>
                <w:szCs w:val="18"/>
                <w:lang w:eastAsia="en-US"/>
              </w:rPr>
            </w:pPr>
            <w:r w:rsidRPr="00F17EA5">
              <w:rPr>
                <w:rFonts w:asciiTheme="majorBidi" w:hAnsiTheme="majorBidi" w:cstheme="majorBidi"/>
                <w:sz w:val="18"/>
                <w:szCs w:val="18"/>
                <w:lang w:eastAsia="en-US"/>
              </w:rPr>
              <w:t xml:space="preserve">NSO or National agency; statistical, </w:t>
            </w:r>
            <w:proofErr w:type="gramStart"/>
            <w:r w:rsidRPr="00F17EA5">
              <w:rPr>
                <w:rFonts w:asciiTheme="majorBidi" w:hAnsiTheme="majorBidi" w:cstheme="majorBidi"/>
                <w:sz w:val="18"/>
                <w:szCs w:val="18"/>
                <w:lang w:eastAsia="en-US"/>
              </w:rPr>
              <w:t>administrative</w:t>
            </w:r>
            <w:proofErr w:type="gramEnd"/>
            <w:r w:rsidRPr="00F17EA5">
              <w:rPr>
                <w:rFonts w:asciiTheme="majorBidi" w:hAnsiTheme="majorBidi" w:cstheme="majorBidi"/>
                <w:sz w:val="18"/>
                <w:szCs w:val="18"/>
                <w:lang w:eastAsia="en-US"/>
              </w:rPr>
              <w:t xml:space="preserve"> or other source</w:t>
            </w:r>
          </w:p>
        </w:tc>
        <w:tc>
          <w:tcPr>
            <w:tcW w:w="952" w:type="pct"/>
            <w:tcBorders>
              <w:top w:val="nil"/>
              <w:left w:val="nil"/>
              <w:bottom w:val="nil"/>
              <w:right w:val="nil"/>
            </w:tcBorders>
            <w:shd w:val="clear" w:color="auto" w:fill="E9EBF5"/>
            <w:tcMar>
              <w:top w:w="4" w:type="dxa"/>
              <w:left w:w="4" w:type="dxa"/>
              <w:bottom w:w="0" w:type="dxa"/>
              <w:right w:w="4" w:type="dxa"/>
            </w:tcMar>
            <w:vAlign w:val="center"/>
            <w:hideMark/>
          </w:tcPr>
          <w:p w14:paraId="7E63B00A" w14:textId="77777777" w:rsidR="00AF1FAE" w:rsidRPr="00F17EA5" w:rsidRDefault="00AF1FAE" w:rsidP="00AF1FAE">
            <w:pPr>
              <w:rPr>
                <w:rFonts w:asciiTheme="majorBidi" w:hAnsiTheme="majorBidi" w:cstheme="majorBidi"/>
                <w:sz w:val="18"/>
                <w:szCs w:val="18"/>
                <w:lang w:eastAsia="en-US"/>
              </w:rPr>
            </w:pPr>
            <w:r w:rsidRPr="00F17EA5">
              <w:rPr>
                <w:rFonts w:asciiTheme="majorBidi" w:hAnsiTheme="majorBidi" w:cstheme="majorBidi"/>
                <w:sz w:val="18"/>
                <w:szCs w:val="18"/>
                <w:lang w:eastAsia="en-US"/>
              </w:rPr>
              <w:t>CSO, 2009. 2007 Botswana family health survey IV report. Gaborone, Botswana</w:t>
            </w:r>
          </w:p>
        </w:tc>
      </w:tr>
      <w:tr w:rsidR="00AF1FAE" w:rsidRPr="00F17EA5" w14:paraId="24E6FD9C" w14:textId="77777777" w:rsidTr="00F17EA5">
        <w:trPr>
          <w:cantSplit/>
          <w:trHeight w:val="424"/>
        </w:trPr>
        <w:tc>
          <w:tcPr>
            <w:tcW w:w="2855" w:type="pct"/>
            <w:tcBorders>
              <w:top w:val="nil"/>
              <w:left w:val="nil"/>
              <w:bottom w:val="nil"/>
              <w:right w:val="nil"/>
            </w:tcBorders>
            <w:shd w:val="clear" w:color="auto" w:fill="FFFFFF"/>
            <w:tcMar>
              <w:top w:w="4" w:type="dxa"/>
              <w:left w:w="4" w:type="dxa"/>
              <w:bottom w:w="0" w:type="dxa"/>
              <w:right w:w="4" w:type="dxa"/>
            </w:tcMar>
            <w:vAlign w:val="center"/>
            <w:hideMark/>
          </w:tcPr>
          <w:p w14:paraId="3B01BC2E" w14:textId="77777777" w:rsidR="00AF1FAE" w:rsidRPr="00F17EA5" w:rsidRDefault="00AF1FAE" w:rsidP="00AF1FAE">
            <w:pPr>
              <w:rPr>
                <w:rFonts w:asciiTheme="majorBidi" w:hAnsiTheme="majorBidi" w:cstheme="majorBidi"/>
                <w:sz w:val="18"/>
                <w:szCs w:val="18"/>
                <w:lang w:eastAsia="en-US"/>
              </w:rPr>
            </w:pPr>
            <w:r w:rsidRPr="00F17EA5">
              <w:rPr>
                <w:rFonts w:asciiTheme="majorBidi" w:hAnsiTheme="majorBidi" w:cstheme="majorBidi"/>
                <w:b/>
                <w:bCs/>
                <w:sz w:val="18"/>
                <w:szCs w:val="18"/>
                <w:lang w:eastAsia="en-US"/>
              </w:rPr>
              <w:t>Country data adjusted (CA)</w:t>
            </w:r>
          </w:p>
          <w:p w14:paraId="4C9D0694" w14:textId="77777777" w:rsidR="00AF1FAE" w:rsidRPr="00F17EA5" w:rsidRDefault="00AF1FAE" w:rsidP="00AF1FAE">
            <w:pPr>
              <w:rPr>
                <w:rFonts w:asciiTheme="majorBidi" w:hAnsiTheme="majorBidi" w:cstheme="majorBidi"/>
                <w:sz w:val="18"/>
                <w:szCs w:val="18"/>
                <w:lang w:eastAsia="en-US"/>
              </w:rPr>
            </w:pPr>
            <w:r w:rsidRPr="00F17EA5">
              <w:rPr>
                <w:rFonts w:asciiTheme="majorBidi" w:hAnsiTheme="majorBidi" w:cstheme="majorBidi"/>
                <w:sz w:val="18"/>
                <w:szCs w:val="18"/>
                <w:lang w:eastAsia="en-US"/>
              </w:rPr>
              <w:t xml:space="preserve">The figure is the one produced and provided by the country, but adjusted by the international agency for international comparability—that is to comply with internationally agreed standards, </w:t>
            </w:r>
            <w:proofErr w:type="gramStart"/>
            <w:r w:rsidRPr="00F17EA5">
              <w:rPr>
                <w:rFonts w:asciiTheme="majorBidi" w:hAnsiTheme="majorBidi" w:cstheme="majorBidi"/>
                <w:sz w:val="18"/>
                <w:szCs w:val="18"/>
                <w:lang w:eastAsia="en-US"/>
              </w:rPr>
              <w:t>definitions</w:t>
            </w:r>
            <w:proofErr w:type="gramEnd"/>
            <w:r w:rsidRPr="00F17EA5">
              <w:rPr>
                <w:rFonts w:asciiTheme="majorBidi" w:hAnsiTheme="majorBidi" w:cstheme="majorBidi"/>
                <w:sz w:val="18"/>
                <w:szCs w:val="18"/>
                <w:lang w:eastAsia="en-US"/>
              </w:rPr>
              <w:t xml:space="preserve"> and classifications (age group, ISCED, </w:t>
            </w:r>
            <w:proofErr w:type="spellStart"/>
            <w:r w:rsidRPr="00F17EA5">
              <w:rPr>
                <w:rFonts w:asciiTheme="majorBidi" w:hAnsiTheme="majorBidi" w:cstheme="majorBidi"/>
                <w:sz w:val="18"/>
                <w:szCs w:val="18"/>
                <w:lang w:eastAsia="en-US"/>
              </w:rPr>
              <w:t>etc</w:t>
            </w:r>
            <w:proofErr w:type="spellEnd"/>
            <w:r w:rsidRPr="00F17EA5">
              <w:rPr>
                <w:rFonts w:asciiTheme="majorBidi" w:hAnsiTheme="majorBidi" w:cstheme="majorBidi"/>
                <w:sz w:val="18"/>
                <w:szCs w:val="18"/>
                <w:lang w:eastAsia="en-US"/>
              </w:rPr>
              <w:t>)</w:t>
            </w:r>
          </w:p>
        </w:tc>
        <w:tc>
          <w:tcPr>
            <w:tcW w:w="1194" w:type="pct"/>
            <w:tcBorders>
              <w:top w:val="nil"/>
              <w:left w:val="nil"/>
              <w:bottom w:val="nil"/>
              <w:right w:val="nil"/>
            </w:tcBorders>
            <w:shd w:val="clear" w:color="auto" w:fill="FFFFFF"/>
            <w:tcMar>
              <w:top w:w="15" w:type="dxa"/>
              <w:left w:w="15" w:type="dxa"/>
              <w:bottom w:w="0" w:type="dxa"/>
              <w:right w:w="15" w:type="dxa"/>
            </w:tcMar>
            <w:vAlign w:val="center"/>
            <w:hideMark/>
          </w:tcPr>
          <w:p w14:paraId="3F123BC0" w14:textId="77777777" w:rsidR="00AF1FAE" w:rsidRPr="00F17EA5" w:rsidRDefault="00AF1FAE" w:rsidP="00AF1FAE">
            <w:pPr>
              <w:rPr>
                <w:rFonts w:asciiTheme="majorBidi" w:hAnsiTheme="majorBidi" w:cstheme="majorBidi"/>
                <w:sz w:val="18"/>
                <w:szCs w:val="18"/>
                <w:lang w:eastAsia="en-US"/>
              </w:rPr>
            </w:pPr>
            <w:r w:rsidRPr="00F17EA5">
              <w:rPr>
                <w:rFonts w:asciiTheme="majorBidi" w:hAnsiTheme="majorBidi" w:cstheme="majorBidi"/>
                <w:sz w:val="18"/>
                <w:szCs w:val="18"/>
                <w:lang w:eastAsia="en-US"/>
              </w:rPr>
              <w:t xml:space="preserve">Entity </w:t>
            </w:r>
            <w:proofErr w:type="gramStart"/>
            <w:r w:rsidRPr="00F17EA5">
              <w:rPr>
                <w:rFonts w:asciiTheme="majorBidi" w:hAnsiTheme="majorBidi" w:cstheme="majorBidi"/>
                <w:sz w:val="18"/>
                <w:szCs w:val="18"/>
                <w:lang w:eastAsia="en-US"/>
              </w:rPr>
              <w:t>making adjustments</w:t>
            </w:r>
            <w:proofErr w:type="gramEnd"/>
            <w:r w:rsidRPr="00F17EA5">
              <w:rPr>
                <w:rFonts w:asciiTheme="majorBidi" w:hAnsiTheme="majorBidi" w:cstheme="majorBidi"/>
                <w:sz w:val="18"/>
                <w:szCs w:val="18"/>
                <w:lang w:eastAsia="en-US"/>
              </w:rPr>
              <w:t xml:space="preserve"> based on: NSO or National agency; statistical, administrative or other source.</w:t>
            </w:r>
          </w:p>
        </w:tc>
        <w:tc>
          <w:tcPr>
            <w:tcW w:w="952" w:type="pct"/>
            <w:tcBorders>
              <w:top w:val="nil"/>
              <w:left w:val="nil"/>
              <w:bottom w:val="nil"/>
              <w:right w:val="nil"/>
            </w:tcBorders>
            <w:shd w:val="clear" w:color="auto" w:fill="FFFFFF"/>
            <w:tcMar>
              <w:top w:w="4" w:type="dxa"/>
              <w:left w:w="4" w:type="dxa"/>
              <w:bottom w:w="0" w:type="dxa"/>
              <w:right w:w="4" w:type="dxa"/>
            </w:tcMar>
            <w:vAlign w:val="center"/>
            <w:hideMark/>
          </w:tcPr>
          <w:p w14:paraId="398B0260" w14:textId="77777777" w:rsidR="00AF1FAE" w:rsidRPr="00F17EA5" w:rsidRDefault="00AF1FAE" w:rsidP="00AF1FAE">
            <w:pPr>
              <w:rPr>
                <w:rFonts w:asciiTheme="majorBidi" w:hAnsiTheme="majorBidi" w:cstheme="majorBidi"/>
                <w:sz w:val="18"/>
                <w:szCs w:val="18"/>
                <w:lang w:eastAsia="en-US"/>
              </w:rPr>
            </w:pPr>
            <w:r w:rsidRPr="00F17EA5">
              <w:rPr>
                <w:rFonts w:asciiTheme="majorBidi" w:hAnsiTheme="majorBidi" w:cstheme="majorBidi"/>
                <w:sz w:val="18"/>
                <w:szCs w:val="18"/>
                <w:lang w:eastAsia="en-US"/>
              </w:rPr>
              <w:t>UNICEF and ILO calculations based on MICS 2016.</w:t>
            </w:r>
          </w:p>
        </w:tc>
      </w:tr>
      <w:tr w:rsidR="00AF1FAE" w:rsidRPr="00F17EA5" w14:paraId="507ECBD1" w14:textId="77777777" w:rsidTr="00F17EA5">
        <w:trPr>
          <w:cantSplit/>
          <w:trHeight w:val="529"/>
        </w:trPr>
        <w:tc>
          <w:tcPr>
            <w:tcW w:w="2855" w:type="pct"/>
            <w:tcBorders>
              <w:top w:val="nil"/>
              <w:left w:val="nil"/>
              <w:bottom w:val="nil"/>
              <w:right w:val="nil"/>
            </w:tcBorders>
            <w:shd w:val="clear" w:color="auto" w:fill="E9EBF5"/>
            <w:tcMar>
              <w:top w:w="4" w:type="dxa"/>
              <w:left w:w="4" w:type="dxa"/>
              <w:bottom w:w="0" w:type="dxa"/>
              <w:right w:w="4" w:type="dxa"/>
            </w:tcMar>
            <w:vAlign w:val="center"/>
            <w:hideMark/>
          </w:tcPr>
          <w:p w14:paraId="4C9C1041" w14:textId="77777777" w:rsidR="00AF1FAE" w:rsidRPr="00F17EA5" w:rsidRDefault="00AF1FAE" w:rsidP="00AF1FAE">
            <w:pPr>
              <w:rPr>
                <w:rFonts w:asciiTheme="majorBidi" w:hAnsiTheme="majorBidi" w:cstheme="majorBidi"/>
                <w:sz w:val="18"/>
                <w:szCs w:val="18"/>
                <w:lang w:eastAsia="en-US"/>
              </w:rPr>
            </w:pPr>
            <w:r w:rsidRPr="00F17EA5">
              <w:rPr>
                <w:rFonts w:asciiTheme="majorBidi" w:hAnsiTheme="majorBidi" w:cstheme="majorBidi"/>
                <w:b/>
                <w:bCs/>
                <w:sz w:val="18"/>
                <w:szCs w:val="18"/>
                <w:lang w:eastAsia="en-US"/>
              </w:rPr>
              <w:t>Estimated (E)</w:t>
            </w:r>
          </w:p>
          <w:p w14:paraId="1A286B80" w14:textId="77777777" w:rsidR="00AF1FAE" w:rsidRPr="00F17EA5" w:rsidRDefault="00AF1FAE" w:rsidP="00AF1FAE">
            <w:pPr>
              <w:rPr>
                <w:rFonts w:asciiTheme="majorBidi" w:hAnsiTheme="majorBidi" w:cstheme="majorBidi"/>
                <w:sz w:val="18"/>
                <w:szCs w:val="18"/>
                <w:lang w:eastAsia="en-US"/>
              </w:rPr>
            </w:pPr>
            <w:r w:rsidRPr="00F17EA5">
              <w:rPr>
                <w:rFonts w:asciiTheme="majorBidi" w:hAnsiTheme="majorBidi" w:cstheme="majorBidi"/>
                <w:sz w:val="18"/>
                <w:szCs w:val="18"/>
                <w:lang w:eastAsia="en-US"/>
              </w:rPr>
              <w:t>The figure is estimated by the international agency, when corresponding country data on a specific year or set of years are not available, or when multiple sources exist, or there are issues of data quality.  Estimates are based on national data, such as surveys or administrative records, or other sources but on the same variable being estimated.</w:t>
            </w:r>
          </w:p>
        </w:tc>
        <w:tc>
          <w:tcPr>
            <w:tcW w:w="1194" w:type="pct"/>
            <w:tcBorders>
              <w:top w:val="nil"/>
              <w:left w:val="nil"/>
              <w:bottom w:val="nil"/>
              <w:right w:val="nil"/>
            </w:tcBorders>
            <w:shd w:val="clear" w:color="auto" w:fill="E9EBF5"/>
            <w:tcMar>
              <w:top w:w="15" w:type="dxa"/>
              <w:left w:w="15" w:type="dxa"/>
              <w:bottom w:w="0" w:type="dxa"/>
              <w:right w:w="15" w:type="dxa"/>
            </w:tcMar>
            <w:vAlign w:val="center"/>
            <w:hideMark/>
          </w:tcPr>
          <w:p w14:paraId="1BB0D7D5" w14:textId="77777777" w:rsidR="00AF1FAE" w:rsidRPr="00F17EA5" w:rsidRDefault="00AF1FAE" w:rsidP="00AF1FAE">
            <w:pPr>
              <w:rPr>
                <w:rFonts w:asciiTheme="majorBidi" w:hAnsiTheme="majorBidi" w:cstheme="majorBidi"/>
                <w:sz w:val="18"/>
                <w:szCs w:val="18"/>
                <w:lang w:eastAsia="en-US"/>
              </w:rPr>
            </w:pPr>
            <w:r w:rsidRPr="00F17EA5">
              <w:rPr>
                <w:rFonts w:asciiTheme="majorBidi" w:hAnsiTheme="majorBidi" w:cstheme="majorBidi"/>
                <w:sz w:val="18"/>
                <w:szCs w:val="18"/>
                <w:lang w:eastAsia="en-US"/>
              </w:rPr>
              <w:t xml:space="preserve">Entity estimating based on: NSO, National agency or other; national statistical, </w:t>
            </w:r>
            <w:proofErr w:type="gramStart"/>
            <w:r w:rsidRPr="00F17EA5">
              <w:rPr>
                <w:rFonts w:asciiTheme="majorBidi" w:hAnsiTheme="majorBidi" w:cstheme="majorBidi"/>
                <w:sz w:val="18"/>
                <w:szCs w:val="18"/>
                <w:lang w:eastAsia="en-US"/>
              </w:rPr>
              <w:t>administrative</w:t>
            </w:r>
            <w:proofErr w:type="gramEnd"/>
            <w:r w:rsidRPr="00F17EA5">
              <w:rPr>
                <w:rFonts w:asciiTheme="majorBidi" w:hAnsiTheme="majorBidi" w:cstheme="majorBidi"/>
                <w:sz w:val="18"/>
                <w:szCs w:val="18"/>
                <w:lang w:eastAsia="en-US"/>
              </w:rPr>
              <w:t xml:space="preserve"> or other source</w:t>
            </w:r>
          </w:p>
        </w:tc>
        <w:tc>
          <w:tcPr>
            <w:tcW w:w="952" w:type="pct"/>
            <w:tcBorders>
              <w:top w:val="nil"/>
              <w:left w:val="nil"/>
              <w:bottom w:val="nil"/>
              <w:right w:val="nil"/>
            </w:tcBorders>
            <w:shd w:val="clear" w:color="auto" w:fill="E9EBF5"/>
            <w:tcMar>
              <w:top w:w="4" w:type="dxa"/>
              <w:left w:w="4" w:type="dxa"/>
              <w:bottom w:w="0" w:type="dxa"/>
              <w:right w:w="4" w:type="dxa"/>
            </w:tcMar>
            <w:vAlign w:val="center"/>
            <w:hideMark/>
          </w:tcPr>
          <w:p w14:paraId="6A54C10C" w14:textId="77777777" w:rsidR="00AF1FAE" w:rsidRPr="00F17EA5" w:rsidRDefault="00AF1FAE" w:rsidP="00AF1FAE">
            <w:pPr>
              <w:rPr>
                <w:rFonts w:asciiTheme="majorBidi" w:hAnsiTheme="majorBidi" w:cstheme="majorBidi"/>
                <w:sz w:val="18"/>
                <w:szCs w:val="18"/>
                <w:lang w:eastAsia="en-US"/>
              </w:rPr>
            </w:pPr>
            <w:r w:rsidRPr="00F17EA5">
              <w:rPr>
                <w:rFonts w:asciiTheme="majorBidi" w:hAnsiTheme="majorBidi" w:cstheme="majorBidi"/>
                <w:sz w:val="18"/>
                <w:szCs w:val="18"/>
                <w:lang w:eastAsia="en-US"/>
              </w:rPr>
              <w:t>ILO estimates based on processing of country microdata sets.</w:t>
            </w:r>
          </w:p>
        </w:tc>
      </w:tr>
      <w:tr w:rsidR="00AF1FAE" w:rsidRPr="00F17EA5" w14:paraId="1FAA2D76" w14:textId="77777777" w:rsidTr="00F17EA5">
        <w:trPr>
          <w:cantSplit/>
          <w:trHeight w:val="424"/>
        </w:trPr>
        <w:tc>
          <w:tcPr>
            <w:tcW w:w="2855" w:type="pct"/>
            <w:tcBorders>
              <w:top w:val="nil"/>
              <w:left w:val="nil"/>
              <w:bottom w:val="nil"/>
              <w:right w:val="nil"/>
            </w:tcBorders>
            <w:shd w:val="clear" w:color="auto" w:fill="FFFFFF"/>
            <w:tcMar>
              <w:top w:w="4" w:type="dxa"/>
              <w:left w:w="4" w:type="dxa"/>
              <w:bottom w:w="0" w:type="dxa"/>
              <w:right w:w="4" w:type="dxa"/>
            </w:tcMar>
            <w:vAlign w:val="center"/>
            <w:hideMark/>
          </w:tcPr>
          <w:p w14:paraId="2B5DDE54" w14:textId="77777777" w:rsidR="00AF1FAE" w:rsidRPr="00F17EA5" w:rsidRDefault="00AF1FAE" w:rsidP="00AF1FAE">
            <w:pPr>
              <w:rPr>
                <w:rFonts w:asciiTheme="majorBidi" w:hAnsiTheme="majorBidi" w:cstheme="majorBidi"/>
                <w:sz w:val="18"/>
                <w:szCs w:val="18"/>
                <w:lang w:eastAsia="en-US"/>
              </w:rPr>
            </w:pPr>
            <w:r w:rsidRPr="00F17EA5">
              <w:rPr>
                <w:rFonts w:asciiTheme="majorBidi" w:hAnsiTheme="majorBidi" w:cstheme="majorBidi"/>
                <w:b/>
                <w:bCs/>
                <w:sz w:val="18"/>
                <w:szCs w:val="18"/>
                <w:lang w:eastAsia="en-US"/>
              </w:rPr>
              <w:t>Modelled (M)</w:t>
            </w:r>
          </w:p>
          <w:p w14:paraId="4B270858" w14:textId="77777777" w:rsidR="00AF1FAE" w:rsidRPr="00F17EA5" w:rsidRDefault="00AF1FAE" w:rsidP="00AF1FAE">
            <w:pPr>
              <w:rPr>
                <w:rFonts w:asciiTheme="majorBidi" w:hAnsiTheme="majorBidi" w:cstheme="majorBidi"/>
                <w:sz w:val="18"/>
                <w:szCs w:val="18"/>
                <w:lang w:eastAsia="en-US"/>
              </w:rPr>
            </w:pPr>
            <w:r w:rsidRPr="00F17EA5">
              <w:rPr>
                <w:rFonts w:asciiTheme="majorBidi" w:hAnsiTheme="majorBidi" w:cstheme="majorBidi"/>
                <w:sz w:val="18"/>
                <w:szCs w:val="18"/>
                <w:lang w:eastAsia="en-US"/>
              </w:rPr>
              <w:t>The figure is by the agency when there is a complete lack of data on the variable being estimated. The model is based on a set of covariates—other variables for which data are available and that can explain the phenomenon (example: maternal mortality or slums, to a certain extent)</w:t>
            </w:r>
          </w:p>
        </w:tc>
        <w:tc>
          <w:tcPr>
            <w:tcW w:w="1194" w:type="pct"/>
            <w:tcBorders>
              <w:top w:val="nil"/>
              <w:left w:val="nil"/>
              <w:bottom w:val="nil"/>
              <w:right w:val="nil"/>
            </w:tcBorders>
            <w:shd w:val="clear" w:color="auto" w:fill="FFFFFF"/>
            <w:tcMar>
              <w:top w:w="15" w:type="dxa"/>
              <w:left w:w="15" w:type="dxa"/>
              <w:bottom w:w="0" w:type="dxa"/>
              <w:right w:w="15" w:type="dxa"/>
            </w:tcMar>
            <w:vAlign w:val="center"/>
            <w:hideMark/>
          </w:tcPr>
          <w:p w14:paraId="3377EAEA" w14:textId="77777777" w:rsidR="00AF1FAE" w:rsidRPr="00F17EA5" w:rsidRDefault="00AF1FAE" w:rsidP="00AF1FAE">
            <w:pPr>
              <w:rPr>
                <w:rFonts w:asciiTheme="majorBidi" w:hAnsiTheme="majorBidi" w:cstheme="majorBidi"/>
                <w:sz w:val="18"/>
                <w:szCs w:val="18"/>
                <w:lang w:eastAsia="en-US"/>
              </w:rPr>
            </w:pPr>
            <w:r w:rsidRPr="00F17EA5">
              <w:rPr>
                <w:rFonts w:asciiTheme="majorBidi" w:hAnsiTheme="majorBidi" w:cstheme="majorBidi"/>
                <w:sz w:val="18"/>
                <w:szCs w:val="18"/>
                <w:lang w:eastAsia="en-US"/>
              </w:rPr>
              <w:t xml:space="preserve">Entity modelling based on methodology; statistical, </w:t>
            </w:r>
            <w:proofErr w:type="gramStart"/>
            <w:r w:rsidRPr="00F17EA5">
              <w:rPr>
                <w:rFonts w:asciiTheme="majorBidi" w:hAnsiTheme="majorBidi" w:cstheme="majorBidi"/>
                <w:sz w:val="18"/>
                <w:szCs w:val="18"/>
                <w:lang w:eastAsia="en-US"/>
              </w:rPr>
              <w:t>administrative</w:t>
            </w:r>
            <w:proofErr w:type="gramEnd"/>
            <w:r w:rsidRPr="00F17EA5">
              <w:rPr>
                <w:rFonts w:asciiTheme="majorBidi" w:hAnsiTheme="majorBidi" w:cstheme="majorBidi"/>
                <w:sz w:val="18"/>
                <w:szCs w:val="18"/>
                <w:lang w:eastAsia="en-US"/>
              </w:rPr>
              <w:t xml:space="preserve"> or other source</w:t>
            </w:r>
          </w:p>
        </w:tc>
        <w:tc>
          <w:tcPr>
            <w:tcW w:w="952" w:type="pct"/>
            <w:tcBorders>
              <w:top w:val="nil"/>
              <w:left w:val="nil"/>
              <w:bottom w:val="nil"/>
              <w:right w:val="nil"/>
            </w:tcBorders>
            <w:shd w:val="clear" w:color="auto" w:fill="FFFFFF"/>
            <w:tcMar>
              <w:top w:w="4" w:type="dxa"/>
              <w:left w:w="4" w:type="dxa"/>
              <w:bottom w:w="0" w:type="dxa"/>
              <w:right w:w="4" w:type="dxa"/>
            </w:tcMar>
            <w:vAlign w:val="center"/>
            <w:hideMark/>
          </w:tcPr>
          <w:p w14:paraId="1A7BEFC6" w14:textId="77777777" w:rsidR="00AF1FAE" w:rsidRPr="00F17EA5" w:rsidRDefault="00AF1FAE" w:rsidP="00AF1FAE">
            <w:pPr>
              <w:rPr>
                <w:rFonts w:asciiTheme="majorBidi" w:hAnsiTheme="majorBidi" w:cstheme="majorBidi"/>
                <w:sz w:val="18"/>
                <w:szCs w:val="18"/>
                <w:lang w:eastAsia="en-US"/>
              </w:rPr>
            </w:pPr>
            <w:r w:rsidRPr="00F17EA5">
              <w:rPr>
                <w:rFonts w:asciiTheme="majorBidi" w:hAnsiTheme="majorBidi" w:cstheme="majorBidi"/>
                <w:sz w:val="18"/>
                <w:szCs w:val="18"/>
                <w:lang w:eastAsia="en-US"/>
              </w:rPr>
              <w:t>ILO modelled estimates, November 2021, available in ILOSTAT (https://ilostat.ilo.org/). For the specific sources by country and the estimation methodology refer to ILOSTAT directly.</w:t>
            </w:r>
          </w:p>
        </w:tc>
      </w:tr>
      <w:tr w:rsidR="00AF1FAE" w:rsidRPr="00F17EA5" w14:paraId="2B43BF8A" w14:textId="77777777" w:rsidTr="00F17EA5">
        <w:trPr>
          <w:cantSplit/>
          <w:trHeight w:val="424"/>
        </w:trPr>
        <w:tc>
          <w:tcPr>
            <w:tcW w:w="2855" w:type="pct"/>
            <w:tcBorders>
              <w:top w:val="nil"/>
              <w:left w:val="nil"/>
              <w:bottom w:val="nil"/>
              <w:right w:val="nil"/>
            </w:tcBorders>
            <w:shd w:val="clear" w:color="auto" w:fill="E9EBF5"/>
            <w:tcMar>
              <w:top w:w="4" w:type="dxa"/>
              <w:left w:w="4" w:type="dxa"/>
              <w:bottom w:w="0" w:type="dxa"/>
              <w:right w:w="4" w:type="dxa"/>
            </w:tcMar>
            <w:vAlign w:val="center"/>
            <w:hideMark/>
          </w:tcPr>
          <w:p w14:paraId="5E9ED9FD" w14:textId="77777777" w:rsidR="00AF1FAE" w:rsidRPr="00F17EA5" w:rsidRDefault="00AF1FAE" w:rsidP="00AF1FAE">
            <w:pPr>
              <w:rPr>
                <w:rFonts w:asciiTheme="majorBidi" w:hAnsiTheme="majorBidi" w:cstheme="majorBidi"/>
                <w:sz w:val="18"/>
                <w:szCs w:val="18"/>
                <w:lang w:eastAsia="en-US"/>
              </w:rPr>
            </w:pPr>
            <w:r w:rsidRPr="00F17EA5">
              <w:rPr>
                <w:rFonts w:asciiTheme="majorBidi" w:hAnsiTheme="majorBidi" w:cstheme="majorBidi"/>
                <w:b/>
                <w:bCs/>
                <w:sz w:val="18"/>
                <w:szCs w:val="18"/>
                <w:lang w:eastAsia="en-US"/>
              </w:rPr>
              <w:t>Global monitoring data (G)</w:t>
            </w:r>
          </w:p>
          <w:p w14:paraId="0F1D9BC0" w14:textId="77777777" w:rsidR="00AF1FAE" w:rsidRPr="00F17EA5" w:rsidRDefault="00AF1FAE" w:rsidP="00AF1FAE">
            <w:pPr>
              <w:rPr>
                <w:rFonts w:asciiTheme="majorBidi" w:hAnsiTheme="majorBidi" w:cstheme="majorBidi"/>
                <w:sz w:val="18"/>
                <w:szCs w:val="18"/>
                <w:lang w:eastAsia="en-US"/>
              </w:rPr>
            </w:pPr>
            <w:r w:rsidRPr="00F17EA5">
              <w:rPr>
                <w:rFonts w:asciiTheme="majorBidi" w:hAnsiTheme="majorBidi" w:cstheme="majorBidi"/>
                <w:sz w:val="18"/>
                <w:szCs w:val="18"/>
                <w:lang w:eastAsia="en-US"/>
              </w:rPr>
              <w:t>The figure is regularly produced by the designated agency for the global monitoring, based on country data. However, there is no corresponding figure at the country level, because the indicator is defined for international monitoring only (example: population below 1$ a day)</w:t>
            </w:r>
          </w:p>
        </w:tc>
        <w:tc>
          <w:tcPr>
            <w:tcW w:w="1194" w:type="pct"/>
            <w:tcBorders>
              <w:top w:val="nil"/>
              <w:left w:val="nil"/>
              <w:bottom w:val="nil"/>
              <w:right w:val="nil"/>
            </w:tcBorders>
            <w:shd w:val="clear" w:color="auto" w:fill="E9EBF5"/>
            <w:tcMar>
              <w:top w:w="15" w:type="dxa"/>
              <w:left w:w="15" w:type="dxa"/>
              <w:bottom w:w="0" w:type="dxa"/>
              <w:right w:w="15" w:type="dxa"/>
            </w:tcMar>
            <w:vAlign w:val="center"/>
            <w:hideMark/>
          </w:tcPr>
          <w:p w14:paraId="7DECCA3F" w14:textId="77777777" w:rsidR="00AF1FAE" w:rsidRPr="00F17EA5" w:rsidRDefault="00AF1FAE" w:rsidP="00AF1FAE">
            <w:pPr>
              <w:rPr>
                <w:rFonts w:asciiTheme="majorBidi" w:hAnsiTheme="majorBidi" w:cstheme="majorBidi"/>
                <w:sz w:val="18"/>
                <w:szCs w:val="18"/>
                <w:lang w:eastAsia="en-US"/>
              </w:rPr>
            </w:pPr>
            <w:r w:rsidRPr="00F17EA5">
              <w:rPr>
                <w:rFonts w:asciiTheme="majorBidi" w:hAnsiTheme="majorBidi" w:cstheme="majorBidi"/>
                <w:sz w:val="18"/>
                <w:szCs w:val="18"/>
                <w:lang w:eastAsia="en-US"/>
              </w:rPr>
              <w:t xml:space="preserve">Entity for global reporting; statistical, </w:t>
            </w:r>
            <w:proofErr w:type="gramStart"/>
            <w:r w:rsidRPr="00F17EA5">
              <w:rPr>
                <w:rFonts w:asciiTheme="majorBidi" w:hAnsiTheme="majorBidi" w:cstheme="majorBidi"/>
                <w:sz w:val="18"/>
                <w:szCs w:val="18"/>
                <w:lang w:eastAsia="en-US"/>
              </w:rPr>
              <w:t>administrative</w:t>
            </w:r>
            <w:proofErr w:type="gramEnd"/>
            <w:r w:rsidRPr="00F17EA5">
              <w:rPr>
                <w:rFonts w:asciiTheme="majorBidi" w:hAnsiTheme="majorBidi" w:cstheme="majorBidi"/>
                <w:sz w:val="18"/>
                <w:szCs w:val="18"/>
                <w:lang w:eastAsia="en-US"/>
              </w:rPr>
              <w:t xml:space="preserve"> or other source</w:t>
            </w:r>
          </w:p>
        </w:tc>
        <w:tc>
          <w:tcPr>
            <w:tcW w:w="952" w:type="pct"/>
            <w:tcBorders>
              <w:top w:val="nil"/>
              <w:left w:val="nil"/>
              <w:bottom w:val="nil"/>
              <w:right w:val="nil"/>
            </w:tcBorders>
            <w:shd w:val="clear" w:color="auto" w:fill="E9EBF5"/>
            <w:tcMar>
              <w:top w:w="4" w:type="dxa"/>
              <w:left w:w="4" w:type="dxa"/>
              <w:bottom w:w="0" w:type="dxa"/>
              <w:right w:w="4" w:type="dxa"/>
            </w:tcMar>
            <w:vAlign w:val="center"/>
            <w:hideMark/>
          </w:tcPr>
          <w:p w14:paraId="0017C741" w14:textId="77777777" w:rsidR="00AF1FAE" w:rsidRPr="00F17EA5" w:rsidRDefault="00AF1FAE" w:rsidP="00AF1FAE">
            <w:pPr>
              <w:rPr>
                <w:rFonts w:asciiTheme="majorBidi" w:hAnsiTheme="majorBidi" w:cstheme="majorBidi"/>
                <w:sz w:val="18"/>
                <w:szCs w:val="18"/>
                <w:lang w:eastAsia="en-US"/>
              </w:rPr>
            </w:pPr>
            <w:r w:rsidRPr="00F17EA5">
              <w:rPr>
                <w:rFonts w:asciiTheme="majorBidi" w:hAnsiTheme="majorBidi" w:cstheme="majorBidi"/>
                <w:sz w:val="18"/>
                <w:szCs w:val="18"/>
                <w:lang w:eastAsia="en-US"/>
              </w:rPr>
              <w:t>World Bank ECAPOV Standardized Datasets, Serbia - Household Budget Survey 2004.</w:t>
            </w:r>
          </w:p>
        </w:tc>
      </w:tr>
      <w:tr w:rsidR="00AF1FAE" w:rsidRPr="00F17EA5" w14:paraId="4E49BAC1" w14:textId="77777777" w:rsidTr="00F17EA5">
        <w:trPr>
          <w:cantSplit/>
          <w:trHeight w:val="318"/>
        </w:trPr>
        <w:tc>
          <w:tcPr>
            <w:tcW w:w="2855" w:type="pct"/>
            <w:tcBorders>
              <w:top w:val="nil"/>
              <w:left w:val="nil"/>
              <w:bottom w:val="nil"/>
              <w:right w:val="nil"/>
            </w:tcBorders>
            <w:shd w:val="clear" w:color="auto" w:fill="FFFFFF"/>
            <w:tcMar>
              <w:top w:w="4" w:type="dxa"/>
              <w:left w:w="4" w:type="dxa"/>
              <w:bottom w:w="0" w:type="dxa"/>
              <w:right w:w="4" w:type="dxa"/>
            </w:tcMar>
            <w:vAlign w:val="center"/>
            <w:hideMark/>
          </w:tcPr>
          <w:p w14:paraId="6117CA14" w14:textId="77777777" w:rsidR="00AF1FAE" w:rsidRPr="00F17EA5" w:rsidRDefault="00AF1FAE" w:rsidP="00AF1FAE">
            <w:pPr>
              <w:rPr>
                <w:rFonts w:asciiTheme="majorBidi" w:hAnsiTheme="majorBidi" w:cstheme="majorBidi"/>
                <w:sz w:val="18"/>
                <w:szCs w:val="18"/>
                <w:lang w:eastAsia="en-US"/>
              </w:rPr>
            </w:pPr>
            <w:r w:rsidRPr="00F17EA5">
              <w:rPr>
                <w:rFonts w:asciiTheme="majorBidi" w:hAnsiTheme="majorBidi" w:cstheme="majorBidi"/>
                <w:b/>
                <w:bCs/>
                <w:sz w:val="18"/>
                <w:szCs w:val="18"/>
                <w:lang w:eastAsia="en-US"/>
              </w:rPr>
              <w:t>Non-relevant (N)</w:t>
            </w:r>
          </w:p>
          <w:p w14:paraId="68B04A8A" w14:textId="77777777" w:rsidR="00AF1FAE" w:rsidRPr="00F17EA5" w:rsidRDefault="00AF1FAE" w:rsidP="00AF1FAE">
            <w:pPr>
              <w:rPr>
                <w:rFonts w:asciiTheme="majorBidi" w:hAnsiTheme="majorBidi" w:cstheme="majorBidi"/>
                <w:sz w:val="18"/>
                <w:szCs w:val="18"/>
                <w:lang w:eastAsia="en-US"/>
              </w:rPr>
            </w:pPr>
            <w:r w:rsidRPr="00F17EA5">
              <w:rPr>
                <w:rFonts w:asciiTheme="majorBidi" w:hAnsiTheme="majorBidi" w:cstheme="majorBidi"/>
                <w:sz w:val="18"/>
                <w:szCs w:val="18"/>
                <w:lang w:eastAsia="en-US"/>
              </w:rPr>
              <w:t>The figure is not available because the indicator—as defined for the global monitoring—does not apply to the circumstances of the specific country, and therefore is not reported</w:t>
            </w:r>
          </w:p>
        </w:tc>
        <w:tc>
          <w:tcPr>
            <w:tcW w:w="1194" w:type="pct"/>
            <w:tcBorders>
              <w:top w:val="nil"/>
              <w:left w:val="nil"/>
              <w:bottom w:val="nil"/>
              <w:right w:val="nil"/>
            </w:tcBorders>
            <w:shd w:val="clear" w:color="auto" w:fill="FFFFFF"/>
            <w:tcMar>
              <w:top w:w="15" w:type="dxa"/>
              <w:left w:w="15" w:type="dxa"/>
              <w:bottom w:w="0" w:type="dxa"/>
              <w:right w:w="15" w:type="dxa"/>
            </w:tcMar>
            <w:vAlign w:val="center"/>
            <w:hideMark/>
          </w:tcPr>
          <w:p w14:paraId="4E2871D7" w14:textId="77777777" w:rsidR="00AF1FAE" w:rsidRPr="00F17EA5" w:rsidRDefault="00AF1FAE" w:rsidP="00AF1FAE">
            <w:pPr>
              <w:rPr>
                <w:rFonts w:asciiTheme="majorBidi" w:hAnsiTheme="majorBidi" w:cstheme="majorBidi"/>
                <w:sz w:val="18"/>
                <w:szCs w:val="18"/>
                <w:lang w:eastAsia="en-US"/>
              </w:rPr>
            </w:pPr>
            <w:r w:rsidRPr="00F17EA5">
              <w:rPr>
                <w:rFonts w:asciiTheme="majorBidi" w:hAnsiTheme="majorBidi" w:cstheme="majorBidi"/>
                <w:sz w:val="18"/>
                <w:szCs w:val="18"/>
                <w:lang w:eastAsia="en-US"/>
              </w:rPr>
              <w:t>Country level data: NA</w:t>
            </w:r>
          </w:p>
          <w:p w14:paraId="00A4198E" w14:textId="77777777" w:rsidR="00AF1FAE" w:rsidRPr="00F17EA5" w:rsidRDefault="00AF1FAE" w:rsidP="00AF1FAE">
            <w:pPr>
              <w:rPr>
                <w:rFonts w:asciiTheme="majorBidi" w:hAnsiTheme="majorBidi" w:cstheme="majorBidi"/>
                <w:sz w:val="18"/>
                <w:szCs w:val="18"/>
                <w:lang w:eastAsia="en-US"/>
              </w:rPr>
            </w:pPr>
            <w:r w:rsidRPr="00F17EA5">
              <w:rPr>
                <w:rFonts w:asciiTheme="majorBidi" w:hAnsiTheme="majorBidi" w:cstheme="majorBidi"/>
                <w:sz w:val="18"/>
                <w:szCs w:val="18"/>
                <w:lang w:eastAsia="en-US"/>
              </w:rPr>
              <w:br/>
              <w:t>For Global and regional aggregates: Entity calculating the aggregates</w:t>
            </w:r>
          </w:p>
        </w:tc>
        <w:tc>
          <w:tcPr>
            <w:tcW w:w="952" w:type="pct"/>
            <w:tcBorders>
              <w:top w:val="nil"/>
              <w:left w:val="nil"/>
              <w:bottom w:val="nil"/>
              <w:right w:val="nil"/>
            </w:tcBorders>
            <w:shd w:val="clear" w:color="auto" w:fill="FFFFFF"/>
            <w:tcMar>
              <w:top w:w="4" w:type="dxa"/>
              <w:left w:w="4" w:type="dxa"/>
              <w:bottom w:w="0" w:type="dxa"/>
              <w:right w:w="4" w:type="dxa"/>
            </w:tcMar>
            <w:vAlign w:val="center"/>
            <w:hideMark/>
          </w:tcPr>
          <w:p w14:paraId="327504E6" w14:textId="77777777" w:rsidR="00AF1FAE" w:rsidRPr="00F17EA5" w:rsidRDefault="00AF1FAE" w:rsidP="00AF1FAE">
            <w:pPr>
              <w:rPr>
                <w:rFonts w:asciiTheme="majorBidi" w:hAnsiTheme="majorBidi" w:cstheme="majorBidi"/>
                <w:sz w:val="18"/>
                <w:szCs w:val="18"/>
                <w:lang w:eastAsia="en-US"/>
              </w:rPr>
            </w:pPr>
          </w:p>
        </w:tc>
      </w:tr>
      <w:tr w:rsidR="00AF1FAE" w:rsidRPr="00F17EA5" w14:paraId="3FE2919D" w14:textId="77777777" w:rsidTr="00F17EA5">
        <w:trPr>
          <w:cantSplit/>
          <w:trHeight w:val="318"/>
        </w:trPr>
        <w:tc>
          <w:tcPr>
            <w:tcW w:w="2855" w:type="pct"/>
            <w:tcBorders>
              <w:top w:val="nil"/>
              <w:left w:val="nil"/>
              <w:bottom w:val="nil"/>
              <w:right w:val="nil"/>
            </w:tcBorders>
            <w:shd w:val="clear" w:color="auto" w:fill="E9EBF5"/>
            <w:tcMar>
              <w:top w:w="4" w:type="dxa"/>
              <w:left w:w="4" w:type="dxa"/>
              <w:bottom w:w="0" w:type="dxa"/>
              <w:right w:w="4" w:type="dxa"/>
            </w:tcMar>
            <w:vAlign w:val="center"/>
            <w:hideMark/>
          </w:tcPr>
          <w:p w14:paraId="7D8E633A" w14:textId="77777777" w:rsidR="00AF1FAE" w:rsidRPr="00F17EA5" w:rsidRDefault="00AF1FAE" w:rsidP="00AF1FAE">
            <w:pPr>
              <w:rPr>
                <w:rFonts w:asciiTheme="majorBidi" w:hAnsiTheme="majorBidi" w:cstheme="majorBidi"/>
                <w:sz w:val="18"/>
                <w:szCs w:val="18"/>
                <w:lang w:eastAsia="en-US"/>
              </w:rPr>
            </w:pPr>
            <w:r w:rsidRPr="00F17EA5">
              <w:rPr>
                <w:rFonts w:asciiTheme="majorBidi" w:hAnsiTheme="majorBidi" w:cstheme="majorBidi"/>
                <w:b/>
                <w:bCs/>
                <w:sz w:val="18"/>
                <w:szCs w:val="18"/>
                <w:lang w:eastAsia="en-US"/>
              </w:rPr>
              <w:t>Not available (NA)</w:t>
            </w:r>
          </w:p>
          <w:p w14:paraId="5A8199CF" w14:textId="77777777" w:rsidR="00AF1FAE" w:rsidRPr="00F17EA5" w:rsidRDefault="00AF1FAE" w:rsidP="00AF1FAE">
            <w:pPr>
              <w:rPr>
                <w:rFonts w:asciiTheme="majorBidi" w:hAnsiTheme="majorBidi" w:cstheme="majorBidi"/>
                <w:sz w:val="18"/>
                <w:szCs w:val="18"/>
                <w:lang w:eastAsia="en-US"/>
              </w:rPr>
            </w:pPr>
            <w:r w:rsidRPr="00F17EA5">
              <w:rPr>
                <w:rFonts w:asciiTheme="majorBidi" w:hAnsiTheme="majorBidi" w:cstheme="majorBidi"/>
                <w:sz w:val="18"/>
                <w:szCs w:val="18"/>
                <w:lang w:eastAsia="en-US"/>
              </w:rPr>
              <w:t>A figure was not provided, or the method by which the figure was calculated is unknown</w:t>
            </w:r>
          </w:p>
        </w:tc>
        <w:tc>
          <w:tcPr>
            <w:tcW w:w="1194" w:type="pct"/>
            <w:tcBorders>
              <w:top w:val="nil"/>
              <w:left w:val="nil"/>
              <w:bottom w:val="nil"/>
              <w:right w:val="nil"/>
            </w:tcBorders>
            <w:shd w:val="clear" w:color="auto" w:fill="E9EBF5"/>
            <w:tcMar>
              <w:top w:w="15" w:type="dxa"/>
              <w:left w:w="15" w:type="dxa"/>
              <w:bottom w:w="0" w:type="dxa"/>
              <w:right w:w="15" w:type="dxa"/>
            </w:tcMar>
            <w:vAlign w:val="center"/>
            <w:hideMark/>
          </w:tcPr>
          <w:p w14:paraId="38F69036" w14:textId="77777777" w:rsidR="00AF1FAE" w:rsidRPr="00F17EA5" w:rsidRDefault="00AF1FAE" w:rsidP="00AF1FAE">
            <w:pPr>
              <w:rPr>
                <w:rFonts w:asciiTheme="majorBidi" w:hAnsiTheme="majorBidi" w:cstheme="majorBidi"/>
                <w:sz w:val="18"/>
                <w:szCs w:val="18"/>
                <w:lang w:eastAsia="en-US"/>
              </w:rPr>
            </w:pPr>
            <w:r w:rsidRPr="00F17EA5">
              <w:rPr>
                <w:rFonts w:asciiTheme="majorBidi" w:hAnsiTheme="majorBidi" w:cstheme="majorBidi"/>
                <w:sz w:val="18"/>
                <w:szCs w:val="18"/>
                <w:lang w:eastAsia="en-US"/>
              </w:rPr>
              <w:t>NA</w:t>
            </w:r>
          </w:p>
        </w:tc>
        <w:tc>
          <w:tcPr>
            <w:tcW w:w="952" w:type="pct"/>
            <w:tcBorders>
              <w:top w:val="nil"/>
              <w:left w:val="nil"/>
              <w:bottom w:val="nil"/>
              <w:right w:val="nil"/>
            </w:tcBorders>
            <w:shd w:val="clear" w:color="auto" w:fill="E9EBF5"/>
            <w:tcMar>
              <w:top w:w="4" w:type="dxa"/>
              <w:left w:w="4" w:type="dxa"/>
              <w:bottom w:w="0" w:type="dxa"/>
              <w:right w:w="4" w:type="dxa"/>
            </w:tcMar>
            <w:vAlign w:val="center"/>
            <w:hideMark/>
          </w:tcPr>
          <w:p w14:paraId="660744AD" w14:textId="77777777" w:rsidR="00AF1FAE" w:rsidRPr="00F17EA5" w:rsidRDefault="00AF1FAE" w:rsidP="00AF1FAE">
            <w:pPr>
              <w:rPr>
                <w:rFonts w:asciiTheme="majorBidi" w:hAnsiTheme="majorBidi" w:cstheme="majorBidi"/>
                <w:sz w:val="18"/>
                <w:szCs w:val="18"/>
                <w:lang w:eastAsia="en-US"/>
              </w:rPr>
            </w:pPr>
          </w:p>
        </w:tc>
      </w:tr>
    </w:tbl>
    <w:p w14:paraId="29B0C664" w14:textId="77777777" w:rsidR="00AF1FAE" w:rsidRDefault="00AF1FAE" w:rsidP="00AF1FAE">
      <w:pPr>
        <w:rPr>
          <w:lang w:val="en-GB" w:eastAsia="en-US"/>
        </w:rPr>
      </w:pPr>
    </w:p>
    <w:p w14:paraId="4EC1F3E1" w14:textId="77777777" w:rsidR="00C473C0" w:rsidRDefault="00C473C0" w:rsidP="00AF1FAE">
      <w:pPr>
        <w:rPr>
          <w:lang w:val="en-GB" w:eastAsia="en-US"/>
        </w:rPr>
      </w:pPr>
    </w:p>
    <w:p w14:paraId="5BD07A78" w14:textId="77777777" w:rsidR="00F17EA5" w:rsidRDefault="00F17EA5" w:rsidP="00C473C0">
      <w:pPr>
        <w:pStyle w:val="Heading1"/>
        <w:keepNext w:val="0"/>
        <w:keepLines w:val="0"/>
        <w:spacing w:before="0" w:line="240" w:lineRule="auto"/>
        <w:contextualSpacing/>
        <w:rPr>
          <w:rFonts w:asciiTheme="majorBidi" w:eastAsiaTheme="minorHAnsi" w:hAnsiTheme="majorBidi"/>
          <w:b/>
          <w:color w:val="002060"/>
          <w:sz w:val="24"/>
          <w:szCs w:val="24"/>
          <w:lang w:val="en-GB" w:eastAsia="en-US"/>
        </w:rPr>
      </w:pPr>
    </w:p>
    <w:p w14:paraId="3D61AC2E" w14:textId="67F73E22" w:rsidR="00C473C0" w:rsidRPr="00767B52" w:rsidRDefault="00C473C0" w:rsidP="00C473C0">
      <w:pPr>
        <w:pStyle w:val="Heading1"/>
        <w:keepNext w:val="0"/>
        <w:keepLines w:val="0"/>
        <w:spacing w:before="0" w:line="240" w:lineRule="auto"/>
        <w:contextualSpacing/>
        <w:rPr>
          <w:rFonts w:asciiTheme="majorBidi" w:eastAsiaTheme="minorHAnsi" w:hAnsiTheme="majorBidi"/>
          <w:b/>
          <w:color w:val="002060"/>
          <w:sz w:val="24"/>
          <w:szCs w:val="24"/>
          <w:lang w:val="en-GB" w:eastAsia="en-US"/>
        </w:rPr>
      </w:pPr>
      <w:bookmarkStart w:id="15" w:name="_Toc122687585"/>
      <w:r w:rsidRPr="00767B52">
        <w:rPr>
          <w:rFonts w:asciiTheme="majorBidi" w:eastAsiaTheme="minorHAnsi" w:hAnsiTheme="majorBidi"/>
          <w:b/>
          <w:color w:val="002060"/>
          <w:sz w:val="24"/>
          <w:szCs w:val="24"/>
          <w:lang w:val="en-GB" w:eastAsia="en-US"/>
        </w:rPr>
        <w:lastRenderedPageBreak/>
        <w:t>Annex IV. Metadata review criteria for custodians</w:t>
      </w:r>
      <w:bookmarkEnd w:id="15"/>
    </w:p>
    <w:p w14:paraId="6717256B" w14:textId="77777777" w:rsidR="00C473C0" w:rsidRPr="00767B52" w:rsidRDefault="00C473C0" w:rsidP="00C473C0">
      <w:pPr>
        <w:spacing w:line="240" w:lineRule="auto"/>
        <w:rPr>
          <w:rFonts w:asciiTheme="majorBidi" w:hAnsiTheme="majorBidi" w:cstheme="majorBidi"/>
        </w:rPr>
      </w:pPr>
    </w:p>
    <w:p w14:paraId="7E03695C" w14:textId="77777777" w:rsidR="00C473C0" w:rsidRPr="00767B52" w:rsidRDefault="00C473C0" w:rsidP="00C473C0">
      <w:pPr>
        <w:pStyle w:val="xmsonormal"/>
        <w:shd w:val="clear" w:color="auto" w:fill="FFFFFF" w:themeFill="background1"/>
        <w:spacing w:before="0" w:beforeAutospacing="0" w:after="0" w:afterAutospacing="0"/>
        <w:jc w:val="center"/>
        <w:rPr>
          <w:rFonts w:asciiTheme="majorBidi" w:hAnsiTheme="majorBidi" w:cstheme="majorBidi"/>
          <w:b/>
          <w:bCs/>
          <w:color w:val="201F1E"/>
        </w:rPr>
      </w:pPr>
      <w:r w:rsidRPr="00767B52">
        <w:rPr>
          <w:rFonts w:asciiTheme="majorBidi" w:hAnsiTheme="majorBidi" w:cstheme="majorBidi"/>
          <w:b/>
          <w:bCs/>
          <w:color w:val="201F1E"/>
        </w:rPr>
        <w:t xml:space="preserve">IAEG-SDG </w:t>
      </w:r>
      <w:r w:rsidRPr="00767B52">
        <w:rPr>
          <w:rFonts w:asciiTheme="majorBidi" w:hAnsiTheme="majorBidi" w:cstheme="majorBidi"/>
          <w:b/>
          <w:bCs/>
          <w:color w:val="201F1E"/>
          <w:bdr w:val="none" w:sz="0" w:space="0" w:color="auto" w:frame="1"/>
        </w:rPr>
        <w:t>Metadata</w:t>
      </w:r>
      <w:r w:rsidRPr="00767B52">
        <w:rPr>
          <w:rFonts w:asciiTheme="majorBidi" w:hAnsiTheme="majorBidi" w:cstheme="majorBidi"/>
          <w:b/>
          <w:bCs/>
          <w:color w:val="201F1E"/>
        </w:rPr>
        <w:t xml:space="preserve"> sub-group: </w:t>
      </w:r>
    </w:p>
    <w:p w14:paraId="63EDF969" w14:textId="77777777" w:rsidR="00C473C0" w:rsidRPr="00767B52" w:rsidRDefault="00C473C0" w:rsidP="00C473C0">
      <w:pPr>
        <w:pStyle w:val="xmsonormal"/>
        <w:shd w:val="clear" w:color="auto" w:fill="FFFFFF" w:themeFill="background1"/>
        <w:spacing w:before="0" w:beforeAutospacing="0" w:after="0" w:afterAutospacing="0"/>
        <w:jc w:val="center"/>
        <w:rPr>
          <w:rFonts w:asciiTheme="majorBidi" w:hAnsiTheme="majorBidi" w:cstheme="majorBidi"/>
          <w:b/>
          <w:bCs/>
          <w:color w:val="201F1E"/>
          <w:bdr w:val="none" w:sz="0" w:space="0" w:color="auto" w:frame="1"/>
        </w:rPr>
      </w:pPr>
      <w:r w:rsidRPr="00767B52">
        <w:rPr>
          <w:rFonts w:asciiTheme="majorBidi" w:hAnsiTheme="majorBidi" w:cstheme="majorBidi"/>
          <w:b/>
          <w:bCs/>
          <w:color w:val="201F1E"/>
        </w:rPr>
        <w:t>Metadata</w:t>
      </w:r>
      <w:r w:rsidRPr="00767B52">
        <w:rPr>
          <w:rFonts w:asciiTheme="majorBidi" w:hAnsiTheme="majorBidi" w:cstheme="majorBidi"/>
          <w:b/>
          <w:bCs/>
          <w:color w:val="201F1E"/>
          <w:bdr w:val="none" w:sz="0" w:space="0" w:color="auto" w:frame="1"/>
        </w:rPr>
        <w:t xml:space="preserve"> review criteria</w:t>
      </w:r>
      <w:r w:rsidRPr="00767B52">
        <w:rPr>
          <w:rFonts w:asciiTheme="majorBidi" w:hAnsiTheme="majorBidi" w:cstheme="majorBidi"/>
          <w:b/>
          <w:bCs/>
          <w:color w:val="201F1E"/>
        </w:rPr>
        <w:t xml:space="preserve"> for custodians</w:t>
      </w:r>
    </w:p>
    <w:p w14:paraId="3B862F40" w14:textId="77777777" w:rsidR="00C473C0" w:rsidRPr="00767B52" w:rsidRDefault="00C473C0" w:rsidP="00C473C0">
      <w:pPr>
        <w:pStyle w:val="xmsonormal"/>
        <w:shd w:val="clear" w:color="auto" w:fill="FFFFFF" w:themeFill="background1"/>
        <w:spacing w:before="0" w:beforeAutospacing="0" w:after="0" w:afterAutospacing="0"/>
        <w:rPr>
          <w:rFonts w:asciiTheme="majorBidi" w:hAnsiTheme="majorBidi" w:cstheme="majorBidi"/>
          <w:i/>
          <w:iCs/>
          <w:color w:val="201F1E"/>
        </w:rPr>
      </w:pPr>
    </w:p>
    <w:p w14:paraId="25CF78A0" w14:textId="77777777" w:rsidR="00C473C0" w:rsidRPr="00767B52" w:rsidRDefault="00C473C0" w:rsidP="00C473C0">
      <w:pPr>
        <w:pStyle w:val="xmsonormal"/>
        <w:spacing w:before="0" w:beforeAutospacing="0" w:after="0" w:afterAutospacing="0"/>
        <w:rPr>
          <w:rFonts w:asciiTheme="majorBidi" w:hAnsiTheme="majorBidi" w:cstheme="majorBidi"/>
          <w:i/>
          <w:iCs/>
          <w:color w:val="201F1E"/>
          <w:u w:val="single"/>
        </w:rPr>
      </w:pPr>
    </w:p>
    <w:p w14:paraId="23536BD1" w14:textId="77777777" w:rsidR="00C473C0" w:rsidRPr="003D6738" w:rsidDel="00A5397E" w:rsidRDefault="00C473C0" w:rsidP="00C473C0">
      <w:pPr>
        <w:pStyle w:val="xmsonormal"/>
        <w:pBdr>
          <w:top w:val="single" w:sz="4" w:space="1" w:color="auto"/>
          <w:left w:val="single" w:sz="4" w:space="4" w:color="auto"/>
          <w:bottom w:val="single" w:sz="4" w:space="1" w:color="auto"/>
          <w:right w:val="single" w:sz="4" w:space="4" w:color="auto"/>
        </w:pBdr>
        <w:spacing w:before="0" w:beforeAutospacing="0" w:after="0" w:afterAutospacing="0"/>
        <w:rPr>
          <w:rFonts w:asciiTheme="majorBidi" w:eastAsia="Calibri" w:hAnsiTheme="majorBidi" w:cstheme="majorBidi"/>
          <w:i/>
          <w:iCs/>
          <w:color w:val="000000" w:themeColor="text1"/>
        </w:rPr>
      </w:pPr>
      <w:r w:rsidRPr="00767B52">
        <w:rPr>
          <w:rFonts w:asciiTheme="majorBidi" w:hAnsiTheme="majorBidi" w:cstheme="majorBidi"/>
          <w:i/>
          <w:iCs/>
          <w:color w:val="201F1E"/>
          <w:u w:val="single"/>
        </w:rPr>
        <w:t>Note</w:t>
      </w:r>
      <w:r w:rsidRPr="00767B52">
        <w:rPr>
          <w:rFonts w:asciiTheme="majorBidi" w:hAnsiTheme="majorBidi" w:cstheme="majorBidi"/>
          <w:i/>
          <w:iCs/>
          <w:color w:val="201F1E"/>
        </w:rPr>
        <w:t xml:space="preserve">: As updated during the </w:t>
      </w:r>
      <w:hyperlink r:id="rId15" w:history="1">
        <w:r w:rsidRPr="00767B52">
          <w:rPr>
            <w:rStyle w:val="Hyperlink"/>
            <w:rFonts w:asciiTheme="majorBidi" w:eastAsiaTheme="majorEastAsia" w:hAnsiTheme="majorBidi" w:cstheme="majorBidi"/>
            <w:i/>
            <w:iCs/>
          </w:rPr>
          <w:t>13</w:t>
        </w:r>
        <w:r w:rsidRPr="00767B52">
          <w:rPr>
            <w:rStyle w:val="Hyperlink"/>
            <w:rFonts w:asciiTheme="majorBidi" w:eastAsiaTheme="majorEastAsia" w:hAnsiTheme="majorBidi" w:cstheme="majorBidi"/>
            <w:i/>
            <w:iCs/>
            <w:vertAlign w:val="superscript"/>
          </w:rPr>
          <w:t>th</w:t>
        </w:r>
        <w:r w:rsidRPr="00767B52">
          <w:rPr>
            <w:rStyle w:val="Hyperlink"/>
            <w:rFonts w:asciiTheme="majorBidi" w:eastAsiaTheme="majorEastAsia" w:hAnsiTheme="majorBidi" w:cstheme="majorBidi"/>
            <w:i/>
            <w:iCs/>
          </w:rPr>
          <w:t xml:space="preserve"> IAEG-SDG meeting</w:t>
        </w:r>
      </w:hyperlink>
      <w:r w:rsidRPr="00767B52">
        <w:rPr>
          <w:rFonts w:asciiTheme="majorBidi" w:hAnsiTheme="majorBidi" w:cstheme="majorBidi"/>
          <w:i/>
          <w:iCs/>
          <w:color w:val="201F1E"/>
        </w:rPr>
        <w:t xml:space="preserve">, the IAEG-SDGs created a Metadata sub-group in 2020 tasked to </w:t>
      </w:r>
      <w:r w:rsidRPr="00767B52">
        <w:rPr>
          <w:rFonts w:asciiTheme="majorBidi" w:hAnsiTheme="majorBidi" w:cstheme="majorBidi"/>
          <w:i/>
          <w:iCs/>
          <w:color w:val="000000"/>
        </w:rPr>
        <w:t xml:space="preserve">address current and future issues identified in the metadata documents, aiming to improve the overall quality of metadata for the SDG indicators. In line with this work, the sub-group completed a first round of review of 131 metadata files and is currently reviewing the final batch of metadata for issues related to spelling/grammar, </w:t>
      </w:r>
      <w:proofErr w:type="gramStart"/>
      <w:r w:rsidRPr="00767B52">
        <w:rPr>
          <w:rFonts w:asciiTheme="majorBidi" w:hAnsiTheme="majorBidi" w:cstheme="majorBidi"/>
          <w:i/>
          <w:iCs/>
          <w:color w:val="000000"/>
        </w:rPr>
        <w:t>consistency</w:t>
      </w:r>
      <w:proofErr w:type="gramEnd"/>
      <w:r w:rsidRPr="00767B52">
        <w:rPr>
          <w:rFonts w:asciiTheme="majorBidi" w:hAnsiTheme="majorBidi" w:cstheme="majorBidi"/>
          <w:i/>
          <w:iCs/>
          <w:color w:val="000000"/>
        </w:rPr>
        <w:t xml:space="preserve"> and coherence. Since custodians will shortly review their metadata in preparation for the 2023 data request, the sub-group would like to take this opportunity to again provide the below criteria to be used as a guide for custodians review of their metadata. It would be appreciated if custodians can take these criteria into consideration when updating the metadata.</w:t>
      </w:r>
    </w:p>
    <w:p w14:paraId="525BF4A9" w14:textId="77777777" w:rsidR="00C473C0" w:rsidRPr="003D6738" w:rsidRDefault="00C473C0" w:rsidP="00C473C0">
      <w:pPr>
        <w:pStyle w:val="xmsonormal"/>
        <w:shd w:val="clear" w:color="auto" w:fill="FFFFFF"/>
        <w:spacing w:before="0" w:beforeAutospacing="0" w:after="0" w:afterAutospacing="0"/>
        <w:rPr>
          <w:rFonts w:asciiTheme="majorBidi" w:hAnsiTheme="majorBidi" w:cstheme="majorBidi"/>
          <w:color w:val="201F1E"/>
          <w:bdr w:val="none" w:sz="0" w:space="0" w:color="auto" w:frame="1"/>
        </w:rPr>
      </w:pPr>
    </w:p>
    <w:p w14:paraId="2CC5D907" w14:textId="77777777" w:rsidR="00C473C0" w:rsidRPr="00767B52" w:rsidRDefault="00C473C0" w:rsidP="00C473C0">
      <w:pPr>
        <w:pStyle w:val="xmsonormal"/>
        <w:shd w:val="clear" w:color="auto" w:fill="FFFFFF"/>
        <w:spacing w:before="0" w:beforeAutospacing="0" w:after="0" w:afterAutospacing="0"/>
        <w:rPr>
          <w:rFonts w:asciiTheme="majorBidi" w:hAnsiTheme="majorBidi" w:cstheme="majorBidi"/>
          <w:color w:val="201F1E"/>
          <w:bdr w:val="none" w:sz="0" w:space="0" w:color="auto" w:frame="1"/>
        </w:rPr>
      </w:pPr>
    </w:p>
    <w:p w14:paraId="3D23AF05" w14:textId="77777777" w:rsidR="00C473C0" w:rsidRPr="00767B52" w:rsidRDefault="00C473C0" w:rsidP="00C473C0">
      <w:pPr>
        <w:pStyle w:val="xmsonormal"/>
        <w:shd w:val="clear" w:color="auto" w:fill="FFFFFF"/>
        <w:spacing w:before="0" w:beforeAutospacing="0" w:after="0" w:afterAutospacing="0"/>
        <w:rPr>
          <w:rFonts w:asciiTheme="majorBidi" w:hAnsiTheme="majorBidi" w:cstheme="majorBidi"/>
          <w:color w:val="201F1E"/>
          <w:bdr w:val="none" w:sz="0" w:space="0" w:color="auto" w:frame="1"/>
        </w:rPr>
      </w:pPr>
      <w:r w:rsidRPr="00767B52">
        <w:rPr>
          <w:rFonts w:asciiTheme="majorBidi" w:hAnsiTheme="majorBidi" w:cstheme="majorBidi"/>
          <w:color w:val="201F1E"/>
          <w:bdr w:val="none" w:sz="0" w:space="0" w:color="auto" w:frame="1"/>
        </w:rPr>
        <w:t>Please kindly review the following:</w:t>
      </w:r>
    </w:p>
    <w:p w14:paraId="1CFE259D" w14:textId="77777777" w:rsidR="00C473C0" w:rsidRPr="00767B52" w:rsidRDefault="00C473C0" w:rsidP="00C473C0">
      <w:pPr>
        <w:pStyle w:val="xmsonormal"/>
        <w:shd w:val="clear" w:color="auto" w:fill="FFFFFF"/>
        <w:spacing w:before="0" w:beforeAutospacing="0" w:after="0" w:afterAutospacing="0"/>
        <w:rPr>
          <w:rFonts w:asciiTheme="majorBidi" w:hAnsiTheme="majorBidi" w:cstheme="majorBidi"/>
          <w:color w:val="201F1E"/>
        </w:rPr>
      </w:pPr>
    </w:p>
    <w:p w14:paraId="5CF5C6DC" w14:textId="77777777" w:rsidR="00C473C0" w:rsidRPr="00767B52" w:rsidRDefault="00C473C0" w:rsidP="00C473C0">
      <w:pPr>
        <w:pStyle w:val="xmsolistparagraph"/>
        <w:numPr>
          <w:ilvl w:val="0"/>
          <w:numId w:val="9"/>
        </w:numPr>
        <w:shd w:val="clear" w:color="auto" w:fill="FFFFFF"/>
        <w:spacing w:before="0" w:beforeAutospacing="0" w:after="0" w:afterAutospacing="0"/>
        <w:rPr>
          <w:rFonts w:asciiTheme="majorBidi" w:hAnsiTheme="majorBidi" w:cstheme="majorBidi"/>
          <w:b/>
          <w:bCs/>
          <w:color w:val="201F1E"/>
        </w:rPr>
      </w:pPr>
      <w:r w:rsidRPr="00767B52">
        <w:rPr>
          <w:rFonts w:asciiTheme="majorBidi" w:hAnsiTheme="majorBidi" w:cstheme="majorBidi"/>
          <w:b/>
          <w:bCs/>
          <w:color w:val="201F1E"/>
        </w:rPr>
        <w:t>Editorial and Grammatical check</w:t>
      </w:r>
    </w:p>
    <w:p w14:paraId="5BDAC30E" w14:textId="77777777" w:rsidR="00C473C0" w:rsidRPr="00767B52" w:rsidRDefault="00C473C0" w:rsidP="00C473C0">
      <w:pPr>
        <w:pStyle w:val="xmsolistparagraph"/>
        <w:numPr>
          <w:ilvl w:val="1"/>
          <w:numId w:val="9"/>
        </w:numPr>
        <w:shd w:val="clear" w:color="auto" w:fill="FFFFFF"/>
        <w:spacing w:before="0" w:beforeAutospacing="0" w:after="0" w:afterAutospacing="0"/>
        <w:rPr>
          <w:rFonts w:asciiTheme="majorBidi" w:hAnsiTheme="majorBidi" w:cstheme="majorBidi"/>
          <w:color w:val="201F1E"/>
        </w:rPr>
      </w:pPr>
      <w:r w:rsidRPr="00767B52">
        <w:rPr>
          <w:rFonts w:asciiTheme="majorBidi" w:hAnsiTheme="majorBidi" w:cstheme="majorBidi"/>
          <w:color w:val="201F1E"/>
        </w:rPr>
        <w:t>Editorial review</w:t>
      </w:r>
    </w:p>
    <w:p w14:paraId="7279E7D2" w14:textId="77777777" w:rsidR="00C473C0" w:rsidRPr="00767B52" w:rsidRDefault="00C473C0" w:rsidP="00C473C0">
      <w:pPr>
        <w:pStyle w:val="xmsolistparagraph"/>
        <w:numPr>
          <w:ilvl w:val="2"/>
          <w:numId w:val="9"/>
        </w:numPr>
        <w:shd w:val="clear" w:color="auto" w:fill="FFFFFF"/>
        <w:spacing w:before="0" w:beforeAutospacing="0" w:after="0" w:afterAutospacing="0"/>
        <w:rPr>
          <w:rFonts w:asciiTheme="majorBidi" w:hAnsiTheme="majorBidi" w:cstheme="majorBidi"/>
          <w:color w:val="201F1E"/>
        </w:rPr>
      </w:pPr>
      <w:r w:rsidRPr="00767B52">
        <w:rPr>
          <w:rFonts w:asciiTheme="majorBidi" w:hAnsiTheme="majorBidi" w:cstheme="majorBidi"/>
          <w:color w:val="201F1E"/>
        </w:rPr>
        <w:t>Sentences make sense (correct usage of language)</w:t>
      </w:r>
    </w:p>
    <w:p w14:paraId="49BF472B" w14:textId="77777777" w:rsidR="00C473C0" w:rsidRPr="00767B52" w:rsidRDefault="00C473C0" w:rsidP="00C473C0">
      <w:pPr>
        <w:pStyle w:val="xmsolistparagraph"/>
        <w:numPr>
          <w:ilvl w:val="2"/>
          <w:numId w:val="9"/>
        </w:numPr>
        <w:shd w:val="clear" w:color="auto" w:fill="FFFFFF" w:themeFill="background1"/>
        <w:spacing w:before="0" w:beforeAutospacing="0" w:after="0" w:afterAutospacing="0"/>
        <w:rPr>
          <w:rFonts w:asciiTheme="majorBidi" w:hAnsiTheme="majorBidi" w:cstheme="majorBidi"/>
          <w:color w:val="201F1E"/>
        </w:rPr>
      </w:pPr>
      <w:r w:rsidRPr="00767B52">
        <w:rPr>
          <w:rFonts w:asciiTheme="majorBidi" w:hAnsiTheme="majorBidi" w:cstheme="majorBidi"/>
          <w:color w:val="201F1E"/>
        </w:rPr>
        <w:t xml:space="preserve"> Is all the required information included in the document? Are all relevant sections complete? (</w:t>
      </w:r>
      <w:proofErr w:type="gramStart"/>
      <w:r w:rsidRPr="00767B52">
        <w:rPr>
          <w:rFonts w:asciiTheme="majorBidi" w:hAnsiTheme="majorBidi" w:cstheme="majorBidi"/>
          <w:color w:val="201F1E"/>
        </w:rPr>
        <w:t>if</w:t>
      </w:r>
      <w:proofErr w:type="gramEnd"/>
      <w:r w:rsidRPr="00767B52">
        <w:rPr>
          <w:rFonts w:asciiTheme="majorBidi" w:hAnsiTheme="majorBidi" w:cstheme="majorBidi"/>
          <w:color w:val="201F1E"/>
        </w:rPr>
        <w:t xml:space="preserve"> not applicable or no information, please indicate)</w:t>
      </w:r>
    </w:p>
    <w:p w14:paraId="4A1A1B68" w14:textId="77777777" w:rsidR="00C473C0" w:rsidRPr="00767B52" w:rsidRDefault="00C473C0" w:rsidP="00C473C0">
      <w:pPr>
        <w:pStyle w:val="xmsolistparagraph"/>
        <w:numPr>
          <w:ilvl w:val="1"/>
          <w:numId w:val="9"/>
        </w:numPr>
        <w:shd w:val="clear" w:color="auto" w:fill="FFFFFF"/>
        <w:spacing w:before="0" w:beforeAutospacing="0" w:after="0" w:afterAutospacing="0"/>
        <w:rPr>
          <w:rFonts w:asciiTheme="majorBidi" w:hAnsiTheme="majorBidi" w:cstheme="majorBidi"/>
          <w:color w:val="201F1E"/>
        </w:rPr>
      </w:pPr>
      <w:r w:rsidRPr="00767B52">
        <w:rPr>
          <w:rFonts w:asciiTheme="majorBidi" w:hAnsiTheme="majorBidi" w:cstheme="majorBidi"/>
          <w:color w:val="201F1E"/>
        </w:rPr>
        <w:t>Grammar and spelling review</w:t>
      </w:r>
    </w:p>
    <w:p w14:paraId="669A3600" w14:textId="77777777" w:rsidR="00C473C0" w:rsidRPr="00767B52" w:rsidRDefault="00C473C0" w:rsidP="00C473C0">
      <w:pPr>
        <w:pStyle w:val="xmsolistparagraph"/>
        <w:numPr>
          <w:ilvl w:val="2"/>
          <w:numId w:val="9"/>
        </w:numPr>
        <w:shd w:val="clear" w:color="auto" w:fill="FFFFFF" w:themeFill="background1"/>
        <w:spacing w:before="0" w:beforeAutospacing="0" w:after="0" w:afterAutospacing="0"/>
        <w:rPr>
          <w:rFonts w:asciiTheme="majorBidi" w:hAnsiTheme="majorBidi" w:cstheme="majorBidi"/>
          <w:color w:val="201F1E"/>
        </w:rPr>
      </w:pPr>
      <w:r w:rsidRPr="00767B52">
        <w:rPr>
          <w:rFonts w:asciiTheme="majorBidi" w:hAnsiTheme="majorBidi" w:cstheme="majorBidi"/>
          <w:color w:val="201F1E"/>
        </w:rPr>
        <w:t>Sentences are complete</w:t>
      </w:r>
    </w:p>
    <w:p w14:paraId="45169A4E" w14:textId="77777777" w:rsidR="00C473C0" w:rsidRPr="00767B52" w:rsidRDefault="00C473C0" w:rsidP="00C473C0">
      <w:pPr>
        <w:pStyle w:val="xmsolistparagraph"/>
        <w:numPr>
          <w:ilvl w:val="2"/>
          <w:numId w:val="9"/>
        </w:numPr>
        <w:shd w:val="clear" w:color="auto" w:fill="FFFFFF" w:themeFill="background1"/>
        <w:spacing w:before="0" w:beforeAutospacing="0" w:after="0" w:afterAutospacing="0"/>
        <w:rPr>
          <w:rFonts w:asciiTheme="majorBidi" w:hAnsiTheme="majorBidi" w:cstheme="majorBidi"/>
          <w:color w:val="201F1E"/>
        </w:rPr>
      </w:pPr>
      <w:r w:rsidRPr="00767B52">
        <w:rPr>
          <w:rFonts w:asciiTheme="majorBidi" w:hAnsiTheme="majorBidi" w:cstheme="majorBidi"/>
          <w:color w:val="201F1E"/>
        </w:rPr>
        <w:t>Words are spelled correctly (please run a spell check)</w:t>
      </w:r>
    </w:p>
    <w:p w14:paraId="0F2A894A" w14:textId="77777777" w:rsidR="00C473C0" w:rsidRPr="00767B52" w:rsidRDefault="00C473C0" w:rsidP="00C473C0">
      <w:pPr>
        <w:pStyle w:val="xmsolistparagraph"/>
        <w:shd w:val="clear" w:color="auto" w:fill="FFFFFF"/>
        <w:spacing w:before="0" w:beforeAutospacing="0" w:after="0" w:afterAutospacing="0"/>
        <w:ind w:left="3060"/>
        <w:rPr>
          <w:rFonts w:asciiTheme="majorBidi" w:hAnsiTheme="majorBidi" w:cstheme="majorBidi"/>
          <w:color w:val="201F1E"/>
        </w:rPr>
      </w:pPr>
    </w:p>
    <w:p w14:paraId="6DE1A563" w14:textId="77777777" w:rsidR="00C473C0" w:rsidRPr="00767B52" w:rsidRDefault="00C473C0" w:rsidP="00C473C0">
      <w:pPr>
        <w:pStyle w:val="xmsolistparagraph"/>
        <w:numPr>
          <w:ilvl w:val="0"/>
          <w:numId w:val="9"/>
        </w:numPr>
        <w:shd w:val="clear" w:color="auto" w:fill="FFFFFF"/>
        <w:spacing w:before="0" w:beforeAutospacing="0" w:after="0" w:afterAutospacing="0"/>
        <w:rPr>
          <w:rFonts w:asciiTheme="majorBidi" w:hAnsiTheme="majorBidi" w:cstheme="majorBidi"/>
          <w:b/>
          <w:bCs/>
          <w:color w:val="201F1E"/>
        </w:rPr>
      </w:pPr>
      <w:r w:rsidRPr="00767B52">
        <w:rPr>
          <w:rFonts w:asciiTheme="majorBidi" w:hAnsiTheme="majorBidi" w:cstheme="majorBidi"/>
          <w:b/>
          <w:bCs/>
          <w:color w:val="201F1E"/>
        </w:rPr>
        <w:t>Consistency check</w:t>
      </w:r>
    </w:p>
    <w:p w14:paraId="0492A813" w14:textId="77777777" w:rsidR="00C473C0" w:rsidRPr="00767B52" w:rsidRDefault="00C473C0" w:rsidP="00C473C0">
      <w:pPr>
        <w:pStyle w:val="xmsolistparagraph"/>
        <w:shd w:val="clear" w:color="auto" w:fill="FFFFFF" w:themeFill="background1"/>
        <w:spacing w:before="0" w:beforeAutospacing="0" w:after="0" w:afterAutospacing="0"/>
        <w:ind w:left="360"/>
        <w:rPr>
          <w:rFonts w:asciiTheme="majorBidi" w:hAnsiTheme="majorBidi" w:cstheme="majorBidi"/>
          <w:color w:val="201F1E"/>
        </w:rPr>
      </w:pPr>
      <w:r w:rsidRPr="00767B52">
        <w:rPr>
          <w:rFonts w:asciiTheme="majorBidi" w:hAnsiTheme="majorBidi" w:cstheme="majorBidi"/>
          <w:color w:val="201F1E"/>
        </w:rPr>
        <w:t>Is the metadata complete?</w:t>
      </w:r>
    </w:p>
    <w:p w14:paraId="0946A3F8" w14:textId="77777777" w:rsidR="00C473C0" w:rsidRPr="00767B52" w:rsidRDefault="00C473C0" w:rsidP="00C473C0">
      <w:pPr>
        <w:pStyle w:val="xmsolistparagraph"/>
        <w:numPr>
          <w:ilvl w:val="1"/>
          <w:numId w:val="9"/>
        </w:numPr>
        <w:shd w:val="clear" w:color="auto" w:fill="FFFFFF" w:themeFill="background1"/>
        <w:spacing w:before="0" w:beforeAutospacing="0" w:after="0" w:afterAutospacing="0"/>
        <w:rPr>
          <w:rFonts w:asciiTheme="majorBidi" w:hAnsiTheme="majorBidi" w:cstheme="majorBidi"/>
          <w:color w:val="201F1E"/>
        </w:rPr>
      </w:pPr>
      <w:r w:rsidRPr="00767B52">
        <w:rPr>
          <w:rFonts w:asciiTheme="majorBidi" w:hAnsiTheme="majorBidi" w:cstheme="majorBidi"/>
          <w:color w:val="201F1E"/>
        </w:rPr>
        <w:t>Does the document contain the necessary information for the collection of all sub-indicators?</w:t>
      </w:r>
    </w:p>
    <w:p w14:paraId="760D0402" w14:textId="77777777" w:rsidR="00C473C0" w:rsidRPr="00767B52" w:rsidRDefault="00C473C0" w:rsidP="00C473C0">
      <w:pPr>
        <w:pStyle w:val="xmsolistparagraph"/>
        <w:numPr>
          <w:ilvl w:val="1"/>
          <w:numId w:val="9"/>
        </w:numPr>
        <w:shd w:val="clear" w:color="auto" w:fill="FFFFFF" w:themeFill="background1"/>
        <w:spacing w:before="0" w:beforeAutospacing="0" w:after="0" w:afterAutospacing="0"/>
        <w:rPr>
          <w:rFonts w:asciiTheme="majorBidi" w:hAnsiTheme="majorBidi" w:cstheme="majorBidi"/>
          <w:color w:val="201F1E"/>
        </w:rPr>
      </w:pPr>
      <w:r w:rsidRPr="00767B52">
        <w:rPr>
          <w:rFonts w:asciiTheme="majorBidi" w:hAnsiTheme="majorBidi" w:cstheme="majorBidi"/>
          <w:color w:val="201F1E"/>
        </w:rPr>
        <w:t>Does the metadata include the computation methods?</w:t>
      </w:r>
    </w:p>
    <w:p w14:paraId="6C5FB34A" w14:textId="77777777" w:rsidR="00C473C0" w:rsidRPr="00767B52" w:rsidRDefault="00C473C0" w:rsidP="00C473C0">
      <w:pPr>
        <w:pStyle w:val="xmsolistparagraph"/>
        <w:numPr>
          <w:ilvl w:val="1"/>
          <w:numId w:val="9"/>
        </w:numPr>
        <w:shd w:val="clear" w:color="auto" w:fill="FFFFFF" w:themeFill="background1"/>
        <w:spacing w:before="0" w:beforeAutospacing="0" w:after="0" w:afterAutospacing="0"/>
        <w:rPr>
          <w:rFonts w:asciiTheme="majorBidi" w:hAnsiTheme="majorBidi" w:cstheme="majorBidi"/>
          <w:color w:val="201F1E"/>
        </w:rPr>
      </w:pPr>
      <w:r w:rsidRPr="00767B52">
        <w:rPr>
          <w:rFonts w:asciiTheme="majorBidi" w:hAnsiTheme="majorBidi" w:cstheme="majorBidi"/>
          <w:color w:val="201F1E"/>
        </w:rPr>
        <w:t>Does the metadata include anything else that should be provided to understand and compute the indicator?</w:t>
      </w:r>
    </w:p>
    <w:p w14:paraId="2E6E13BF" w14:textId="77777777" w:rsidR="00C473C0" w:rsidRPr="00767B52" w:rsidRDefault="00C473C0" w:rsidP="00C473C0">
      <w:pPr>
        <w:pStyle w:val="xmsolistparagraph"/>
        <w:shd w:val="clear" w:color="auto" w:fill="FFFFFF"/>
        <w:spacing w:before="0" w:beforeAutospacing="0" w:after="0" w:afterAutospacing="0"/>
        <w:ind w:left="720"/>
        <w:rPr>
          <w:rFonts w:asciiTheme="majorBidi" w:hAnsiTheme="majorBidi" w:cstheme="majorBidi"/>
          <w:color w:val="201F1E"/>
        </w:rPr>
      </w:pPr>
    </w:p>
    <w:p w14:paraId="4FF85596" w14:textId="77777777" w:rsidR="00C473C0" w:rsidRPr="00767B52" w:rsidRDefault="00C473C0" w:rsidP="00C473C0">
      <w:pPr>
        <w:pStyle w:val="xmsolistparagraph"/>
        <w:numPr>
          <w:ilvl w:val="0"/>
          <w:numId w:val="9"/>
        </w:numPr>
        <w:shd w:val="clear" w:color="auto" w:fill="FFFFFF"/>
        <w:spacing w:before="0" w:beforeAutospacing="0" w:after="0" w:afterAutospacing="0"/>
        <w:rPr>
          <w:rFonts w:asciiTheme="majorBidi" w:hAnsiTheme="majorBidi" w:cstheme="majorBidi"/>
          <w:b/>
          <w:bCs/>
          <w:color w:val="201F1E"/>
        </w:rPr>
      </w:pPr>
      <w:r w:rsidRPr="00767B52">
        <w:rPr>
          <w:rFonts w:asciiTheme="majorBidi" w:hAnsiTheme="majorBidi" w:cstheme="majorBidi"/>
          <w:b/>
          <w:bCs/>
          <w:color w:val="201F1E"/>
        </w:rPr>
        <w:t>Coherence check</w:t>
      </w:r>
    </w:p>
    <w:p w14:paraId="04F8351C" w14:textId="77777777" w:rsidR="00C473C0" w:rsidRPr="00767B52" w:rsidRDefault="00C473C0" w:rsidP="00C473C0">
      <w:pPr>
        <w:pStyle w:val="xmsolistparagraph"/>
        <w:shd w:val="clear" w:color="auto" w:fill="FFFFFF"/>
        <w:spacing w:before="0" w:beforeAutospacing="0" w:after="0" w:afterAutospacing="0"/>
        <w:ind w:left="360"/>
        <w:rPr>
          <w:rFonts w:asciiTheme="majorBidi" w:hAnsiTheme="majorBidi" w:cstheme="majorBidi"/>
          <w:color w:val="201F1E"/>
        </w:rPr>
      </w:pPr>
      <w:r w:rsidRPr="00767B52">
        <w:rPr>
          <w:rFonts w:asciiTheme="majorBidi" w:hAnsiTheme="majorBidi" w:cstheme="majorBidi"/>
          <w:color w:val="201F1E"/>
        </w:rPr>
        <w:t>Are the time series reported in the UN Global SDG Database compliant with the metadata?</w:t>
      </w:r>
    </w:p>
    <w:p w14:paraId="411A2FF0" w14:textId="77777777" w:rsidR="00C473C0" w:rsidRPr="00767B52" w:rsidRDefault="00C473C0" w:rsidP="00C473C0">
      <w:pPr>
        <w:pStyle w:val="xmsolistparagraph"/>
        <w:numPr>
          <w:ilvl w:val="1"/>
          <w:numId w:val="9"/>
        </w:numPr>
        <w:shd w:val="clear" w:color="auto" w:fill="FFFFFF" w:themeFill="background1"/>
        <w:spacing w:before="0" w:beforeAutospacing="0" w:after="0" w:afterAutospacing="0"/>
        <w:rPr>
          <w:rFonts w:asciiTheme="majorBidi" w:hAnsiTheme="majorBidi" w:cstheme="majorBidi"/>
          <w:color w:val="201F1E"/>
        </w:rPr>
      </w:pPr>
      <w:r w:rsidRPr="00767B52">
        <w:rPr>
          <w:rFonts w:asciiTheme="majorBidi" w:hAnsiTheme="majorBidi" w:cstheme="majorBidi"/>
          <w:color w:val="201F1E"/>
        </w:rPr>
        <w:t>Is the indicator in line with the metadata?</w:t>
      </w:r>
    </w:p>
    <w:p w14:paraId="24ADEFF1" w14:textId="77777777" w:rsidR="00C473C0" w:rsidRPr="00767B52" w:rsidRDefault="00C473C0" w:rsidP="00C473C0">
      <w:pPr>
        <w:pStyle w:val="xmsolistparagraph"/>
        <w:numPr>
          <w:ilvl w:val="1"/>
          <w:numId w:val="9"/>
        </w:numPr>
        <w:shd w:val="clear" w:color="auto" w:fill="FFFFFF" w:themeFill="background1"/>
        <w:spacing w:before="0" w:beforeAutospacing="0" w:after="0" w:afterAutospacing="0"/>
        <w:rPr>
          <w:rFonts w:asciiTheme="majorBidi" w:hAnsiTheme="majorBidi" w:cstheme="majorBidi"/>
          <w:color w:val="201F1E"/>
        </w:rPr>
      </w:pPr>
      <w:r w:rsidRPr="00767B52">
        <w:rPr>
          <w:rFonts w:asciiTheme="majorBidi" w:hAnsiTheme="majorBidi" w:cstheme="majorBidi"/>
          <w:color w:val="201F1E"/>
        </w:rPr>
        <w:t>Is the data reported in the Global database a proxy? If so, is it noted in the metadata?</w:t>
      </w:r>
    </w:p>
    <w:p w14:paraId="3FDABDA7" w14:textId="77777777" w:rsidR="00C473C0" w:rsidRPr="00767B52" w:rsidRDefault="00C473C0" w:rsidP="00C473C0">
      <w:pPr>
        <w:pStyle w:val="xmsolistparagraph"/>
        <w:numPr>
          <w:ilvl w:val="1"/>
          <w:numId w:val="9"/>
        </w:numPr>
        <w:shd w:val="clear" w:color="auto" w:fill="FFFFFF"/>
        <w:spacing w:before="0" w:beforeAutospacing="0" w:after="0" w:afterAutospacing="0"/>
        <w:rPr>
          <w:rFonts w:asciiTheme="majorBidi" w:hAnsiTheme="majorBidi" w:cstheme="majorBidi"/>
          <w:color w:val="201F1E"/>
        </w:rPr>
      </w:pPr>
      <w:r w:rsidRPr="00767B52">
        <w:rPr>
          <w:rFonts w:asciiTheme="majorBidi" w:hAnsiTheme="majorBidi" w:cstheme="majorBidi"/>
          <w:color w:val="201F1E"/>
        </w:rPr>
        <w:t>Is a unit of measurement correctly provided?</w:t>
      </w:r>
    </w:p>
    <w:p w14:paraId="45AA85FC" w14:textId="77777777" w:rsidR="00C473C0" w:rsidRPr="00767B52" w:rsidRDefault="00C473C0" w:rsidP="00C473C0">
      <w:pPr>
        <w:pStyle w:val="xmsolistparagraph"/>
        <w:shd w:val="clear" w:color="auto" w:fill="FFFFFF"/>
        <w:spacing w:before="0" w:beforeAutospacing="0" w:after="0" w:afterAutospacing="0"/>
        <w:rPr>
          <w:rFonts w:asciiTheme="majorBidi" w:hAnsiTheme="majorBidi" w:cstheme="majorBidi"/>
          <w:color w:val="201F1E"/>
        </w:rPr>
      </w:pPr>
    </w:p>
    <w:p w14:paraId="39E2F7FA" w14:textId="77777777" w:rsidR="00C473C0" w:rsidRPr="00767B52" w:rsidRDefault="00C473C0" w:rsidP="00C473C0">
      <w:pPr>
        <w:spacing w:line="240" w:lineRule="auto"/>
        <w:rPr>
          <w:rFonts w:asciiTheme="majorBidi" w:hAnsiTheme="majorBidi" w:cstheme="majorBidi"/>
          <w:sz w:val="24"/>
        </w:rPr>
      </w:pPr>
      <w:r w:rsidRPr="00767B52">
        <w:rPr>
          <w:rFonts w:asciiTheme="majorBidi" w:hAnsiTheme="majorBidi" w:cstheme="majorBidi"/>
          <w:sz w:val="24"/>
        </w:rPr>
        <w:br w:type="page"/>
      </w:r>
    </w:p>
    <w:p w14:paraId="53500D15" w14:textId="77777777" w:rsidR="00C473C0" w:rsidRPr="00767B52" w:rsidRDefault="00C473C0" w:rsidP="00C473C0">
      <w:pPr>
        <w:pStyle w:val="Heading1"/>
        <w:keepNext w:val="0"/>
        <w:keepLines w:val="0"/>
        <w:spacing w:before="0" w:line="240" w:lineRule="auto"/>
        <w:contextualSpacing/>
        <w:rPr>
          <w:rFonts w:asciiTheme="majorBidi" w:eastAsiaTheme="minorHAnsi" w:hAnsiTheme="majorBidi"/>
          <w:b/>
          <w:color w:val="002060"/>
          <w:sz w:val="24"/>
          <w:szCs w:val="24"/>
          <w:lang w:val="en-GB" w:eastAsia="en-US"/>
        </w:rPr>
      </w:pPr>
      <w:bookmarkStart w:id="16" w:name="_Toc122687586"/>
      <w:r w:rsidRPr="00767B52">
        <w:rPr>
          <w:rFonts w:asciiTheme="majorBidi" w:eastAsiaTheme="minorHAnsi" w:hAnsiTheme="majorBidi"/>
          <w:b/>
          <w:color w:val="002060"/>
          <w:sz w:val="24"/>
          <w:szCs w:val="24"/>
          <w:lang w:val="en-GB" w:eastAsia="en-US"/>
        </w:rPr>
        <w:lastRenderedPageBreak/>
        <w:t>Annex V. List of indicators to be included in the SDG Progress Chart</w:t>
      </w:r>
      <w:bookmarkEnd w:id="16"/>
    </w:p>
    <w:p w14:paraId="4112C19C" w14:textId="77777777" w:rsidR="00C473C0" w:rsidRPr="00767B52" w:rsidRDefault="00C473C0" w:rsidP="00C473C0">
      <w:pPr>
        <w:spacing w:line="240" w:lineRule="auto"/>
        <w:rPr>
          <w:rFonts w:asciiTheme="majorBidi" w:hAnsiTheme="majorBidi" w:cstheme="majorBid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6"/>
        <w:gridCol w:w="5363"/>
        <w:gridCol w:w="2811"/>
      </w:tblGrid>
      <w:tr w:rsidR="00C473C0" w:rsidRPr="00767B52" w14:paraId="7C7BD3AE" w14:textId="77777777" w:rsidTr="00767B52">
        <w:trPr>
          <w:trHeight w:val="300"/>
          <w:tblHeader/>
        </w:trPr>
        <w:tc>
          <w:tcPr>
            <w:tcW w:w="497" w:type="pct"/>
            <w:shd w:val="clear" w:color="auto" w:fill="auto"/>
            <w:vAlign w:val="bottom"/>
            <w:hideMark/>
          </w:tcPr>
          <w:p w14:paraId="079A557E" w14:textId="77777777" w:rsidR="00C473C0" w:rsidRPr="00767B52" w:rsidRDefault="00C473C0" w:rsidP="00767B52">
            <w:pPr>
              <w:spacing w:after="0" w:line="240" w:lineRule="auto"/>
              <w:rPr>
                <w:rFonts w:asciiTheme="majorBidi" w:hAnsiTheme="majorBidi" w:cstheme="majorBidi"/>
                <w:b/>
                <w:color w:val="000000"/>
                <w:sz w:val="24"/>
              </w:rPr>
            </w:pPr>
            <w:r w:rsidRPr="00767B52">
              <w:rPr>
                <w:rFonts w:asciiTheme="majorBidi" w:hAnsiTheme="majorBidi" w:cstheme="majorBidi"/>
                <w:b/>
                <w:color w:val="000000"/>
                <w:sz w:val="24"/>
              </w:rPr>
              <w:t>Indicator</w:t>
            </w:r>
          </w:p>
        </w:tc>
        <w:tc>
          <w:tcPr>
            <w:tcW w:w="2934" w:type="pct"/>
            <w:shd w:val="clear" w:color="auto" w:fill="auto"/>
            <w:vAlign w:val="bottom"/>
            <w:hideMark/>
          </w:tcPr>
          <w:p w14:paraId="46CE71C1" w14:textId="77777777" w:rsidR="00C473C0" w:rsidRPr="00767B52" w:rsidRDefault="00C473C0" w:rsidP="00767B52">
            <w:pPr>
              <w:spacing w:after="0" w:line="240" w:lineRule="auto"/>
              <w:rPr>
                <w:rFonts w:asciiTheme="majorBidi" w:eastAsiaTheme="minorHAnsi" w:hAnsiTheme="majorBidi" w:cstheme="majorBidi"/>
                <w:b/>
                <w:color w:val="000000"/>
                <w:sz w:val="24"/>
                <w:lang w:val="en-GB" w:eastAsia="en-US"/>
              </w:rPr>
            </w:pPr>
            <w:r w:rsidRPr="00767B52">
              <w:rPr>
                <w:rFonts w:asciiTheme="majorBidi" w:hAnsiTheme="majorBidi" w:cstheme="majorBidi"/>
                <w:b/>
                <w:color w:val="000000"/>
                <w:sz w:val="24"/>
              </w:rPr>
              <w:t>Indicator Title</w:t>
            </w:r>
          </w:p>
        </w:tc>
        <w:tc>
          <w:tcPr>
            <w:tcW w:w="1569" w:type="pct"/>
            <w:shd w:val="clear" w:color="auto" w:fill="auto"/>
            <w:vAlign w:val="bottom"/>
            <w:hideMark/>
          </w:tcPr>
          <w:p w14:paraId="78EECEAE" w14:textId="77777777" w:rsidR="00C473C0" w:rsidRPr="00767B52" w:rsidRDefault="00C473C0" w:rsidP="00767B52">
            <w:pPr>
              <w:spacing w:after="0" w:line="240" w:lineRule="auto"/>
              <w:rPr>
                <w:rFonts w:asciiTheme="majorBidi" w:eastAsiaTheme="minorHAnsi" w:hAnsiTheme="majorBidi" w:cstheme="majorBidi"/>
                <w:b/>
                <w:color w:val="000000"/>
                <w:sz w:val="24"/>
                <w:lang w:val="en-GB" w:eastAsia="en-US"/>
              </w:rPr>
            </w:pPr>
            <w:r w:rsidRPr="00767B52">
              <w:rPr>
                <w:rFonts w:asciiTheme="majorBidi" w:hAnsiTheme="majorBidi" w:cstheme="majorBidi"/>
                <w:b/>
                <w:color w:val="000000"/>
                <w:sz w:val="24"/>
              </w:rPr>
              <w:t>Data required for progress assessment</w:t>
            </w:r>
          </w:p>
        </w:tc>
      </w:tr>
      <w:tr w:rsidR="00C473C0" w:rsidRPr="00767B52" w14:paraId="5E064552" w14:textId="77777777" w:rsidTr="00767B52">
        <w:trPr>
          <w:trHeight w:val="1200"/>
        </w:trPr>
        <w:tc>
          <w:tcPr>
            <w:tcW w:w="497" w:type="pct"/>
            <w:shd w:val="clear" w:color="auto" w:fill="auto"/>
            <w:hideMark/>
          </w:tcPr>
          <w:p w14:paraId="3574BEC3" w14:textId="77777777" w:rsidR="00C473C0" w:rsidRPr="00767B52" w:rsidRDefault="00C473C0" w:rsidP="00767B52">
            <w:pPr>
              <w:spacing w:after="0" w:line="240" w:lineRule="auto"/>
              <w:rPr>
                <w:rFonts w:asciiTheme="majorBidi" w:hAnsiTheme="majorBidi" w:cstheme="majorBidi"/>
                <w:color w:val="000000"/>
                <w:sz w:val="24"/>
              </w:rPr>
            </w:pPr>
            <w:r w:rsidRPr="00767B52">
              <w:rPr>
                <w:rFonts w:asciiTheme="majorBidi" w:hAnsiTheme="majorBidi" w:cstheme="majorBidi"/>
                <w:color w:val="000000"/>
                <w:sz w:val="24"/>
              </w:rPr>
              <w:t>1.1.1</w:t>
            </w:r>
          </w:p>
        </w:tc>
        <w:tc>
          <w:tcPr>
            <w:tcW w:w="2934" w:type="pct"/>
            <w:shd w:val="clear" w:color="auto" w:fill="auto"/>
            <w:hideMark/>
          </w:tcPr>
          <w:p w14:paraId="5AC6FEC1" w14:textId="77777777" w:rsidR="00C473C0" w:rsidRPr="00767B52" w:rsidRDefault="00C473C0" w:rsidP="00767B52">
            <w:pPr>
              <w:spacing w:after="0" w:line="240" w:lineRule="auto"/>
              <w:rPr>
                <w:rFonts w:asciiTheme="majorBidi" w:eastAsiaTheme="minorHAnsi" w:hAnsiTheme="majorBidi" w:cstheme="majorBidi"/>
                <w:color w:val="000000"/>
                <w:sz w:val="24"/>
                <w:lang w:val="en-GB" w:eastAsia="en-US"/>
              </w:rPr>
            </w:pPr>
            <w:r w:rsidRPr="00767B52">
              <w:rPr>
                <w:rFonts w:asciiTheme="majorBidi" w:hAnsiTheme="majorBidi" w:cstheme="majorBidi"/>
                <w:color w:val="000000"/>
                <w:sz w:val="24"/>
              </w:rPr>
              <w:t>Proportion of population below the international poverty line, by sex, age, employment status and geographical location (urban/rural)</w:t>
            </w:r>
          </w:p>
        </w:tc>
        <w:tc>
          <w:tcPr>
            <w:tcW w:w="1569" w:type="pct"/>
            <w:shd w:val="clear" w:color="auto" w:fill="auto"/>
            <w:vAlign w:val="bottom"/>
            <w:hideMark/>
          </w:tcPr>
          <w:p w14:paraId="1F2809A2" w14:textId="77777777" w:rsidR="00C473C0" w:rsidRPr="00767B52" w:rsidRDefault="00C473C0" w:rsidP="00767B52">
            <w:pPr>
              <w:spacing w:after="0" w:line="240" w:lineRule="auto"/>
              <w:rPr>
                <w:rFonts w:asciiTheme="majorBidi" w:hAnsiTheme="majorBidi" w:cstheme="majorBidi"/>
                <w:color w:val="000000"/>
                <w:sz w:val="24"/>
              </w:rPr>
            </w:pPr>
            <w:r w:rsidRPr="00767B52">
              <w:rPr>
                <w:rFonts w:asciiTheme="majorBidi" w:hAnsiTheme="majorBidi" w:cstheme="majorBidi"/>
                <w:color w:val="000000"/>
                <w:sz w:val="24"/>
              </w:rPr>
              <w:t> </w:t>
            </w:r>
          </w:p>
        </w:tc>
      </w:tr>
      <w:tr w:rsidR="00C473C0" w:rsidRPr="00767B52" w14:paraId="6DAC1BCB" w14:textId="77777777" w:rsidTr="00767B52">
        <w:trPr>
          <w:trHeight w:val="1500"/>
        </w:trPr>
        <w:tc>
          <w:tcPr>
            <w:tcW w:w="497" w:type="pct"/>
            <w:shd w:val="clear" w:color="auto" w:fill="auto"/>
            <w:hideMark/>
          </w:tcPr>
          <w:p w14:paraId="319E40D8" w14:textId="77777777" w:rsidR="00C473C0" w:rsidRPr="00767B52" w:rsidRDefault="00C473C0" w:rsidP="00767B52">
            <w:pPr>
              <w:spacing w:after="0" w:line="240" w:lineRule="auto"/>
              <w:rPr>
                <w:rFonts w:asciiTheme="majorBidi" w:hAnsiTheme="majorBidi" w:cstheme="majorBidi"/>
                <w:color w:val="000000"/>
                <w:sz w:val="24"/>
              </w:rPr>
            </w:pPr>
            <w:r w:rsidRPr="00767B52">
              <w:rPr>
                <w:rFonts w:asciiTheme="majorBidi" w:hAnsiTheme="majorBidi" w:cstheme="majorBidi"/>
                <w:color w:val="000000"/>
                <w:sz w:val="24"/>
              </w:rPr>
              <w:t>1.3.1</w:t>
            </w:r>
          </w:p>
        </w:tc>
        <w:tc>
          <w:tcPr>
            <w:tcW w:w="2934" w:type="pct"/>
            <w:shd w:val="clear" w:color="auto" w:fill="auto"/>
            <w:hideMark/>
          </w:tcPr>
          <w:p w14:paraId="1F2A6115" w14:textId="77777777" w:rsidR="00C473C0" w:rsidRPr="00767B52" w:rsidRDefault="00C473C0" w:rsidP="00767B52">
            <w:pPr>
              <w:spacing w:after="0" w:line="240" w:lineRule="auto"/>
              <w:rPr>
                <w:rFonts w:asciiTheme="majorBidi" w:eastAsiaTheme="minorHAnsi" w:hAnsiTheme="majorBidi" w:cstheme="majorBidi"/>
                <w:color w:val="000000"/>
                <w:sz w:val="24"/>
                <w:lang w:val="en-GB" w:eastAsia="en-US"/>
              </w:rPr>
            </w:pPr>
            <w:r w:rsidRPr="00767B52">
              <w:rPr>
                <w:rFonts w:asciiTheme="majorBidi" w:hAnsiTheme="majorBidi" w:cstheme="majorBidi"/>
                <w:color w:val="000000"/>
                <w:sz w:val="24"/>
              </w:rPr>
              <w:t>Proportion of population covered by social protection floors/systems, by sex, distinguishing children, unemployed persons, older persons, persons with disabilities, pregnant women, newborns, work-injury victims and the poor and the vulnerable</w:t>
            </w:r>
          </w:p>
        </w:tc>
        <w:tc>
          <w:tcPr>
            <w:tcW w:w="1569" w:type="pct"/>
            <w:shd w:val="clear" w:color="auto" w:fill="auto"/>
            <w:vAlign w:val="bottom"/>
            <w:hideMark/>
          </w:tcPr>
          <w:p w14:paraId="37DB2877" w14:textId="77777777" w:rsidR="00C473C0" w:rsidRPr="00767B52" w:rsidRDefault="00C473C0" w:rsidP="00767B52">
            <w:pPr>
              <w:spacing w:after="0" w:line="240" w:lineRule="auto"/>
              <w:rPr>
                <w:rFonts w:asciiTheme="majorBidi" w:hAnsiTheme="majorBidi" w:cstheme="majorBidi"/>
                <w:color w:val="000000"/>
                <w:sz w:val="24"/>
              </w:rPr>
            </w:pPr>
            <w:r w:rsidRPr="00767B52">
              <w:rPr>
                <w:rFonts w:asciiTheme="majorBidi" w:hAnsiTheme="majorBidi" w:cstheme="majorBidi"/>
                <w:color w:val="000000"/>
                <w:sz w:val="24"/>
              </w:rPr>
              <w:t> </w:t>
            </w:r>
          </w:p>
        </w:tc>
      </w:tr>
      <w:tr w:rsidR="00C473C0" w:rsidRPr="00767B52" w14:paraId="7F32FBBA" w14:textId="77777777" w:rsidTr="00767B52">
        <w:trPr>
          <w:trHeight w:val="900"/>
        </w:trPr>
        <w:tc>
          <w:tcPr>
            <w:tcW w:w="497" w:type="pct"/>
            <w:shd w:val="clear" w:color="auto" w:fill="auto"/>
            <w:hideMark/>
          </w:tcPr>
          <w:p w14:paraId="7EB32E48" w14:textId="77777777" w:rsidR="00C473C0" w:rsidRPr="00767B52" w:rsidRDefault="00C473C0" w:rsidP="00767B52">
            <w:pPr>
              <w:spacing w:after="0" w:line="240" w:lineRule="auto"/>
              <w:rPr>
                <w:rFonts w:asciiTheme="majorBidi" w:hAnsiTheme="majorBidi" w:cstheme="majorBidi"/>
                <w:color w:val="000000"/>
                <w:sz w:val="24"/>
              </w:rPr>
            </w:pPr>
            <w:r w:rsidRPr="00767B52">
              <w:rPr>
                <w:rFonts w:asciiTheme="majorBidi" w:hAnsiTheme="majorBidi" w:cstheme="majorBidi"/>
                <w:color w:val="000000"/>
                <w:sz w:val="24"/>
              </w:rPr>
              <w:t>2.1.2</w:t>
            </w:r>
          </w:p>
        </w:tc>
        <w:tc>
          <w:tcPr>
            <w:tcW w:w="2934" w:type="pct"/>
            <w:shd w:val="clear" w:color="auto" w:fill="auto"/>
            <w:hideMark/>
          </w:tcPr>
          <w:p w14:paraId="3B0383F5" w14:textId="77777777" w:rsidR="00C473C0" w:rsidRPr="00767B52" w:rsidRDefault="00C473C0" w:rsidP="00767B52">
            <w:pPr>
              <w:spacing w:after="0" w:line="240" w:lineRule="auto"/>
              <w:rPr>
                <w:rFonts w:asciiTheme="majorBidi" w:eastAsiaTheme="minorHAnsi" w:hAnsiTheme="majorBidi" w:cstheme="majorBidi"/>
                <w:color w:val="000000"/>
                <w:sz w:val="24"/>
                <w:lang w:val="en-GB" w:eastAsia="en-US"/>
              </w:rPr>
            </w:pPr>
            <w:r w:rsidRPr="00767B52">
              <w:rPr>
                <w:rFonts w:asciiTheme="majorBidi" w:hAnsiTheme="majorBidi" w:cstheme="majorBidi"/>
                <w:color w:val="000000"/>
                <w:sz w:val="24"/>
              </w:rPr>
              <w:t>Prevalence of moderate or severe food insecurity in the population, based on the Food Insecurity Experience Scale (FIES)</w:t>
            </w:r>
          </w:p>
        </w:tc>
        <w:tc>
          <w:tcPr>
            <w:tcW w:w="1569" w:type="pct"/>
            <w:shd w:val="clear" w:color="auto" w:fill="auto"/>
            <w:vAlign w:val="bottom"/>
            <w:hideMark/>
          </w:tcPr>
          <w:p w14:paraId="10EA14F7" w14:textId="77777777" w:rsidR="00C473C0" w:rsidRPr="00767B52" w:rsidRDefault="00C473C0" w:rsidP="00767B52">
            <w:pPr>
              <w:spacing w:after="0" w:line="240" w:lineRule="auto"/>
              <w:rPr>
                <w:rFonts w:asciiTheme="majorBidi" w:hAnsiTheme="majorBidi" w:cstheme="majorBidi"/>
                <w:color w:val="000000"/>
                <w:sz w:val="24"/>
              </w:rPr>
            </w:pPr>
            <w:r w:rsidRPr="00767B52">
              <w:rPr>
                <w:rFonts w:asciiTheme="majorBidi" w:hAnsiTheme="majorBidi" w:cstheme="majorBidi"/>
                <w:color w:val="000000"/>
                <w:sz w:val="24"/>
              </w:rPr>
              <w:t> </w:t>
            </w:r>
          </w:p>
        </w:tc>
      </w:tr>
      <w:tr w:rsidR="00C473C0" w:rsidRPr="00767B52" w14:paraId="11D20572" w14:textId="77777777" w:rsidTr="00767B52">
        <w:trPr>
          <w:trHeight w:val="1425"/>
        </w:trPr>
        <w:tc>
          <w:tcPr>
            <w:tcW w:w="497" w:type="pct"/>
            <w:shd w:val="clear" w:color="auto" w:fill="auto"/>
            <w:hideMark/>
          </w:tcPr>
          <w:p w14:paraId="61F01105" w14:textId="77777777" w:rsidR="00C473C0" w:rsidRPr="00767B52" w:rsidRDefault="00C473C0" w:rsidP="00767B52">
            <w:pPr>
              <w:spacing w:after="0" w:line="240" w:lineRule="auto"/>
              <w:rPr>
                <w:rFonts w:asciiTheme="majorBidi" w:hAnsiTheme="majorBidi" w:cstheme="majorBidi"/>
                <w:color w:val="000000"/>
                <w:sz w:val="24"/>
              </w:rPr>
            </w:pPr>
            <w:r w:rsidRPr="00767B52">
              <w:rPr>
                <w:rFonts w:asciiTheme="majorBidi" w:hAnsiTheme="majorBidi" w:cstheme="majorBidi"/>
                <w:color w:val="000000"/>
                <w:sz w:val="24"/>
              </w:rPr>
              <w:t>2.2.1</w:t>
            </w:r>
          </w:p>
        </w:tc>
        <w:tc>
          <w:tcPr>
            <w:tcW w:w="2934" w:type="pct"/>
            <w:shd w:val="clear" w:color="auto" w:fill="auto"/>
            <w:hideMark/>
          </w:tcPr>
          <w:p w14:paraId="51C9CFCC" w14:textId="77777777" w:rsidR="00C473C0" w:rsidRPr="00767B52" w:rsidRDefault="00C473C0" w:rsidP="00767B52">
            <w:pPr>
              <w:spacing w:after="0" w:line="240" w:lineRule="auto"/>
              <w:rPr>
                <w:rFonts w:asciiTheme="majorBidi" w:eastAsiaTheme="minorHAnsi" w:hAnsiTheme="majorBidi" w:cstheme="majorBidi"/>
                <w:color w:val="000000"/>
                <w:sz w:val="24"/>
                <w:lang w:val="en-GB" w:eastAsia="en-US"/>
              </w:rPr>
            </w:pPr>
            <w:r w:rsidRPr="00767B52">
              <w:rPr>
                <w:rFonts w:asciiTheme="majorBidi" w:hAnsiTheme="majorBidi" w:cstheme="majorBidi"/>
                <w:color w:val="000000"/>
                <w:sz w:val="24"/>
              </w:rPr>
              <w:t>Prevalence of stunting (height for age &lt;-2 standard</w:t>
            </w:r>
            <w:r w:rsidRPr="00767B52">
              <w:rPr>
                <w:rFonts w:asciiTheme="majorBidi" w:hAnsiTheme="majorBidi" w:cstheme="majorBidi"/>
                <w:color w:val="000000"/>
                <w:sz w:val="24"/>
              </w:rPr>
              <w:br/>
              <w:t>deviation from the median of the World Health</w:t>
            </w:r>
            <w:r w:rsidRPr="00767B52">
              <w:rPr>
                <w:rFonts w:asciiTheme="majorBidi" w:hAnsiTheme="majorBidi" w:cstheme="majorBidi"/>
                <w:color w:val="000000"/>
                <w:sz w:val="24"/>
              </w:rPr>
              <w:br/>
              <w:t>Organization (WHO) Child Growth Standards) among</w:t>
            </w:r>
            <w:r w:rsidRPr="00767B52">
              <w:rPr>
                <w:rFonts w:asciiTheme="majorBidi" w:hAnsiTheme="majorBidi" w:cstheme="majorBidi"/>
                <w:color w:val="000000"/>
                <w:sz w:val="24"/>
              </w:rPr>
              <w:br/>
              <w:t>children under 5 years of age</w:t>
            </w:r>
          </w:p>
        </w:tc>
        <w:tc>
          <w:tcPr>
            <w:tcW w:w="1569" w:type="pct"/>
            <w:shd w:val="clear" w:color="auto" w:fill="auto"/>
            <w:vAlign w:val="bottom"/>
            <w:hideMark/>
          </w:tcPr>
          <w:p w14:paraId="46359CED" w14:textId="77777777" w:rsidR="00C473C0" w:rsidRPr="00767B52" w:rsidRDefault="00C473C0" w:rsidP="00767B52">
            <w:pPr>
              <w:spacing w:after="0" w:line="240" w:lineRule="auto"/>
              <w:rPr>
                <w:rFonts w:asciiTheme="majorBidi" w:hAnsiTheme="majorBidi" w:cstheme="majorBidi"/>
                <w:color w:val="000000"/>
                <w:sz w:val="24"/>
              </w:rPr>
            </w:pPr>
            <w:r w:rsidRPr="00767B52">
              <w:rPr>
                <w:rFonts w:asciiTheme="majorBidi" w:hAnsiTheme="majorBidi" w:cstheme="majorBidi"/>
                <w:color w:val="000000"/>
                <w:sz w:val="24"/>
              </w:rPr>
              <w:t> </w:t>
            </w:r>
          </w:p>
        </w:tc>
      </w:tr>
      <w:tr w:rsidR="00C473C0" w:rsidRPr="00767B52" w14:paraId="571B817F" w14:textId="77777777" w:rsidTr="00767B52">
        <w:trPr>
          <w:trHeight w:val="600"/>
        </w:trPr>
        <w:tc>
          <w:tcPr>
            <w:tcW w:w="497" w:type="pct"/>
            <w:shd w:val="clear" w:color="auto" w:fill="auto"/>
            <w:hideMark/>
          </w:tcPr>
          <w:p w14:paraId="4127959F" w14:textId="77777777" w:rsidR="00C473C0" w:rsidRPr="00767B52" w:rsidRDefault="00C473C0" w:rsidP="00767B52">
            <w:pPr>
              <w:spacing w:after="0" w:line="240" w:lineRule="auto"/>
              <w:rPr>
                <w:rFonts w:asciiTheme="majorBidi" w:hAnsiTheme="majorBidi" w:cstheme="majorBidi"/>
                <w:color w:val="000000"/>
                <w:sz w:val="24"/>
              </w:rPr>
            </w:pPr>
            <w:r w:rsidRPr="00767B52">
              <w:rPr>
                <w:rFonts w:asciiTheme="majorBidi" w:hAnsiTheme="majorBidi" w:cstheme="majorBidi"/>
                <w:color w:val="000000"/>
                <w:sz w:val="24"/>
              </w:rPr>
              <w:t>3.1.2</w:t>
            </w:r>
          </w:p>
        </w:tc>
        <w:tc>
          <w:tcPr>
            <w:tcW w:w="2934" w:type="pct"/>
            <w:shd w:val="clear" w:color="auto" w:fill="auto"/>
            <w:hideMark/>
          </w:tcPr>
          <w:p w14:paraId="26A3B8E0" w14:textId="77777777" w:rsidR="00C473C0" w:rsidRPr="00767B52" w:rsidRDefault="00C473C0" w:rsidP="00767B52">
            <w:pPr>
              <w:spacing w:after="0" w:line="240" w:lineRule="auto"/>
              <w:rPr>
                <w:rFonts w:asciiTheme="majorBidi" w:eastAsiaTheme="minorHAnsi" w:hAnsiTheme="majorBidi" w:cstheme="majorBidi"/>
                <w:color w:val="000000"/>
                <w:sz w:val="24"/>
                <w:lang w:val="en-GB" w:eastAsia="en-US"/>
              </w:rPr>
            </w:pPr>
            <w:r w:rsidRPr="00767B52">
              <w:rPr>
                <w:rFonts w:asciiTheme="majorBidi" w:hAnsiTheme="majorBidi" w:cstheme="majorBidi"/>
                <w:color w:val="000000"/>
                <w:sz w:val="24"/>
              </w:rPr>
              <w:t>Proportion of births attended by skilled health personnel</w:t>
            </w:r>
          </w:p>
        </w:tc>
        <w:tc>
          <w:tcPr>
            <w:tcW w:w="1569" w:type="pct"/>
            <w:shd w:val="clear" w:color="auto" w:fill="auto"/>
            <w:vAlign w:val="bottom"/>
            <w:hideMark/>
          </w:tcPr>
          <w:p w14:paraId="71F8211E" w14:textId="77777777" w:rsidR="00C473C0" w:rsidRPr="00767B52" w:rsidRDefault="00C473C0" w:rsidP="00767B52">
            <w:pPr>
              <w:spacing w:after="0" w:line="240" w:lineRule="auto"/>
              <w:rPr>
                <w:rFonts w:asciiTheme="majorBidi" w:hAnsiTheme="majorBidi" w:cstheme="majorBidi"/>
                <w:color w:val="000000"/>
                <w:sz w:val="24"/>
              </w:rPr>
            </w:pPr>
            <w:r w:rsidRPr="00767B52">
              <w:rPr>
                <w:rFonts w:asciiTheme="majorBidi" w:hAnsiTheme="majorBidi" w:cstheme="majorBidi"/>
                <w:color w:val="000000"/>
                <w:sz w:val="24"/>
              </w:rPr>
              <w:t> </w:t>
            </w:r>
          </w:p>
        </w:tc>
      </w:tr>
      <w:tr w:rsidR="00C473C0" w:rsidRPr="00767B52" w14:paraId="2D7BF8B2" w14:textId="77777777" w:rsidTr="00767B52">
        <w:trPr>
          <w:trHeight w:val="300"/>
        </w:trPr>
        <w:tc>
          <w:tcPr>
            <w:tcW w:w="497" w:type="pct"/>
            <w:shd w:val="clear" w:color="auto" w:fill="auto"/>
            <w:hideMark/>
          </w:tcPr>
          <w:p w14:paraId="5543B9E1" w14:textId="77777777" w:rsidR="00C473C0" w:rsidRPr="00767B52" w:rsidRDefault="00C473C0" w:rsidP="00767B52">
            <w:pPr>
              <w:spacing w:after="0" w:line="240" w:lineRule="auto"/>
              <w:rPr>
                <w:rFonts w:asciiTheme="majorBidi" w:hAnsiTheme="majorBidi" w:cstheme="majorBidi"/>
                <w:color w:val="000000"/>
                <w:sz w:val="24"/>
              </w:rPr>
            </w:pPr>
            <w:r w:rsidRPr="00767B52">
              <w:rPr>
                <w:rFonts w:asciiTheme="majorBidi" w:hAnsiTheme="majorBidi" w:cstheme="majorBidi"/>
                <w:color w:val="000000"/>
                <w:sz w:val="24"/>
              </w:rPr>
              <w:t>3.2.1</w:t>
            </w:r>
          </w:p>
        </w:tc>
        <w:tc>
          <w:tcPr>
            <w:tcW w:w="2934" w:type="pct"/>
            <w:shd w:val="clear" w:color="auto" w:fill="auto"/>
            <w:hideMark/>
          </w:tcPr>
          <w:p w14:paraId="223ED74A" w14:textId="77777777" w:rsidR="00C473C0" w:rsidRPr="00767B52" w:rsidRDefault="00C473C0" w:rsidP="00767B52">
            <w:pPr>
              <w:spacing w:after="0" w:line="240" w:lineRule="auto"/>
              <w:rPr>
                <w:rFonts w:asciiTheme="majorBidi" w:eastAsiaTheme="minorHAnsi" w:hAnsiTheme="majorBidi" w:cstheme="majorBidi"/>
                <w:color w:val="000000"/>
                <w:sz w:val="24"/>
                <w:lang w:val="en-GB" w:eastAsia="en-US"/>
              </w:rPr>
            </w:pPr>
            <w:r w:rsidRPr="00767B52">
              <w:rPr>
                <w:rFonts w:asciiTheme="majorBidi" w:hAnsiTheme="majorBidi" w:cstheme="majorBidi"/>
                <w:color w:val="000000"/>
                <w:sz w:val="24"/>
              </w:rPr>
              <w:t>Under-five mortality rate</w:t>
            </w:r>
          </w:p>
        </w:tc>
        <w:tc>
          <w:tcPr>
            <w:tcW w:w="1569" w:type="pct"/>
            <w:shd w:val="clear" w:color="auto" w:fill="auto"/>
            <w:vAlign w:val="bottom"/>
            <w:hideMark/>
          </w:tcPr>
          <w:p w14:paraId="5FD5F099" w14:textId="77777777" w:rsidR="00C473C0" w:rsidRPr="00767B52" w:rsidRDefault="00C473C0" w:rsidP="00767B52">
            <w:pPr>
              <w:spacing w:after="0" w:line="240" w:lineRule="auto"/>
              <w:rPr>
                <w:rFonts w:asciiTheme="majorBidi" w:hAnsiTheme="majorBidi" w:cstheme="majorBidi"/>
                <w:color w:val="000000"/>
                <w:sz w:val="24"/>
              </w:rPr>
            </w:pPr>
            <w:r w:rsidRPr="00767B52">
              <w:rPr>
                <w:rFonts w:asciiTheme="majorBidi" w:hAnsiTheme="majorBidi" w:cstheme="majorBidi"/>
                <w:color w:val="000000"/>
                <w:sz w:val="24"/>
              </w:rPr>
              <w:t> </w:t>
            </w:r>
          </w:p>
        </w:tc>
      </w:tr>
      <w:tr w:rsidR="00C473C0" w:rsidRPr="00767B52" w14:paraId="57440F24" w14:textId="77777777" w:rsidTr="00767B52">
        <w:trPr>
          <w:trHeight w:val="300"/>
        </w:trPr>
        <w:tc>
          <w:tcPr>
            <w:tcW w:w="497" w:type="pct"/>
            <w:shd w:val="clear" w:color="auto" w:fill="auto"/>
            <w:hideMark/>
          </w:tcPr>
          <w:p w14:paraId="080099B6" w14:textId="77777777" w:rsidR="00C473C0" w:rsidRPr="00767B52" w:rsidRDefault="00C473C0" w:rsidP="00767B52">
            <w:pPr>
              <w:spacing w:after="0" w:line="240" w:lineRule="auto"/>
              <w:rPr>
                <w:rFonts w:asciiTheme="majorBidi" w:hAnsiTheme="majorBidi" w:cstheme="majorBidi"/>
                <w:color w:val="000000"/>
                <w:sz w:val="24"/>
              </w:rPr>
            </w:pPr>
            <w:r w:rsidRPr="00767B52">
              <w:rPr>
                <w:rFonts w:asciiTheme="majorBidi" w:hAnsiTheme="majorBidi" w:cstheme="majorBidi"/>
                <w:color w:val="000000"/>
                <w:sz w:val="24"/>
              </w:rPr>
              <w:t>3.3.3</w:t>
            </w:r>
          </w:p>
        </w:tc>
        <w:tc>
          <w:tcPr>
            <w:tcW w:w="2934" w:type="pct"/>
            <w:shd w:val="clear" w:color="auto" w:fill="auto"/>
            <w:hideMark/>
          </w:tcPr>
          <w:p w14:paraId="1A1594D1" w14:textId="77777777" w:rsidR="00C473C0" w:rsidRPr="00767B52" w:rsidRDefault="00C473C0" w:rsidP="00767B52">
            <w:pPr>
              <w:spacing w:after="0" w:line="240" w:lineRule="auto"/>
              <w:rPr>
                <w:rFonts w:asciiTheme="majorBidi" w:eastAsiaTheme="minorHAnsi" w:hAnsiTheme="majorBidi" w:cstheme="majorBidi"/>
                <w:color w:val="000000"/>
                <w:sz w:val="24"/>
                <w:lang w:val="en-GB" w:eastAsia="en-US"/>
              </w:rPr>
            </w:pPr>
            <w:r w:rsidRPr="00767B52">
              <w:rPr>
                <w:rFonts w:asciiTheme="majorBidi" w:hAnsiTheme="majorBidi" w:cstheme="majorBidi"/>
                <w:color w:val="000000"/>
                <w:sz w:val="24"/>
              </w:rPr>
              <w:t>Malaria incidence per 1,000 population</w:t>
            </w:r>
          </w:p>
        </w:tc>
        <w:tc>
          <w:tcPr>
            <w:tcW w:w="1569" w:type="pct"/>
            <w:shd w:val="clear" w:color="auto" w:fill="auto"/>
            <w:vAlign w:val="bottom"/>
            <w:hideMark/>
          </w:tcPr>
          <w:p w14:paraId="48FAC428" w14:textId="77777777" w:rsidR="00C473C0" w:rsidRPr="00767B52" w:rsidRDefault="00C473C0" w:rsidP="00767B52">
            <w:pPr>
              <w:spacing w:after="0" w:line="240" w:lineRule="auto"/>
              <w:rPr>
                <w:rFonts w:asciiTheme="majorBidi" w:hAnsiTheme="majorBidi" w:cstheme="majorBidi"/>
                <w:color w:val="000000"/>
                <w:sz w:val="24"/>
              </w:rPr>
            </w:pPr>
            <w:r w:rsidRPr="00767B52">
              <w:rPr>
                <w:rFonts w:asciiTheme="majorBidi" w:hAnsiTheme="majorBidi" w:cstheme="majorBidi"/>
                <w:color w:val="000000"/>
                <w:sz w:val="24"/>
              </w:rPr>
              <w:t> </w:t>
            </w:r>
          </w:p>
        </w:tc>
      </w:tr>
      <w:tr w:rsidR="00C473C0" w:rsidRPr="00767B52" w14:paraId="587BC1E8" w14:textId="77777777" w:rsidTr="00767B52">
        <w:trPr>
          <w:trHeight w:val="600"/>
        </w:trPr>
        <w:tc>
          <w:tcPr>
            <w:tcW w:w="497" w:type="pct"/>
            <w:shd w:val="clear" w:color="auto" w:fill="auto"/>
            <w:hideMark/>
          </w:tcPr>
          <w:p w14:paraId="6905C565" w14:textId="77777777" w:rsidR="00C473C0" w:rsidRPr="00767B52" w:rsidRDefault="00C473C0" w:rsidP="00767B52">
            <w:pPr>
              <w:spacing w:after="0" w:line="240" w:lineRule="auto"/>
              <w:rPr>
                <w:rFonts w:asciiTheme="majorBidi" w:hAnsiTheme="majorBidi" w:cstheme="majorBidi"/>
                <w:color w:val="000000"/>
                <w:sz w:val="24"/>
              </w:rPr>
            </w:pPr>
            <w:r w:rsidRPr="00767B52">
              <w:rPr>
                <w:rFonts w:asciiTheme="majorBidi" w:hAnsiTheme="majorBidi" w:cstheme="majorBidi"/>
                <w:color w:val="000000"/>
                <w:sz w:val="24"/>
              </w:rPr>
              <w:t>3.b.1</w:t>
            </w:r>
          </w:p>
        </w:tc>
        <w:tc>
          <w:tcPr>
            <w:tcW w:w="2934" w:type="pct"/>
            <w:shd w:val="clear" w:color="auto" w:fill="auto"/>
            <w:hideMark/>
          </w:tcPr>
          <w:p w14:paraId="1D72B46C" w14:textId="77777777" w:rsidR="00C473C0" w:rsidRPr="00767B52" w:rsidRDefault="00C473C0" w:rsidP="00767B52">
            <w:pPr>
              <w:spacing w:after="0" w:line="240" w:lineRule="auto"/>
              <w:rPr>
                <w:rFonts w:asciiTheme="majorBidi" w:hAnsiTheme="majorBidi" w:cstheme="majorBidi"/>
                <w:color w:val="000000"/>
                <w:sz w:val="24"/>
              </w:rPr>
            </w:pPr>
            <w:r w:rsidRPr="00767B52">
              <w:rPr>
                <w:rFonts w:asciiTheme="majorBidi" w:hAnsiTheme="majorBidi" w:cstheme="majorBidi"/>
                <w:color w:val="000000"/>
                <w:sz w:val="24"/>
              </w:rPr>
              <w:t xml:space="preserve">Proportion of the target population covered by all vaccines included in their national </w:t>
            </w:r>
            <w:proofErr w:type="spellStart"/>
            <w:r w:rsidRPr="00767B52">
              <w:rPr>
                <w:rFonts w:asciiTheme="majorBidi" w:hAnsiTheme="majorBidi" w:cstheme="majorBidi"/>
                <w:color w:val="000000"/>
                <w:sz w:val="24"/>
              </w:rPr>
              <w:t>programme</w:t>
            </w:r>
            <w:proofErr w:type="spellEnd"/>
          </w:p>
        </w:tc>
        <w:tc>
          <w:tcPr>
            <w:tcW w:w="1569" w:type="pct"/>
            <w:shd w:val="clear" w:color="auto" w:fill="auto"/>
            <w:vAlign w:val="bottom"/>
            <w:hideMark/>
          </w:tcPr>
          <w:p w14:paraId="548048F5" w14:textId="77777777" w:rsidR="00C473C0" w:rsidRPr="00767B52" w:rsidRDefault="00C473C0" w:rsidP="00767B52">
            <w:pPr>
              <w:spacing w:after="0" w:line="240" w:lineRule="auto"/>
              <w:rPr>
                <w:rFonts w:asciiTheme="majorBidi" w:eastAsiaTheme="minorHAnsi" w:hAnsiTheme="majorBidi" w:cstheme="majorBidi"/>
                <w:color w:val="000000"/>
                <w:sz w:val="24"/>
                <w:lang w:val="en-GB" w:eastAsia="en-US"/>
              </w:rPr>
            </w:pPr>
            <w:r w:rsidRPr="00767B52">
              <w:rPr>
                <w:rFonts w:asciiTheme="majorBidi" w:hAnsiTheme="majorBidi" w:cstheme="majorBidi"/>
                <w:color w:val="000000"/>
                <w:sz w:val="24"/>
              </w:rPr>
              <w:t>As agreed, the data used for this indicator is related to DTP3</w:t>
            </w:r>
          </w:p>
        </w:tc>
      </w:tr>
      <w:tr w:rsidR="00C473C0" w:rsidRPr="00767B52" w14:paraId="0DBAEAB2" w14:textId="77777777" w:rsidTr="00767B52">
        <w:trPr>
          <w:trHeight w:val="600"/>
        </w:trPr>
        <w:tc>
          <w:tcPr>
            <w:tcW w:w="497" w:type="pct"/>
            <w:shd w:val="clear" w:color="auto" w:fill="auto"/>
            <w:hideMark/>
          </w:tcPr>
          <w:p w14:paraId="1ECAD87F" w14:textId="77777777" w:rsidR="00C473C0" w:rsidRPr="00767B52" w:rsidRDefault="00C473C0" w:rsidP="00767B52">
            <w:pPr>
              <w:spacing w:after="0" w:line="240" w:lineRule="auto"/>
              <w:rPr>
                <w:rFonts w:asciiTheme="majorBidi" w:hAnsiTheme="majorBidi" w:cstheme="majorBidi"/>
                <w:color w:val="000000"/>
                <w:sz w:val="24"/>
              </w:rPr>
            </w:pPr>
            <w:r w:rsidRPr="00767B52">
              <w:rPr>
                <w:rFonts w:asciiTheme="majorBidi" w:hAnsiTheme="majorBidi" w:cstheme="majorBidi"/>
                <w:color w:val="000000"/>
                <w:sz w:val="24"/>
              </w:rPr>
              <w:t>4.1.2</w:t>
            </w:r>
          </w:p>
        </w:tc>
        <w:tc>
          <w:tcPr>
            <w:tcW w:w="2934" w:type="pct"/>
            <w:shd w:val="clear" w:color="auto" w:fill="auto"/>
            <w:hideMark/>
          </w:tcPr>
          <w:p w14:paraId="66E0333C" w14:textId="77777777" w:rsidR="00C473C0" w:rsidRPr="00767B52" w:rsidRDefault="00C473C0" w:rsidP="00767B52">
            <w:pPr>
              <w:spacing w:after="0" w:line="240" w:lineRule="auto"/>
              <w:rPr>
                <w:rFonts w:asciiTheme="majorBidi" w:eastAsiaTheme="minorHAnsi" w:hAnsiTheme="majorBidi" w:cstheme="majorBidi"/>
                <w:color w:val="000000"/>
                <w:sz w:val="24"/>
                <w:lang w:val="en-GB" w:eastAsia="en-US"/>
              </w:rPr>
            </w:pPr>
            <w:r w:rsidRPr="00767B52">
              <w:rPr>
                <w:rFonts w:asciiTheme="majorBidi" w:hAnsiTheme="majorBidi" w:cstheme="majorBidi"/>
                <w:color w:val="000000"/>
                <w:sz w:val="24"/>
              </w:rPr>
              <w:t>Completion rate (primary education, lower secondary education, upper secondary education)</w:t>
            </w:r>
          </w:p>
        </w:tc>
        <w:tc>
          <w:tcPr>
            <w:tcW w:w="1569" w:type="pct"/>
            <w:shd w:val="clear" w:color="auto" w:fill="auto"/>
            <w:vAlign w:val="bottom"/>
            <w:hideMark/>
          </w:tcPr>
          <w:p w14:paraId="421A805B" w14:textId="77777777" w:rsidR="00C473C0" w:rsidRPr="00767B52" w:rsidRDefault="00C473C0" w:rsidP="00767B52">
            <w:pPr>
              <w:spacing w:after="0" w:line="240" w:lineRule="auto"/>
              <w:rPr>
                <w:rFonts w:asciiTheme="majorBidi" w:eastAsiaTheme="minorHAnsi" w:hAnsiTheme="majorBidi" w:cstheme="majorBidi"/>
                <w:color w:val="000000"/>
                <w:sz w:val="24"/>
                <w:lang w:val="en-GB" w:eastAsia="en-US"/>
              </w:rPr>
            </w:pPr>
            <w:r w:rsidRPr="00767B52">
              <w:rPr>
                <w:rFonts w:asciiTheme="majorBidi" w:hAnsiTheme="majorBidi" w:cstheme="majorBidi"/>
                <w:color w:val="000000"/>
                <w:sz w:val="24"/>
              </w:rPr>
              <w:t>Only data for 'Primary education completion rate' is needed</w:t>
            </w:r>
          </w:p>
        </w:tc>
      </w:tr>
      <w:tr w:rsidR="00C473C0" w:rsidRPr="00767B52" w14:paraId="66D0E1CE" w14:textId="77777777" w:rsidTr="00767B52">
        <w:trPr>
          <w:trHeight w:val="600"/>
        </w:trPr>
        <w:tc>
          <w:tcPr>
            <w:tcW w:w="497" w:type="pct"/>
            <w:shd w:val="clear" w:color="auto" w:fill="auto"/>
            <w:hideMark/>
          </w:tcPr>
          <w:p w14:paraId="56CA54A7" w14:textId="77777777" w:rsidR="00C473C0" w:rsidRPr="00767B52" w:rsidRDefault="00C473C0" w:rsidP="00767B52">
            <w:pPr>
              <w:spacing w:after="0" w:line="240" w:lineRule="auto"/>
              <w:rPr>
                <w:rFonts w:asciiTheme="majorBidi" w:hAnsiTheme="majorBidi" w:cstheme="majorBidi"/>
                <w:color w:val="000000"/>
                <w:sz w:val="24"/>
              </w:rPr>
            </w:pPr>
            <w:r w:rsidRPr="00767B52">
              <w:rPr>
                <w:rFonts w:asciiTheme="majorBidi" w:hAnsiTheme="majorBidi" w:cstheme="majorBidi"/>
                <w:color w:val="000000"/>
                <w:sz w:val="24"/>
              </w:rPr>
              <w:t>5.3.1</w:t>
            </w:r>
          </w:p>
        </w:tc>
        <w:tc>
          <w:tcPr>
            <w:tcW w:w="2934" w:type="pct"/>
            <w:shd w:val="clear" w:color="auto" w:fill="auto"/>
            <w:hideMark/>
          </w:tcPr>
          <w:p w14:paraId="2B1E6808" w14:textId="77777777" w:rsidR="00C473C0" w:rsidRPr="00767B52" w:rsidRDefault="00C473C0" w:rsidP="00767B52">
            <w:pPr>
              <w:spacing w:after="0" w:line="240" w:lineRule="auto"/>
              <w:rPr>
                <w:rFonts w:asciiTheme="majorBidi" w:eastAsiaTheme="minorHAnsi" w:hAnsiTheme="majorBidi" w:cstheme="majorBidi"/>
                <w:color w:val="000000"/>
                <w:sz w:val="24"/>
                <w:lang w:val="en-GB" w:eastAsia="en-US"/>
              </w:rPr>
            </w:pPr>
            <w:r w:rsidRPr="00767B52">
              <w:rPr>
                <w:rFonts w:asciiTheme="majorBidi" w:hAnsiTheme="majorBidi" w:cstheme="majorBidi"/>
                <w:color w:val="000000"/>
                <w:sz w:val="24"/>
              </w:rPr>
              <w:t>Proportion of women aged 20-24 years who were married or in a union before age 15 and before age 18</w:t>
            </w:r>
          </w:p>
        </w:tc>
        <w:tc>
          <w:tcPr>
            <w:tcW w:w="1569" w:type="pct"/>
            <w:shd w:val="clear" w:color="auto" w:fill="auto"/>
            <w:vAlign w:val="bottom"/>
            <w:hideMark/>
          </w:tcPr>
          <w:p w14:paraId="4889BAD2" w14:textId="77777777" w:rsidR="00C473C0" w:rsidRPr="00767B52" w:rsidRDefault="00C473C0" w:rsidP="00767B52">
            <w:pPr>
              <w:spacing w:after="0" w:line="240" w:lineRule="auto"/>
              <w:rPr>
                <w:rFonts w:asciiTheme="majorBidi" w:eastAsiaTheme="minorHAnsi" w:hAnsiTheme="majorBidi" w:cstheme="majorBidi"/>
                <w:color w:val="000000"/>
                <w:sz w:val="24"/>
                <w:lang w:val="en-GB" w:eastAsia="en-US"/>
              </w:rPr>
            </w:pPr>
            <w:r w:rsidRPr="00767B52">
              <w:rPr>
                <w:rFonts w:asciiTheme="majorBidi" w:hAnsiTheme="majorBidi" w:cstheme="majorBidi"/>
                <w:color w:val="000000"/>
                <w:sz w:val="24"/>
              </w:rPr>
              <w:t>Only data for 'before age 18' is needed</w:t>
            </w:r>
          </w:p>
        </w:tc>
      </w:tr>
      <w:tr w:rsidR="00C473C0" w:rsidRPr="00767B52" w14:paraId="7BD37FF0" w14:textId="77777777" w:rsidTr="00767B52">
        <w:trPr>
          <w:trHeight w:val="600"/>
        </w:trPr>
        <w:tc>
          <w:tcPr>
            <w:tcW w:w="497" w:type="pct"/>
            <w:shd w:val="clear" w:color="auto" w:fill="auto"/>
            <w:hideMark/>
          </w:tcPr>
          <w:p w14:paraId="76737BAB" w14:textId="77777777" w:rsidR="00C473C0" w:rsidRPr="00767B52" w:rsidRDefault="00C473C0" w:rsidP="00767B52">
            <w:pPr>
              <w:spacing w:after="0" w:line="240" w:lineRule="auto"/>
              <w:rPr>
                <w:rFonts w:asciiTheme="majorBidi" w:hAnsiTheme="majorBidi" w:cstheme="majorBidi"/>
                <w:color w:val="000000"/>
                <w:sz w:val="24"/>
              </w:rPr>
            </w:pPr>
            <w:r w:rsidRPr="00767B52">
              <w:rPr>
                <w:rFonts w:asciiTheme="majorBidi" w:hAnsiTheme="majorBidi" w:cstheme="majorBidi"/>
                <w:color w:val="000000"/>
                <w:sz w:val="24"/>
              </w:rPr>
              <w:t>5.5.1</w:t>
            </w:r>
          </w:p>
        </w:tc>
        <w:tc>
          <w:tcPr>
            <w:tcW w:w="2934" w:type="pct"/>
            <w:shd w:val="clear" w:color="auto" w:fill="auto"/>
            <w:hideMark/>
          </w:tcPr>
          <w:p w14:paraId="475C352C" w14:textId="77777777" w:rsidR="00C473C0" w:rsidRPr="00767B52" w:rsidRDefault="00C473C0" w:rsidP="00767B52">
            <w:pPr>
              <w:spacing w:after="0" w:line="240" w:lineRule="auto"/>
              <w:rPr>
                <w:rFonts w:asciiTheme="majorBidi" w:eastAsiaTheme="minorHAnsi" w:hAnsiTheme="majorBidi" w:cstheme="majorBidi"/>
                <w:color w:val="000000"/>
                <w:sz w:val="24"/>
                <w:lang w:val="en-GB" w:eastAsia="en-US"/>
              </w:rPr>
            </w:pPr>
            <w:r w:rsidRPr="00767B52">
              <w:rPr>
                <w:rFonts w:asciiTheme="majorBidi" w:hAnsiTheme="majorBidi" w:cstheme="majorBidi"/>
                <w:color w:val="000000"/>
                <w:sz w:val="24"/>
              </w:rPr>
              <w:t>Proportion of seats held by women in (a) national parliaments</w:t>
            </w:r>
          </w:p>
        </w:tc>
        <w:tc>
          <w:tcPr>
            <w:tcW w:w="1569" w:type="pct"/>
            <w:shd w:val="clear" w:color="auto" w:fill="auto"/>
            <w:vAlign w:val="bottom"/>
            <w:hideMark/>
          </w:tcPr>
          <w:p w14:paraId="3770C21C" w14:textId="77777777" w:rsidR="00C473C0" w:rsidRPr="00767B52" w:rsidRDefault="00C473C0" w:rsidP="00767B52">
            <w:pPr>
              <w:spacing w:after="0" w:line="240" w:lineRule="auto"/>
              <w:rPr>
                <w:rFonts w:asciiTheme="majorBidi" w:hAnsiTheme="majorBidi" w:cstheme="majorBidi"/>
                <w:color w:val="000000"/>
                <w:sz w:val="24"/>
              </w:rPr>
            </w:pPr>
            <w:r w:rsidRPr="00767B52">
              <w:rPr>
                <w:rFonts w:asciiTheme="majorBidi" w:hAnsiTheme="majorBidi" w:cstheme="majorBidi"/>
                <w:color w:val="000000"/>
                <w:sz w:val="24"/>
              </w:rPr>
              <w:t>Only data for 'national parliaments' is needed</w:t>
            </w:r>
          </w:p>
        </w:tc>
      </w:tr>
      <w:tr w:rsidR="00C473C0" w:rsidRPr="00767B52" w14:paraId="32351105" w14:textId="77777777" w:rsidTr="00767B52">
        <w:trPr>
          <w:trHeight w:val="600"/>
        </w:trPr>
        <w:tc>
          <w:tcPr>
            <w:tcW w:w="497" w:type="pct"/>
            <w:shd w:val="clear" w:color="auto" w:fill="auto"/>
            <w:hideMark/>
          </w:tcPr>
          <w:p w14:paraId="7BE01D3C" w14:textId="77777777" w:rsidR="00C473C0" w:rsidRPr="00767B52" w:rsidRDefault="00C473C0" w:rsidP="00767B52">
            <w:pPr>
              <w:spacing w:after="0" w:line="240" w:lineRule="auto"/>
              <w:rPr>
                <w:rFonts w:asciiTheme="majorBidi" w:hAnsiTheme="majorBidi" w:cstheme="majorBidi"/>
                <w:color w:val="000000"/>
                <w:sz w:val="24"/>
              </w:rPr>
            </w:pPr>
            <w:r w:rsidRPr="00767B52">
              <w:rPr>
                <w:rFonts w:asciiTheme="majorBidi" w:hAnsiTheme="majorBidi" w:cstheme="majorBidi"/>
                <w:color w:val="000000"/>
                <w:sz w:val="24"/>
              </w:rPr>
              <w:t>6.1.1</w:t>
            </w:r>
          </w:p>
        </w:tc>
        <w:tc>
          <w:tcPr>
            <w:tcW w:w="2934" w:type="pct"/>
            <w:shd w:val="clear" w:color="auto" w:fill="auto"/>
            <w:hideMark/>
          </w:tcPr>
          <w:p w14:paraId="5FCE7B29" w14:textId="77777777" w:rsidR="00C473C0" w:rsidRPr="00767B52" w:rsidRDefault="00C473C0" w:rsidP="00767B52">
            <w:pPr>
              <w:spacing w:after="0" w:line="240" w:lineRule="auto"/>
              <w:rPr>
                <w:rFonts w:asciiTheme="majorBidi" w:eastAsiaTheme="minorHAnsi" w:hAnsiTheme="majorBidi" w:cstheme="majorBidi"/>
                <w:color w:val="000000"/>
                <w:sz w:val="24"/>
                <w:lang w:val="en-GB" w:eastAsia="en-US"/>
              </w:rPr>
            </w:pPr>
            <w:r w:rsidRPr="00767B52">
              <w:rPr>
                <w:rFonts w:asciiTheme="majorBidi" w:hAnsiTheme="majorBidi" w:cstheme="majorBidi"/>
                <w:color w:val="000000"/>
                <w:sz w:val="24"/>
              </w:rPr>
              <w:t>Proportion of population using safely managed drinking water services</w:t>
            </w:r>
          </w:p>
        </w:tc>
        <w:tc>
          <w:tcPr>
            <w:tcW w:w="1569" w:type="pct"/>
            <w:shd w:val="clear" w:color="auto" w:fill="auto"/>
            <w:vAlign w:val="bottom"/>
            <w:hideMark/>
          </w:tcPr>
          <w:p w14:paraId="0F57B12F" w14:textId="77777777" w:rsidR="00C473C0" w:rsidRPr="00767B52" w:rsidRDefault="00C473C0" w:rsidP="00767B52">
            <w:pPr>
              <w:spacing w:after="0" w:line="240" w:lineRule="auto"/>
              <w:rPr>
                <w:rFonts w:asciiTheme="majorBidi" w:hAnsiTheme="majorBidi" w:cstheme="majorBidi"/>
                <w:color w:val="000000"/>
                <w:sz w:val="24"/>
              </w:rPr>
            </w:pPr>
            <w:r w:rsidRPr="00767B52">
              <w:rPr>
                <w:rFonts w:asciiTheme="majorBidi" w:hAnsiTheme="majorBidi" w:cstheme="majorBidi"/>
                <w:color w:val="000000"/>
                <w:sz w:val="24"/>
              </w:rPr>
              <w:t> </w:t>
            </w:r>
          </w:p>
        </w:tc>
      </w:tr>
      <w:tr w:rsidR="00C473C0" w:rsidRPr="00767B52" w14:paraId="4945E1BF" w14:textId="77777777" w:rsidTr="00767B52">
        <w:trPr>
          <w:trHeight w:val="600"/>
        </w:trPr>
        <w:tc>
          <w:tcPr>
            <w:tcW w:w="497" w:type="pct"/>
            <w:shd w:val="clear" w:color="auto" w:fill="auto"/>
            <w:hideMark/>
          </w:tcPr>
          <w:p w14:paraId="38DAC874" w14:textId="77777777" w:rsidR="00C473C0" w:rsidRPr="00767B52" w:rsidRDefault="00C473C0" w:rsidP="00767B52">
            <w:pPr>
              <w:spacing w:after="0" w:line="240" w:lineRule="auto"/>
              <w:rPr>
                <w:rFonts w:asciiTheme="majorBidi" w:hAnsiTheme="majorBidi" w:cstheme="majorBidi"/>
                <w:color w:val="000000"/>
                <w:sz w:val="24"/>
              </w:rPr>
            </w:pPr>
            <w:r w:rsidRPr="00767B52">
              <w:rPr>
                <w:rFonts w:asciiTheme="majorBidi" w:hAnsiTheme="majorBidi" w:cstheme="majorBidi"/>
                <w:color w:val="000000"/>
                <w:sz w:val="24"/>
              </w:rPr>
              <w:t>6.2.1</w:t>
            </w:r>
          </w:p>
        </w:tc>
        <w:tc>
          <w:tcPr>
            <w:tcW w:w="2934" w:type="pct"/>
            <w:shd w:val="clear" w:color="auto" w:fill="auto"/>
            <w:hideMark/>
          </w:tcPr>
          <w:p w14:paraId="3C48E99A" w14:textId="77777777" w:rsidR="00C473C0" w:rsidRPr="00767B52" w:rsidRDefault="00C473C0" w:rsidP="00767B52">
            <w:pPr>
              <w:spacing w:after="0" w:line="240" w:lineRule="auto"/>
              <w:rPr>
                <w:rFonts w:asciiTheme="majorBidi" w:eastAsiaTheme="minorHAnsi" w:hAnsiTheme="majorBidi" w:cstheme="majorBidi"/>
                <w:color w:val="000000"/>
                <w:sz w:val="24"/>
                <w:lang w:val="en-GB" w:eastAsia="en-US"/>
              </w:rPr>
            </w:pPr>
            <w:r w:rsidRPr="00767B52">
              <w:rPr>
                <w:rFonts w:asciiTheme="majorBidi" w:hAnsiTheme="majorBidi" w:cstheme="majorBidi"/>
                <w:color w:val="000000"/>
                <w:sz w:val="24"/>
              </w:rPr>
              <w:t>Proportion of population using (a) safely managed sanitation services</w:t>
            </w:r>
          </w:p>
        </w:tc>
        <w:tc>
          <w:tcPr>
            <w:tcW w:w="1569" w:type="pct"/>
            <w:shd w:val="clear" w:color="auto" w:fill="auto"/>
            <w:vAlign w:val="bottom"/>
            <w:hideMark/>
          </w:tcPr>
          <w:p w14:paraId="54367C28" w14:textId="77777777" w:rsidR="00C473C0" w:rsidRPr="00767B52" w:rsidRDefault="00C473C0" w:rsidP="00767B52">
            <w:pPr>
              <w:spacing w:after="0" w:line="240" w:lineRule="auto"/>
              <w:rPr>
                <w:rFonts w:asciiTheme="majorBidi" w:eastAsiaTheme="minorHAnsi" w:hAnsiTheme="majorBidi" w:cstheme="majorBidi"/>
                <w:color w:val="000000"/>
                <w:sz w:val="24"/>
                <w:lang w:val="en-GB" w:eastAsia="en-US"/>
              </w:rPr>
            </w:pPr>
            <w:r w:rsidRPr="00767B52">
              <w:rPr>
                <w:rFonts w:asciiTheme="majorBidi" w:hAnsiTheme="majorBidi" w:cstheme="majorBidi"/>
                <w:color w:val="000000"/>
                <w:sz w:val="24"/>
              </w:rPr>
              <w:t>Only data for 'safely managed sanitation services' is needed</w:t>
            </w:r>
          </w:p>
        </w:tc>
      </w:tr>
      <w:tr w:rsidR="00C473C0" w:rsidRPr="00767B52" w14:paraId="4CA88757" w14:textId="77777777" w:rsidTr="00767B52">
        <w:trPr>
          <w:trHeight w:val="300"/>
        </w:trPr>
        <w:tc>
          <w:tcPr>
            <w:tcW w:w="497" w:type="pct"/>
            <w:shd w:val="clear" w:color="auto" w:fill="auto"/>
            <w:hideMark/>
          </w:tcPr>
          <w:p w14:paraId="18F246B6" w14:textId="77777777" w:rsidR="00C473C0" w:rsidRPr="00767B52" w:rsidRDefault="00C473C0" w:rsidP="00767B52">
            <w:pPr>
              <w:spacing w:after="0" w:line="240" w:lineRule="auto"/>
              <w:rPr>
                <w:rFonts w:asciiTheme="majorBidi" w:hAnsiTheme="majorBidi" w:cstheme="majorBidi"/>
                <w:color w:val="000000"/>
                <w:sz w:val="24"/>
              </w:rPr>
            </w:pPr>
            <w:r w:rsidRPr="00767B52">
              <w:rPr>
                <w:rFonts w:asciiTheme="majorBidi" w:hAnsiTheme="majorBidi" w:cstheme="majorBidi"/>
                <w:color w:val="000000"/>
                <w:sz w:val="24"/>
              </w:rPr>
              <w:t>7.1.1</w:t>
            </w:r>
          </w:p>
        </w:tc>
        <w:tc>
          <w:tcPr>
            <w:tcW w:w="2934" w:type="pct"/>
            <w:shd w:val="clear" w:color="auto" w:fill="auto"/>
            <w:hideMark/>
          </w:tcPr>
          <w:p w14:paraId="218F844B" w14:textId="77777777" w:rsidR="00C473C0" w:rsidRPr="00767B52" w:rsidRDefault="00C473C0" w:rsidP="00767B52">
            <w:pPr>
              <w:spacing w:after="0" w:line="240" w:lineRule="auto"/>
              <w:rPr>
                <w:rFonts w:asciiTheme="majorBidi" w:eastAsiaTheme="minorHAnsi" w:hAnsiTheme="majorBidi" w:cstheme="majorBidi"/>
                <w:color w:val="000000"/>
                <w:sz w:val="24"/>
                <w:lang w:val="en-GB" w:eastAsia="en-US"/>
              </w:rPr>
            </w:pPr>
            <w:r w:rsidRPr="00767B52">
              <w:rPr>
                <w:rFonts w:asciiTheme="majorBidi" w:hAnsiTheme="majorBidi" w:cstheme="majorBidi"/>
                <w:color w:val="000000"/>
                <w:sz w:val="24"/>
              </w:rPr>
              <w:t>Proportion of population with access to electricity</w:t>
            </w:r>
          </w:p>
        </w:tc>
        <w:tc>
          <w:tcPr>
            <w:tcW w:w="1569" w:type="pct"/>
            <w:shd w:val="clear" w:color="auto" w:fill="auto"/>
            <w:vAlign w:val="bottom"/>
            <w:hideMark/>
          </w:tcPr>
          <w:p w14:paraId="19D2F25D" w14:textId="77777777" w:rsidR="00C473C0" w:rsidRPr="00767B52" w:rsidRDefault="00C473C0" w:rsidP="00767B52">
            <w:pPr>
              <w:spacing w:after="0" w:line="240" w:lineRule="auto"/>
              <w:rPr>
                <w:rFonts w:asciiTheme="majorBidi" w:hAnsiTheme="majorBidi" w:cstheme="majorBidi"/>
                <w:color w:val="000000"/>
                <w:sz w:val="24"/>
              </w:rPr>
            </w:pPr>
            <w:r w:rsidRPr="00767B52">
              <w:rPr>
                <w:rFonts w:asciiTheme="majorBidi" w:hAnsiTheme="majorBidi" w:cstheme="majorBidi"/>
                <w:color w:val="000000"/>
                <w:sz w:val="24"/>
              </w:rPr>
              <w:t> </w:t>
            </w:r>
          </w:p>
        </w:tc>
      </w:tr>
      <w:tr w:rsidR="00C473C0" w:rsidRPr="00767B52" w14:paraId="0D08E0FE" w14:textId="77777777" w:rsidTr="00767B52">
        <w:trPr>
          <w:trHeight w:val="600"/>
        </w:trPr>
        <w:tc>
          <w:tcPr>
            <w:tcW w:w="497" w:type="pct"/>
            <w:shd w:val="clear" w:color="auto" w:fill="auto"/>
            <w:hideMark/>
          </w:tcPr>
          <w:p w14:paraId="785CFF3A" w14:textId="77777777" w:rsidR="00C473C0" w:rsidRPr="00767B52" w:rsidRDefault="00C473C0" w:rsidP="00767B52">
            <w:pPr>
              <w:spacing w:after="0" w:line="240" w:lineRule="auto"/>
              <w:rPr>
                <w:rFonts w:asciiTheme="majorBidi" w:hAnsiTheme="majorBidi" w:cstheme="majorBidi"/>
                <w:color w:val="000000"/>
                <w:sz w:val="24"/>
              </w:rPr>
            </w:pPr>
            <w:r w:rsidRPr="00767B52">
              <w:rPr>
                <w:rFonts w:asciiTheme="majorBidi" w:hAnsiTheme="majorBidi" w:cstheme="majorBidi"/>
                <w:color w:val="000000"/>
                <w:sz w:val="24"/>
              </w:rPr>
              <w:lastRenderedPageBreak/>
              <w:t>7.3.1</w:t>
            </w:r>
          </w:p>
        </w:tc>
        <w:tc>
          <w:tcPr>
            <w:tcW w:w="2934" w:type="pct"/>
            <w:shd w:val="clear" w:color="auto" w:fill="auto"/>
            <w:hideMark/>
          </w:tcPr>
          <w:p w14:paraId="22B8401E" w14:textId="77777777" w:rsidR="00C473C0" w:rsidRPr="00767B52" w:rsidRDefault="00C473C0" w:rsidP="00767B52">
            <w:pPr>
              <w:spacing w:after="0" w:line="240" w:lineRule="auto"/>
              <w:rPr>
                <w:rFonts w:asciiTheme="majorBidi" w:eastAsiaTheme="minorHAnsi" w:hAnsiTheme="majorBidi" w:cstheme="majorBidi"/>
                <w:color w:val="000000"/>
                <w:sz w:val="24"/>
                <w:lang w:val="en-GB" w:eastAsia="en-US"/>
              </w:rPr>
            </w:pPr>
            <w:r w:rsidRPr="00767B52">
              <w:rPr>
                <w:rFonts w:asciiTheme="majorBidi" w:hAnsiTheme="majorBidi" w:cstheme="majorBidi"/>
                <w:color w:val="000000"/>
                <w:sz w:val="24"/>
              </w:rPr>
              <w:t>Energy intensity measured in terms of primary energy and GDP</w:t>
            </w:r>
          </w:p>
        </w:tc>
        <w:tc>
          <w:tcPr>
            <w:tcW w:w="1569" w:type="pct"/>
            <w:shd w:val="clear" w:color="auto" w:fill="auto"/>
            <w:vAlign w:val="bottom"/>
            <w:hideMark/>
          </w:tcPr>
          <w:p w14:paraId="1180960B" w14:textId="77777777" w:rsidR="00C473C0" w:rsidRPr="00767B52" w:rsidRDefault="00C473C0" w:rsidP="00767B52">
            <w:pPr>
              <w:spacing w:after="0" w:line="240" w:lineRule="auto"/>
              <w:rPr>
                <w:rFonts w:asciiTheme="majorBidi" w:hAnsiTheme="majorBidi" w:cstheme="majorBidi"/>
                <w:color w:val="000000"/>
                <w:sz w:val="24"/>
              </w:rPr>
            </w:pPr>
            <w:r w:rsidRPr="00767B52">
              <w:rPr>
                <w:rFonts w:asciiTheme="majorBidi" w:hAnsiTheme="majorBidi" w:cstheme="majorBidi"/>
                <w:color w:val="000000"/>
                <w:sz w:val="24"/>
              </w:rPr>
              <w:t> </w:t>
            </w:r>
          </w:p>
        </w:tc>
      </w:tr>
      <w:tr w:rsidR="00C473C0" w:rsidRPr="00767B52" w14:paraId="20A8BF6C" w14:textId="77777777" w:rsidTr="00767B52">
        <w:trPr>
          <w:trHeight w:val="300"/>
        </w:trPr>
        <w:tc>
          <w:tcPr>
            <w:tcW w:w="497" w:type="pct"/>
            <w:shd w:val="clear" w:color="auto" w:fill="auto"/>
            <w:hideMark/>
          </w:tcPr>
          <w:p w14:paraId="28AC1E35" w14:textId="77777777" w:rsidR="00C473C0" w:rsidRPr="00767B52" w:rsidRDefault="00C473C0" w:rsidP="00767B52">
            <w:pPr>
              <w:spacing w:after="0" w:line="240" w:lineRule="auto"/>
              <w:rPr>
                <w:rFonts w:asciiTheme="majorBidi" w:hAnsiTheme="majorBidi" w:cstheme="majorBidi"/>
                <w:color w:val="000000"/>
                <w:sz w:val="24"/>
              </w:rPr>
            </w:pPr>
            <w:r w:rsidRPr="00767B52">
              <w:rPr>
                <w:rFonts w:asciiTheme="majorBidi" w:hAnsiTheme="majorBidi" w:cstheme="majorBidi"/>
                <w:color w:val="000000"/>
                <w:sz w:val="24"/>
              </w:rPr>
              <w:t>8.1.1</w:t>
            </w:r>
          </w:p>
        </w:tc>
        <w:tc>
          <w:tcPr>
            <w:tcW w:w="2934" w:type="pct"/>
            <w:shd w:val="clear" w:color="auto" w:fill="auto"/>
            <w:hideMark/>
          </w:tcPr>
          <w:p w14:paraId="6E0F97FD" w14:textId="77777777" w:rsidR="00C473C0" w:rsidRPr="00767B52" w:rsidRDefault="00C473C0" w:rsidP="00767B52">
            <w:pPr>
              <w:spacing w:after="0" w:line="240" w:lineRule="auto"/>
              <w:rPr>
                <w:rFonts w:asciiTheme="majorBidi" w:eastAsiaTheme="minorHAnsi" w:hAnsiTheme="majorBidi" w:cstheme="majorBidi"/>
                <w:color w:val="000000"/>
                <w:sz w:val="24"/>
                <w:lang w:val="en-GB" w:eastAsia="en-US"/>
              </w:rPr>
            </w:pPr>
            <w:r w:rsidRPr="00767B52">
              <w:rPr>
                <w:rFonts w:asciiTheme="majorBidi" w:hAnsiTheme="majorBidi" w:cstheme="majorBidi"/>
                <w:color w:val="000000"/>
                <w:sz w:val="24"/>
              </w:rPr>
              <w:t>Annual growth rate of real GDP per capita</w:t>
            </w:r>
          </w:p>
        </w:tc>
        <w:tc>
          <w:tcPr>
            <w:tcW w:w="1569" w:type="pct"/>
            <w:shd w:val="clear" w:color="auto" w:fill="auto"/>
            <w:vAlign w:val="bottom"/>
            <w:hideMark/>
          </w:tcPr>
          <w:p w14:paraId="6746C2B6" w14:textId="77777777" w:rsidR="00C473C0" w:rsidRPr="00767B52" w:rsidRDefault="00C473C0" w:rsidP="00767B52">
            <w:pPr>
              <w:spacing w:after="0" w:line="240" w:lineRule="auto"/>
              <w:rPr>
                <w:rFonts w:asciiTheme="majorBidi" w:hAnsiTheme="majorBidi" w:cstheme="majorBidi"/>
                <w:color w:val="000000"/>
                <w:sz w:val="24"/>
              </w:rPr>
            </w:pPr>
            <w:r w:rsidRPr="00767B52">
              <w:rPr>
                <w:rFonts w:asciiTheme="majorBidi" w:hAnsiTheme="majorBidi" w:cstheme="majorBidi"/>
                <w:color w:val="000000"/>
                <w:sz w:val="24"/>
              </w:rPr>
              <w:t> </w:t>
            </w:r>
          </w:p>
        </w:tc>
      </w:tr>
      <w:tr w:rsidR="00C473C0" w:rsidRPr="00767B52" w14:paraId="43303737" w14:textId="77777777" w:rsidTr="00767B52">
        <w:trPr>
          <w:trHeight w:val="600"/>
        </w:trPr>
        <w:tc>
          <w:tcPr>
            <w:tcW w:w="497" w:type="pct"/>
            <w:shd w:val="clear" w:color="auto" w:fill="auto"/>
            <w:hideMark/>
          </w:tcPr>
          <w:p w14:paraId="04C45D04" w14:textId="77777777" w:rsidR="00C473C0" w:rsidRPr="00767B52" w:rsidRDefault="00C473C0" w:rsidP="00767B52">
            <w:pPr>
              <w:spacing w:after="0" w:line="240" w:lineRule="auto"/>
              <w:rPr>
                <w:rFonts w:asciiTheme="majorBidi" w:hAnsiTheme="majorBidi" w:cstheme="majorBidi"/>
                <w:color w:val="000000"/>
                <w:sz w:val="24"/>
              </w:rPr>
            </w:pPr>
            <w:r w:rsidRPr="00767B52">
              <w:rPr>
                <w:rFonts w:asciiTheme="majorBidi" w:hAnsiTheme="majorBidi" w:cstheme="majorBidi"/>
                <w:color w:val="000000"/>
                <w:sz w:val="24"/>
              </w:rPr>
              <w:t>8.5.2</w:t>
            </w:r>
          </w:p>
        </w:tc>
        <w:tc>
          <w:tcPr>
            <w:tcW w:w="2934" w:type="pct"/>
            <w:shd w:val="clear" w:color="auto" w:fill="auto"/>
            <w:hideMark/>
          </w:tcPr>
          <w:p w14:paraId="7C312091" w14:textId="77777777" w:rsidR="00C473C0" w:rsidRPr="00767B52" w:rsidRDefault="00C473C0" w:rsidP="00767B52">
            <w:pPr>
              <w:spacing w:after="0" w:line="240" w:lineRule="auto"/>
              <w:rPr>
                <w:rFonts w:asciiTheme="majorBidi" w:hAnsiTheme="majorBidi" w:cstheme="majorBidi"/>
                <w:color w:val="000000"/>
                <w:sz w:val="24"/>
              </w:rPr>
            </w:pPr>
            <w:r w:rsidRPr="00767B52">
              <w:rPr>
                <w:rFonts w:asciiTheme="majorBidi" w:hAnsiTheme="majorBidi" w:cstheme="majorBidi"/>
                <w:color w:val="000000"/>
                <w:sz w:val="24"/>
              </w:rPr>
              <w:t xml:space="preserve">Unemployment rate, by sex, </w:t>
            </w:r>
            <w:proofErr w:type="gramStart"/>
            <w:r w:rsidRPr="00767B52">
              <w:rPr>
                <w:rFonts w:asciiTheme="majorBidi" w:hAnsiTheme="majorBidi" w:cstheme="majorBidi"/>
                <w:color w:val="000000"/>
                <w:sz w:val="24"/>
              </w:rPr>
              <w:t>age</w:t>
            </w:r>
            <w:proofErr w:type="gramEnd"/>
            <w:r w:rsidRPr="00767B52">
              <w:rPr>
                <w:rFonts w:asciiTheme="majorBidi" w:hAnsiTheme="majorBidi" w:cstheme="majorBidi"/>
                <w:color w:val="000000"/>
                <w:sz w:val="24"/>
              </w:rPr>
              <w:t xml:space="preserve"> and persons with disabilities</w:t>
            </w:r>
          </w:p>
        </w:tc>
        <w:tc>
          <w:tcPr>
            <w:tcW w:w="1569" w:type="pct"/>
            <w:shd w:val="clear" w:color="auto" w:fill="auto"/>
            <w:vAlign w:val="bottom"/>
            <w:hideMark/>
          </w:tcPr>
          <w:p w14:paraId="03BB4AC6" w14:textId="77777777" w:rsidR="00C473C0" w:rsidRPr="00767B52" w:rsidRDefault="00C473C0" w:rsidP="00767B52">
            <w:pPr>
              <w:spacing w:after="0" w:line="240" w:lineRule="auto"/>
              <w:rPr>
                <w:rFonts w:asciiTheme="majorBidi" w:hAnsiTheme="majorBidi" w:cstheme="majorBidi"/>
                <w:color w:val="000000"/>
                <w:sz w:val="24"/>
              </w:rPr>
            </w:pPr>
            <w:r w:rsidRPr="00767B52">
              <w:rPr>
                <w:rFonts w:asciiTheme="majorBidi" w:hAnsiTheme="majorBidi" w:cstheme="majorBidi"/>
                <w:color w:val="000000"/>
                <w:sz w:val="24"/>
              </w:rPr>
              <w:t> </w:t>
            </w:r>
          </w:p>
        </w:tc>
      </w:tr>
      <w:tr w:rsidR="00C473C0" w:rsidRPr="00767B52" w14:paraId="0098226D" w14:textId="77777777" w:rsidTr="00767B52">
        <w:trPr>
          <w:trHeight w:val="600"/>
        </w:trPr>
        <w:tc>
          <w:tcPr>
            <w:tcW w:w="497" w:type="pct"/>
            <w:shd w:val="clear" w:color="auto" w:fill="auto"/>
            <w:hideMark/>
          </w:tcPr>
          <w:p w14:paraId="2BC3160B" w14:textId="77777777" w:rsidR="00C473C0" w:rsidRPr="00767B52" w:rsidRDefault="00C473C0" w:rsidP="00767B52">
            <w:pPr>
              <w:spacing w:after="0" w:line="240" w:lineRule="auto"/>
              <w:rPr>
                <w:rFonts w:asciiTheme="majorBidi" w:hAnsiTheme="majorBidi" w:cstheme="majorBidi"/>
                <w:color w:val="000000"/>
                <w:sz w:val="24"/>
              </w:rPr>
            </w:pPr>
            <w:r w:rsidRPr="00767B52">
              <w:rPr>
                <w:rFonts w:asciiTheme="majorBidi" w:hAnsiTheme="majorBidi" w:cstheme="majorBidi"/>
                <w:color w:val="000000"/>
                <w:sz w:val="24"/>
              </w:rPr>
              <w:t>9.2.1</w:t>
            </w:r>
          </w:p>
        </w:tc>
        <w:tc>
          <w:tcPr>
            <w:tcW w:w="2934" w:type="pct"/>
            <w:shd w:val="clear" w:color="auto" w:fill="auto"/>
            <w:hideMark/>
          </w:tcPr>
          <w:p w14:paraId="76316E66" w14:textId="77777777" w:rsidR="00C473C0" w:rsidRPr="00767B52" w:rsidRDefault="00C473C0" w:rsidP="00767B52">
            <w:pPr>
              <w:spacing w:after="0" w:line="240" w:lineRule="auto"/>
              <w:rPr>
                <w:rFonts w:asciiTheme="majorBidi" w:eastAsiaTheme="minorHAnsi" w:hAnsiTheme="majorBidi" w:cstheme="majorBidi"/>
                <w:color w:val="000000"/>
                <w:sz w:val="24"/>
                <w:lang w:val="en-GB" w:eastAsia="en-US"/>
              </w:rPr>
            </w:pPr>
            <w:r w:rsidRPr="00767B52">
              <w:rPr>
                <w:rFonts w:asciiTheme="majorBidi" w:hAnsiTheme="majorBidi" w:cstheme="majorBidi"/>
                <w:color w:val="000000"/>
                <w:sz w:val="24"/>
              </w:rPr>
              <w:t>Manufacturing value added as a proportion of GDP and per capita</w:t>
            </w:r>
          </w:p>
        </w:tc>
        <w:tc>
          <w:tcPr>
            <w:tcW w:w="1569" w:type="pct"/>
            <w:shd w:val="clear" w:color="auto" w:fill="auto"/>
            <w:vAlign w:val="bottom"/>
            <w:hideMark/>
          </w:tcPr>
          <w:p w14:paraId="6165270E" w14:textId="77777777" w:rsidR="00C473C0" w:rsidRPr="00767B52" w:rsidRDefault="00C473C0" w:rsidP="00767B52">
            <w:pPr>
              <w:spacing w:after="0" w:line="240" w:lineRule="auto"/>
              <w:rPr>
                <w:rFonts w:asciiTheme="majorBidi" w:hAnsiTheme="majorBidi" w:cstheme="majorBidi"/>
                <w:color w:val="000000"/>
                <w:sz w:val="24"/>
              </w:rPr>
            </w:pPr>
            <w:r w:rsidRPr="00767B52">
              <w:rPr>
                <w:rFonts w:asciiTheme="majorBidi" w:hAnsiTheme="majorBidi" w:cstheme="majorBidi"/>
                <w:color w:val="000000"/>
                <w:sz w:val="24"/>
              </w:rPr>
              <w:t> </w:t>
            </w:r>
          </w:p>
        </w:tc>
      </w:tr>
      <w:tr w:rsidR="00C473C0" w:rsidRPr="00767B52" w14:paraId="4C195E8A" w14:textId="77777777" w:rsidTr="00767B52">
        <w:trPr>
          <w:trHeight w:val="600"/>
        </w:trPr>
        <w:tc>
          <w:tcPr>
            <w:tcW w:w="497" w:type="pct"/>
            <w:shd w:val="clear" w:color="auto" w:fill="auto"/>
            <w:hideMark/>
          </w:tcPr>
          <w:p w14:paraId="676D5702" w14:textId="77777777" w:rsidR="00C473C0" w:rsidRPr="00767B52" w:rsidRDefault="00C473C0" w:rsidP="00767B52">
            <w:pPr>
              <w:spacing w:after="0" w:line="240" w:lineRule="auto"/>
              <w:rPr>
                <w:rFonts w:asciiTheme="majorBidi" w:hAnsiTheme="majorBidi" w:cstheme="majorBidi"/>
                <w:color w:val="000000"/>
                <w:sz w:val="24"/>
              </w:rPr>
            </w:pPr>
            <w:r w:rsidRPr="00767B52">
              <w:rPr>
                <w:rFonts w:asciiTheme="majorBidi" w:hAnsiTheme="majorBidi" w:cstheme="majorBidi"/>
                <w:color w:val="000000"/>
                <w:sz w:val="24"/>
              </w:rPr>
              <w:t>9.5.1</w:t>
            </w:r>
          </w:p>
        </w:tc>
        <w:tc>
          <w:tcPr>
            <w:tcW w:w="2934" w:type="pct"/>
            <w:shd w:val="clear" w:color="auto" w:fill="auto"/>
            <w:hideMark/>
          </w:tcPr>
          <w:p w14:paraId="68AFD665" w14:textId="77777777" w:rsidR="00C473C0" w:rsidRPr="00767B52" w:rsidRDefault="00C473C0" w:rsidP="00767B52">
            <w:pPr>
              <w:spacing w:after="0" w:line="240" w:lineRule="auto"/>
              <w:rPr>
                <w:rFonts w:asciiTheme="majorBidi" w:eastAsiaTheme="minorHAnsi" w:hAnsiTheme="majorBidi" w:cstheme="majorBidi"/>
                <w:color w:val="000000"/>
                <w:sz w:val="24"/>
                <w:lang w:val="en-GB" w:eastAsia="en-US"/>
              </w:rPr>
            </w:pPr>
            <w:r w:rsidRPr="00767B52">
              <w:rPr>
                <w:rFonts w:asciiTheme="majorBidi" w:hAnsiTheme="majorBidi" w:cstheme="majorBidi"/>
                <w:color w:val="000000"/>
                <w:sz w:val="24"/>
              </w:rPr>
              <w:t>Research and development expenditure as a proportion of GDP</w:t>
            </w:r>
          </w:p>
        </w:tc>
        <w:tc>
          <w:tcPr>
            <w:tcW w:w="1569" w:type="pct"/>
            <w:shd w:val="clear" w:color="auto" w:fill="auto"/>
            <w:vAlign w:val="bottom"/>
            <w:hideMark/>
          </w:tcPr>
          <w:p w14:paraId="3CC0D0DC" w14:textId="77777777" w:rsidR="00C473C0" w:rsidRPr="00767B52" w:rsidRDefault="00C473C0" w:rsidP="00767B52">
            <w:pPr>
              <w:spacing w:after="0" w:line="240" w:lineRule="auto"/>
              <w:rPr>
                <w:rFonts w:asciiTheme="majorBidi" w:hAnsiTheme="majorBidi" w:cstheme="majorBidi"/>
                <w:color w:val="000000"/>
                <w:sz w:val="24"/>
              </w:rPr>
            </w:pPr>
            <w:r w:rsidRPr="00767B52">
              <w:rPr>
                <w:rFonts w:asciiTheme="majorBidi" w:hAnsiTheme="majorBidi" w:cstheme="majorBidi"/>
                <w:color w:val="000000"/>
                <w:sz w:val="24"/>
              </w:rPr>
              <w:t> </w:t>
            </w:r>
          </w:p>
        </w:tc>
      </w:tr>
      <w:tr w:rsidR="00C473C0" w:rsidRPr="00767B52" w14:paraId="3C3E6708" w14:textId="77777777" w:rsidTr="00767B52">
        <w:trPr>
          <w:trHeight w:val="900"/>
        </w:trPr>
        <w:tc>
          <w:tcPr>
            <w:tcW w:w="497" w:type="pct"/>
            <w:shd w:val="clear" w:color="auto" w:fill="auto"/>
            <w:hideMark/>
          </w:tcPr>
          <w:p w14:paraId="044CAD14" w14:textId="77777777" w:rsidR="00C473C0" w:rsidRPr="00767B52" w:rsidRDefault="00C473C0" w:rsidP="00767B52">
            <w:pPr>
              <w:spacing w:after="0" w:line="240" w:lineRule="auto"/>
              <w:rPr>
                <w:rFonts w:asciiTheme="majorBidi" w:hAnsiTheme="majorBidi" w:cstheme="majorBidi"/>
                <w:color w:val="000000"/>
                <w:sz w:val="24"/>
              </w:rPr>
            </w:pPr>
            <w:r w:rsidRPr="00767B52">
              <w:rPr>
                <w:rFonts w:asciiTheme="majorBidi" w:hAnsiTheme="majorBidi" w:cstheme="majorBidi"/>
                <w:color w:val="000000"/>
                <w:sz w:val="24"/>
              </w:rPr>
              <w:t>9.c.1</w:t>
            </w:r>
          </w:p>
        </w:tc>
        <w:tc>
          <w:tcPr>
            <w:tcW w:w="2934" w:type="pct"/>
            <w:shd w:val="clear" w:color="auto" w:fill="auto"/>
            <w:hideMark/>
          </w:tcPr>
          <w:p w14:paraId="0C987CAF" w14:textId="77777777" w:rsidR="00C473C0" w:rsidRPr="00767B52" w:rsidRDefault="00C473C0" w:rsidP="00767B52">
            <w:pPr>
              <w:spacing w:after="0" w:line="240" w:lineRule="auto"/>
              <w:rPr>
                <w:rFonts w:asciiTheme="majorBidi" w:eastAsiaTheme="minorHAnsi" w:hAnsiTheme="majorBidi" w:cstheme="majorBidi"/>
                <w:color w:val="000000"/>
                <w:sz w:val="24"/>
                <w:lang w:val="en-GB" w:eastAsia="en-US"/>
              </w:rPr>
            </w:pPr>
            <w:r w:rsidRPr="00767B52">
              <w:rPr>
                <w:rFonts w:asciiTheme="majorBidi" w:hAnsiTheme="majorBidi" w:cstheme="majorBidi"/>
                <w:color w:val="000000"/>
                <w:sz w:val="24"/>
              </w:rPr>
              <w:t>Proportion of population covered by a mobile network, by technology</w:t>
            </w:r>
          </w:p>
        </w:tc>
        <w:tc>
          <w:tcPr>
            <w:tcW w:w="1569" w:type="pct"/>
            <w:shd w:val="clear" w:color="auto" w:fill="auto"/>
            <w:vAlign w:val="bottom"/>
            <w:hideMark/>
          </w:tcPr>
          <w:p w14:paraId="50F403B0" w14:textId="77777777" w:rsidR="00C473C0" w:rsidRPr="00767B52" w:rsidRDefault="00C473C0" w:rsidP="00767B52">
            <w:pPr>
              <w:spacing w:after="0" w:line="240" w:lineRule="auto"/>
              <w:rPr>
                <w:rFonts w:asciiTheme="majorBidi" w:eastAsiaTheme="minorHAnsi" w:hAnsiTheme="majorBidi" w:cstheme="majorBidi"/>
                <w:color w:val="000000"/>
                <w:sz w:val="24"/>
                <w:lang w:val="en-GB" w:eastAsia="en-US"/>
              </w:rPr>
            </w:pPr>
            <w:r w:rsidRPr="00767B52">
              <w:rPr>
                <w:rFonts w:asciiTheme="majorBidi" w:hAnsiTheme="majorBidi" w:cstheme="majorBidi"/>
                <w:color w:val="000000"/>
                <w:sz w:val="24"/>
              </w:rPr>
              <w:t>As suggested by ITU, data for 'proportion of the population covered by at least a 3G mobile network is needed'</w:t>
            </w:r>
          </w:p>
        </w:tc>
      </w:tr>
      <w:tr w:rsidR="00C473C0" w:rsidRPr="00767B52" w14:paraId="36AE2EC1" w14:textId="77777777" w:rsidTr="00767B52">
        <w:trPr>
          <w:trHeight w:val="300"/>
        </w:trPr>
        <w:tc>
          <w:tcPr>
            <w:tcW w:w="497" w:type="pct"/>
            <w:shd w:val="clear" w:color="auto" w:fill="auto"/>
            <w:hideMark/>
          </w:tcPr>
          <w:p w14:paraId="41036D8E" w14:textId="77777777" w:rsidR="00C473C0" w:rsidRPr="00767B52" w:rsidRDefault="00C473C0" w:rsidP="00767B52">
            <w:pPr>
              <w:spacing w:after="0" w:line="240" w:lineRule="auto"/>
              <w:rPr>
                <w:rFonts w:asciiTheme="majorBidi" w:hAnsiTheme="majorBidi" w:cstheme="majorBidi"/>
                <w:color w:val="000000"/>
                <w:sz w:val="24"/>
              </w:rPr>
            </w:pPr>
            <w:r w:rsidRPr="00767B52">
              <w:rPr>
                <w:rFonts w:asciiTheme="majorBidi" w:hAnsiTheme="majorBidi" w:cstheme="majorBidi"/>
                <w:color w:val="000000"/>
                <w:sz w:val="24"/>
              </w:rPr>
              <w:t>10.4.2</w:t>
            </w:r>
          </w:p>
        </w:tc>
        <w:tc>
          <w:tcPr>
            <w:tcW w:w="2934" w:type="pct"/>
            <w:shd w:val="clear" w:color="auto" w:fill="auto"/>
            <w:hideMark/>
          </w:tcPr>
          <w:p w14:paraId="3B8EBDA6" w14:textId="77777777" w:rsidR="00C473C0" w:rsidRPr="00767B52" w:rsidRDefault="00C473C0" w:rsidP="00767B52">
            <w:pPr>
              <w:spacing w:after="0" w:line="240" w:lineRule="auto"/>
              <w:rPr>
                <w:rFonts w:asciiTheme="majorBidi" w:eastAsiaTheme="minorHAnsi" w:hAnsiTheme="majorBidi" w:cstheme="majorBidi"/>
                <w:color w:val="000000"/>
                <w:sz w:val="24"/>
                <w:lang w:val="en-GB" w:eastAsia="en-US"/>
              </w:rPr>
            </w:pPr>
            <w:r w:rsidRPr="00767B52">
              <w:rPr>
                <w:rFonts w:asciiTheme="majorBidi" w:hAnsiTheme="majorBidi" w:cstheme="majorBidi"/>
                <w:color w:val="000000"/>
                <w:sz w:val="24"/>
              </w:rPr>
              <w:t>Redistributive impact of fiscal policy</w:t>
            </w:r>
          </w:p>
        </w:tc>
        <w:tc>
          <w:tcPr>
            <w:tcW w:w="1569" w:type="pct"/>
            <w:shd w:val="clear" w:color="auto" w:fill="auto"/>
            <w:vAlign w:val="bottom"/>
            <w:hideMark/>
          </w:tcPr>
          <w:p w14:paraId="6E0E53B5" w14:textId="77777777" w:rsidR="00C473C0" w:rsidRPr="00767B52" w:rsidRDefault="00C473C0" w:rsidP="00767B52">
            <w:pPr>
              <w:spacing w:after="0" w:line="240" w:lineRule="auto"/>
              <w:rPr>
                <w:rFonts w:asciiTheme="majorBidi" w:eastAsiaTheme="minorHAnsi" w:hAnsiTheme="majorBidi" w:cstheme="majorBidi"/>
                <w:color w:val="000000"/>
                <w:sz w:val="24"/>
                <w:lang w:val="en-GB" w:eastAsia="en-US"/>
              </w:rPr>
            </w:pPr>
            <w:r w:rsidRPr="00767B52">
              <w:rPr>
                <w:rFonts w:asciiTheme="majorBidi" w:hAnsiTheme="majorBidi" w:cstheme="majorBidi"/>
                <w:color w:val="000000"/>
                <w:sz w:val="24"/>
              </w:rPr>
              <w:t>Gini index data is needed</w:t>
            </w:r>
          </w:p>
        </w:tc>
      </w:tr>
      <w:tr w:rsidR="00C473C0" w:rsidRPr="00767B52" w14:paraId="57591388" w14:textId="77777777" w:rsidTr="00767B52">
        <w:trPr>
          <w:trHeight w:val="600"/>
        </w:trPr>
        <w:tc>
          <w:tcPr>
            <w:tcW w:w="497" w:type="pct"/>
            <w:shd w:val="clear" w:color="auto" w:fill="auto"/>
            <w:hideMark/>
          </w:tcPr>
          <w:p w14:paraId="53448072" w14:textId="77777777" w:rsidR="00C473C0" w:rsidRPr="00767B52" w:rsidRDefault="00C473C0" w:rsidP="00767B52">
            <w:pPr>
              <w:spacing w:after="0" w:line="240" w:lineRule="auto"/>
              <w:rPr>
                <w:rFonts w:asciiTheme="majorBidi" w:hAnsiTheme="majorBidi" w:cstheme="majorBidi"/>
                <w:color w:val="000000"/>
                <w:sz w:val="24"/>
              </w:rPr>
            </w:pPr>
            <w:r w:rsidRPr="00767B52">
              <w:rPr>
                <w:rFonts w:asciiTheme="majorBidi" w:hAnsiTheme="majorBidi" w:cstheme="majorBidi"/>
                <w:color w:val="000000"/>
                <w:sz w:val="24"/>
              </w:rPr>
              <w:t>11.1.1</w:t>
            </w:r>
          </w:p>
        </w:tc>
        <w:tc>
          <w:tcPr>
            <w:tcW w:w="2934" w:type="pct"/>
            <w:shd w:val="clear" w:color="auto" w:fill="auto"/>
            <w:hideMark/>
          </w:tcPr>
          <w:p w14:paraId="0600898F" w14:textId="77777777" w:rsidR="00C473C0" w:rsidRPr="00767B52" w:rsidRDefault="00C473C0" w:rsidP="00767B52">
            <w:pPr>
              <w:spacing w:after="0" w:line="240" w:lineRule="auto"/>
              <w:rPr>
                <w:rFonts w:asciiTheme="majorBidi" w:hAnsiTheme="majorBidi" w:cstheme="majorBidi"/>
                <w:color w:val="000000"/>
                <w:sz w:val="24"/>
              </w:rPr>
            </w:pPr>
            <w:r w:rsidRPr="00767B52">
              <w:rPr>
                <w:rFonts w:asciiTheme="majorBidi" w:hAnsiTheme="majorBidi" w:cstheme="majorBidi"/>
                <w:color w:val="000000"/>
                <w:sz w:val="24"/>
              </w:rPr>
              <w:t xml:space="preserve">Proportion of urban population living in slums, informal </w:t>
            </w:r>
            <w:proofErr w:type="gramStart"/>
            <w:r w:rsidRPr="00767B52">
              <w:rPr>
                <w:rFonts w:asciiTheme="majorBidi" w:hAnsiTheme="majorBidi" w:cstheme="majorBidi"/>
                <w:color w:val="000000"/>
                <w:sz w:val="24"/>
              </w:rPr>
              <w:t>settlements</w:t>
            </w:r>
            <w:proofErr w:type="gramEnd"/>
            <w:r w:rsidRPr="00767B52">
              <w:rPr>
                <w:rFonts w:asciiTheme="majorBidi" w:hAnsiTheme="majorBidi" w:cstheme="majorBidi"/>
                <w:color w:val="000000"/>
                <w:sz w:val="24"/>
              </w:rPr>
              <w:t xml:space="preserve"> or inadequate housing</w:t>
            </w:r>
          </w:p>
        </w:tc>
        <w:tc>
          <w:tcPr>
            <w:tcW w:w="1569" w:type="pct"/>
            <w:shd w:val="clear" w:color="auto" w:fill="auto"/>
            <w:vAlign w:val="bottom"/>
            <w:hideMark/>
          </w:tcPr>
          <w:p w14:paraId="5DA9D4E4" w14:textId="77777777" w:rsidR="00C473C0" w:rsidRPr="00767B52" w:rsidRDefault="00C473C0" w:rsidP="00767B52">
            <w:pPr>
              <w:spacing w:after="0" w:line="240" w:lineRule="auto"/>
              <w:rPr>
                <w:rFonts w:asciiTheme="majorBidi" w:hAnsiTheme="majorBidi" w:cstheme="majorBidi"/>
                <w:color w:val="000000"/>
                <w:sz w:val="24"/>
              </w:rPr>
            </w:pPr>
            <w:r w:rsidRPr="00767B52">
              <w:rPr>
                <w:rFonts w:asciiTheme="majorBidi" w:hAnsiTheme="majorBidi" w:cstheme="majorBidi"/>
                <w:color w:val="000000"/>
                <w:sz w:val="24"/>
              </w:rPr>
              <w:t> </w:t>
            </w:r>
          </w:p>
        </w:tc>
      </w:tr>
      <w:tr w:rsidR="00C473C0" w:rsidRPr="00767B52" w14:paraId="767B2BCE" w14:textId="77777777" w:rsidTr="00767B52">
        <w:trPr>
          <w:trHeight w:val="600"/>
        </w:trPr>
        <w:tc>
          <w:tcPr>
            <w:tcW w:w="497" w:type="pct"/>
            <w:shd w:val="clear" w:color="auto" w:fill="auto"/>
            <w:hideMark/>
          </w:tcPr>
          <w:p w14:paraId="0F4F270B" w14:textId="77777777" w:rsidR="00C473C0" w:rsidRPr="00767B52" w:rsidRDefault="00C473C0" w:rsidP="00767B52">
            <w:pPr>
              <w:spacing w:after="0" w:line="240" w:lineRule="auto"/>
              <w:rPr>
                <w:rFonts w:asciiTheme="majorBidi" w:hAnsiTheme="majorBidi" w:cstheme="majorBidi"/>
                <w:color w:val="000000"/>
                <w:sz w:val="24"/>
              </w:rPr>
            </w:pPr>
            <w:r w:rsidRPr="00767B52">
              <w:rPr>
                <w:rFonts w:asciiTheme="majorBidi" w:hAnsiTheme="majorBidi" w:cstheme="majorBidi"/>
                <w:color w:val="000000"/>
                <w:sz w:val="24"/>
              </w:rPr>
              <w:t>11.6.2</w:t>
            </w:r>
          </w:p>
        </w:tc>
        <w:tc>
          <w:tcPr>
            <w:tcW w:w="2934" w:type="pct"/>
            <w:shd w:val="clear" w:color="auto" w:fill="auto"/>
            <w:hideMark/>
          </w:tcPr>
          <w:p w14:paraId="6A999448" w14:textId="77777777" w:rsidR="00C473C0" w:rsidRPr="00767B52" w:rsidRDefault="00C473C0" w:rsidP="00767B52">
            <w:pPr>
              <w:spacing w:after="0" w:line="240" w:lineRule="auto"/>
              <w:rPr>
                <w:rFonts w:asciiTheme="majorBidi" w:hAnsiTheme="majorBidi" w:cstheme="majorBidi"/>
                <w:color w:val="000000"/>
                <w:sz w:val="24"/>
              </w:rPr>
            </w:pPr>
            <w:r w:rsidRPr="00767B52">
              <w:rPr>
                <w:rFonts w:asciiTheme="majorBidi" w:hAnsiTheme="majorBidi" w:cstheme="majorBidi"/>
                <w:color w:val="000000"/>
                <w:sz w:val="24"/>
              </w:rPr>
              <w:t>Annual mean levels of fine particulate matter (</w:t>
            </w:r>
            <w:proofErr w:type="gramStart"/>
            <w:r w:rsidRPr="00767B52">
              <w:rPr>
                <w:rFonts w:asciiTheme="majorBidi" w:hAnsiTheme="majorBidi" w:cstheme="majorBidi"/>
                <w:color w:val="000000"/>
                <w:sz w:val="24"/>
              </w:rPr>
              <w:t>e.g.</w:t>
            </w:r>
            <w:proofErr w:type="gramEnd"/>
            <w:r w:rsidRPr="00767B52">
              <w:rPr>
                <w:rFonts w:asciiTheme="majorBidi" w:hAnsiTheme="majorBidi" w:cstheme="majorBidi"/>
                <w:color w:val="000000"/>
                <w:sz w:val="24"/>
              </w:rPr>
              <w:t xml:space="preserve"> PM2.5 and PM10) in cities (population weighted)</w:t>
            </w:r>
          </w:p>
        </w:tc>
        <w:tc>
          <w:tcPr>
            <w:tcW w:w="1569" w:type="pct"/>
            <w:shd w:val="clear" w:color="auto" w:fill="auto"/>
            <w:vAlign w:val="bottom"/>
            <w:hideMark/>
          </w:tcPr>
          <w:p w14:paraId="20DA6C58" w14:textId="77777777" w:rsidR="00C473C0" w:rsidRPr="00767B52" w:rsidRDefault="00C473C0" w:rsidP="00767B52">
            <w:pPr>
              <w:spacing w:after="0" w:line="240" w:lineRule="auto"/>
              <w:rPr>
                <w:rFonts w:asciiTheme="majorBidi" w:hAnsiTheme="majorBidi" w:cstheme="majorBidi"/>
                <w:color w:val="000000"/>
                <w:sz w:val="24"/>
              </w:rPr>
            </w:pPr>
            <w:r w:rsidRPr="00767B52">
              <w:rPr>
                <w:rFonts w:asciiTheme="majorBidi" w:hAnsiTheme="majorBidi" w:cstheme="majorBidi"/>
                <w:color w:val="000000"/>
                <w:sz w:val="24"/>
              </w:rPr>
              <w:t> </w:t>
            </w:r>
          </w:p>
        </w:tc>
      </w:tr>
      <w:tr w:rsidR="00C473C0" w:rsidRPr="00767B52" w14:paraId="6FB3F269" w14:textId="77777777" w:rsidTr="00767B52">
        <w:trPr>
          <w:trHeight w:val="900"/>
        </w:trPr>
        <w:tc>
          <w:tcPr>
            <w:tcW w:w="497" w:type="pct"/>
            <w:shd w:val="clear" w:color="auto" w:fill="auto"/>
            <w:hideMark/>
          </w:tcPr>
          <w:p w14:paraId="6E4C74BF" w14:textId="77777777" w:rsidR="00C473C0" w:rsidRPr="00767B52" w:rsidRDefault="00C473C0" w:rsidP="00767B52">
            <w:pPr>
              <w:spacing w:after="0" w:line="240" w:lineRule="auto"/>
              <w:rPr>
                <w:rFonts w:asciiTheme="majorBidi" w:hAnsiTheme="majorBidi" w:cstheme="majorBidi"/>
                <w:color w:val="000000"/>
                <w:sz w:val="24"/>
              </w:rPr>
            </w:pPr>
            <w:r w:rsidRPr="00767B52">
              <w:rPr>
                <w:rFonts w:asciiTheme="majorBidi" w:hAnsiTheme="majorBidi" w:cstheme="majorBidi"/>
                <w:color w:val="000000"/>
                <w:sz w:val="24"/>
              </w:rPr>
              <w:t>12.2.2</w:t>
            </w:r>
          </w:p>
        </w:tc>
        <w:tc>
          <w:tcPr>
            <w:tcW w:w="2934" w:type="pct"/>
            <w:shd w:val="clear" w:color="auto" w:fill="auto"/>
            <w:hideMark/>
          </w:tcPr>
          <w:p w14:paraId="0627A76B" w14:textId="77777777" w:rsidR="00C473C0" w:rsidRPr="00767B52" w:rsidRDefault="00C473C0" w:rsidP="00767B52">
            <w:pPr>
              <w:spacing w:after="0" w:line="240" w:lineRule="auto"/>
              <w:rPr>
                <w:rFonts w:asciiTheme="majorBidi" w:eastAsiaTheme="minorHAnsi" w:hAnsiTheme="majorBidi" w:cstheme="majorBidi"/>
                <w:color w:val="000000"/>
                <w:sz w:val="24"/>
                <w:lang w:val="en-GB" w:eastAsia="en-US"/>
              </w:rPr>
            </w:pPr>
            <w:r w:rsidRPr="00767B52">
              <w:rPr>
                <w:rFonts w:asciiTheme="majorBidi" w:hAnsiTheme="majorBidi" w:cstheme="majorBidi"/>
                <w:color w:val="000000"/>
                <w:sz w:val="24"/>
              </w:rPr>
              <w:t>Domestic material consumption, domestic material consumption per capita, and domestic material consumption per GDP</w:t>
            </w:r>
          </w:p>
        </w:tc>
        <w:tc>
          <w:tcPr>
            <w:tcW w:w="1569" w:type="pct"/>
            <w:shd w:val="clear" w:color="auto" w:fill="auto"/>
            <w:vAlign w:val="bottom"/>
            <w:hideMark/>
          </w:tcPr>
          <w:p w14:paraId="3A4E7A3B" w14:textId="77777777" w:rsidR="00C473C0" w:rsidRPr="00767B52" w:rsidRDefault="00C473C0" w:rsidP="00767B52">
            <w:pPr>
              <w:spacing w:after="0" w:line="240" w:lineRule="auto"/>
              <w:rPr>
                <w:rFonts w:asciiTheme="majorBidi" w:eastAsiaTheme="minorHAnsi" w:hAnsiTheme="majorBidi" w:cstheme="majorBidi"/>
                <w:color w:val="000000"/>
                <w:sz w:val="24"/>
                <w:lang w:val="en-GB" w:eastAsia="en-US"/>
              </w:rPr>
            </w:pPr>
            <w:r w:rsidRPr="00767B52">
              <w:rPr>
                <w:rFonts w:asciiTheme="majorBidi" w:hAnsiTheme="majorBidi" w:cstheme="majorBidi"/>
                <w:color w:val="000000"/>
                <w:sz w:val="24"/>
              </w:rPr>
              <w:t>Only data for 'Domestic material consumption per GDP' is needed</w:t>
            </w:r>
          </w:p>
        </w:tc>
      </w:tr>
      <w:tr w:rsidR="00C473C0" w:rsidRPr="00767B52" w14:paraId="764544B6" w14:textId="77777777" w:rsidTr="00767B52">
        <w:trPr>
          <w:trHeight w:val="900"/>
        </w:trPr>
        <w:tc>
          <w:tcPr>
            <w:tcW w:w="497" w:type="pct"/>
            <w:shd w:val="clear" w:color="auto" w:fill="auto"/>
            <w:hideMark/>
          </w:tcPr>
          <w:p w14:paraId="6567A333" w14:textId="77777777" w:rsidR="00C473C0" w:rsidRPr="00767B52" w:rsidRDefault="00C473C0" w:rsidP="00767B52">
            <w:pPr>
              <w:spacing w:after="0" w:line="240" w:lineRule="auto"/>
              <w:rPr>
                <w:rFonts w:asciiTheme="majorBidi" w:hAnsiTheme="majorBidi" w:cstheme="majorBidi"/>
                <w:color w:val="000000"/>
                <w:sz w:val="24"/>
              </w:rPr>
            </w:pPr>
            <w:r w:rsidRPr="00767B52">
              <w:rPr>
                <w:rFonts w:asciiTheme="majorBidi" w:hAnsiTheme="majorBidi" w:cstheme="majorBidi"/>
                <w:color w:val="000000"/>
                <w:sz w:val="24"/>
              </w:rPr>
              <w:t>12.c.1</w:t>
            </w:r>
          </w:p>
        </w:tc>
        <w:tc>
          <w:tcPr>
            <w:tcW w:w="2934" w:type="pct"/>
            <w:shd w:val="clear" w:color="auto" w:fill="auto"/>
            <w:hideMark/>
          </w:tcPr>
          <w:p w14:paraId="53ECBB82" w14:textId="77777777" w:rsidR="00C473C0" w:rsidRPr="00767B52" w:rsidRDefault="00C473C0" w:rsidP="00767B52">
            <w:pPr>
              <w:spacing w:after="0" w:line="240" w:lineRule="auto"/>
              <w:rPr>
                <w:rFonts w:asciiTheme="majorBidi" w:hAnsiTheme="majorBidi" w:cstheme="majorBidi"/>
                <w:color w:val="000000"/>
                <w:sz w:val="24"/>
              </w:rPr>
            </w:pPr>
            <w:r w:rsidRPr="00767B52">
              <w:rPr>
                <w:rFonts w:asciiTheme="majorBidi" w:hAnsiTheme="majorBidi" w:cstheme="majorBidi"/>
                <w:color w:val="000000"/>
                <w:sz w:val="24"/>
              </w:rPr>
              <w:t xml:space="preserve">(a) </w:t>
            </w:r>
            <w:proofErr w:type="gramStart"/>
            <w:r w:rsidRPr="00767B52">
              <w:rPr>
                <w:rFonts w:asciiTheme="majorBidi" w:hAnsiTheme="majorBidi" w:cstheme="majorBidi"/>
                <w:color w:val="000000"/>
                <w:sz w:val="24"/>
              </w:rPr>
              <w:t>Amount</w:t>
            </w:r>
            <w:proofErr w:type="gramEnd"/>
            <w:r w:rsidRPr="00767B52">
              <w:rPr>
                <w:rFonts w:asciiTheme="majorBidi" w:hAnsiTheme="majorBidi" w:cstheme="majorBidi"/>
                <w:color w:val="000000"/>
                <w:sz w:val="24"/>
              </w:rPr>
              <w:t xml:space="preserve"> of fossil-fuel subsidies as a percentage of GDP; and (b) amount of fossil-fuel subsidies as a proportion of total national expenditure on fossil fuels</w:t>
            </w:r>
          </w:p>
        </w:tc>
        <w:tc>
          <w:tcPr>
            <w:tcW w:w="1569" w:type="pct"/>
            <w:shd w:val="clear" w:color="auto" w:fill="auto"/>
            <w:vAlign w:val="bottom"/>
            <w:hideMark/>
          </w:tcPr>
          <w:p w14:paraId="3BE25E37" w14:textId="77777777" w:rsidR="00C473C0" w:rsidRPr="00767B52" w:rsidRDefault="00C473C0" w:rsidP="00767B52">
            <w:pPr>
              <w:spacing w:after="0" w:line="240" w:lineRule="auto"/>
              <w:rPr>
                <w:rFonts w:asciiTheme="majorBidi" w:hAnsiTheme="majorBidi" w:cstheme="majorBidi"/>
                <w:color w:val="000000"/>
                <w:sz w:val="24"/>
              </w:rPr>
            </w:pPr>
            <w:r w:rsidRPr="00767B52">
              <w:rPr>
                <w:rFonts w:asciiTheme="majorBidi" w:hAnsiTheme="majorBidi" w:cstheme="majorBidi"/>
                <w:color w:val="000000"/>
                <w:sz w:val="24"/>
              </w:rPr>
              <w:t>Only data for '</w:t>
            </w:r>
            <w:proofErr w:type="gramStart"/>
            <w:r w:rsidRPr="00767B52">
              <w:rPr>
                <w:rFonts w:asciiTheme="majorBidi" w:hAnsiTheme="majorBidi" w:cstheme="majorBidi"/>
                <w:color w:val="000000"/>
                <w:sz w:val="24"/>
              </w:rPr>
              <w:t>Amount</w:t>
            </w:r>
            <w:proofErr w:type="gramEnd"/>
            <w:r w:rsidRPr="00767B52">
              <w:rPr>
                <w:rFonts w:asciiTheme="majorBidi" w:hAnsiTheme="majorBidi" w:cstheme="majorBidi"/>
                <w:color w:val="000000"/>
                <w:sz w:val="24"/>
              </w:rPr>
              <w:t xml:space="preserve"> of fossil-fuel subsidies as a percentage of GDP' is needed</w:t>
            </w:r>
          </w:p>
        </w:tc>
      </w:tr>
      <w:tr w:rsidR="00C473C0" w:rsidRPr="00767B52" w14:paraId="1C557EE0" w14:textId="77777777" w:rsidTr="00767B52">
        <w:trPr>
          <w:trHeight w:val="300"/>
        </w:trPr>
        <w:tc>
          <w:tcPr>
            <w:tcW w:w="497" w:type="pct"/>
            <w:shd w:val="clear" w:color="auto" w:fill="auto"/>
            <w:hideMark/>
          </w:tcPr>
          <w:p w14:paraId="5A69E710" w14:textId="77777777" w:rsidR="00C473C0" w:rsidRPr="00767B52" w:rsidRDefault="00C473C0" w:rsidP="00767B52">
            <w:pPr>
              <w:spacing w:after="0" w:line="240" w:lineRule="auto"/>
              <w:rPr>
                <w:rFonts w:asciiTheme="majorBidi" w:hAnsiTheme="majorBidi" w:cstheme="majorBidi"/>
                <w:color w:val="000000"/>
                <w:sz w:val="24"/>
              </w:rPr>
            </w:pPr>
            <w:r w:rsidRPr="00767B52">
              <w:rPr>
                <w:rFonts w:asciiTheme="majorBidi" w:hAnsiTheme="majorBidi" w:cstheme="majorBidi"/>
                <w:color w:val="000000"/>
                <w:sz w:val="24"/>
              </w:rPr>
              <w:t>13.2.2</w:t>
            </w:r>
          </w:p>
        </w:tc>
        <w:tc>
          <w:tcPr>
            <w:tcW w:w="2934" w:type="pct"/>
            <w:shd w:val="clear" w:color="auto" w:fill="auto"/>
            <w:hideMark/>
          </w:tcPr>
          <w:p w14:paraId="2BD22ED9" w14:textId="77777777" w:rsidR="00C473C0" w:rsidRPr="00767B52" w:rsidRDefault="00C473C0" w:rsidP="00767B52">
            <w:pPr>
              <w:spacing w:after="0" w:line="240" w:lineRule="auto"/>
              <w:rPr>
                <w:rFonts w:asciiTheme="majorBidi" w:eastAsiaTheme="minorHAnsi" w:hAnsiTheme="majorBidi" w:cstheme="majorBidi"/>
                <w:color w:val="000000"/>
                <w:sz w:val="24"/>
                <w:lang w:val="en-GB" w:eastAsia="en-US"/>
              </w:rPr>
            </w:pPr>
            <w:r w:rsidRPr="00767B52">
              <w:rPr>
                <w:rFonts w:asciiTheme="majorBidi" w:hAnsiTheme="majorBidi" w:cstheme="majorBidi"/>
                <w:color w:val="000000"/>
                <w:sz w:val="24"/>
              </w:rPr>
              <w:t>Total greenhouse gas emissions per year</w:t>
            </w:r>
          </w:p>
        </w:tc>
        <w:tc>
          <w:tcPr>
            <w:tcW w:w="1569" w:type="pct"/>
            <w:shd w:val="clear" w:color="auto" w:fill="auto"/>
            <w:vAlign w:val="bottom"/>
            <w:hideMark/>
          </w:tcPr>
          <w:p w14:paraId="395C1319" w14:textId="77777777" w:rsidR="00C473C0" w:rsidRPr="00767B52" w:rsidRDefault="00C473C0" w:rsidP="00767B52">
            <w:pPr>
              <w:spacing w:after="0" w:line="240" w:lineRule="auto"/>
              <w:rPr>
                <w:rFonts w:asciiTheme="majorBidi" w:hAnsiTheme="majorBidi" w:cstheme="majorBidi"/>
                <w:color w:val="000000"/>
                <w:sz w:val="24"/>
              </w:rPr>
            </w:pPr>
            <w:r w:rsidRPr="00767B52">
              <w:rPr>
                <w:rFonts w:asciiTheme="majorBidi" w:hAnsiTheme="majorBidi" w:cstheme="majorBidi"/>
                <w:color w:val="000000"/>
                <w:sz w:val="24"/>
              </w:rPr>
              <w:t> </w:t>
            </w:r>
          </w:p>
        </w:tc>
      </w:tr>
      <w:tr w:rsidR="00C473C0" w:rsidRPr="00767B52" w14:paraId="5F4DEB34" w14:textId="77777777" w:rsidTr="00767B52">
        <w:trPr>
          <w:trHeight w:val="600"/>
        </w:trPr>
        <w:tc>
          <w:tcPr>
            <w:tcW w:w="497" w:type="pct"/>
            <w:shd w:val="clear" w:color="auto" w:fill="auto"/>
            <w:hideMark/>
          </w:tcPr>
          <w:p w14:paraId="16F11438" w14:textId="77777777" w:rsidR="00C473C0" w:rsidRPr="00767B52" w:rsidRDefault="00C473C0" w:rsidP="00767B52">
            <w:pPr>
              <w:spacing w:after="0" w:line="240" w:lineRule="auto"/>
              <w:rPr>
                <w:rFonts w:asciiTheme="majorBidi" w:hAnsiTheme="majorBidi" w:cstheme="majorBidi"/>
                <w:color w:val="000000"/>
                <w:sz w:val="24"/>
              </w:rPr>
            </w:pPr>
            <w:r w:rsidRPr="00767B52">
              <w:rPr>
                <w:rFonts w:asciiTheme="majorBidi" w:hAnsiTheme="majorBidi" w:cstheme="majorBidi"/>
                <w:color w:val="000000"/>
                <w:sz w:val="24"/>
              </w:rPr>
              <w:t>14.4.1</w:t>
            </w:r>
          </w:p>
        </w:tc>
        <w:tc>
          <w:tcPr>
            <w:tcW w:w="2934" w:type="pct"/>
            <w:shd w:val="clear" w:color="auto" w:fill="auto"/>
            <w:hideMark/>
          </w:tcPr>
          <w:p w14:paraId="39A16EB4" w14:textId="77777777" w:rsidR="00C473C0" w:rsidRPr="00767B52" w:rsidRDefault="00C473C0" w:rsidP="00767B52">
            <w:pPr>
              <w:spacing w:after="0" w:line="240" w:lineRule="auto"/>
              <w:rPr>
                <w:rFonts w:asciiTheme="majorBidi" w:eastAsiaTheme="minorHAnsi" w:hAnsiTheme="majorBidi" w:cstheme="majorBidi"/>
                <w:color w:val="000000"/>
                <w:sz w:val="24"/>
                <w:lang w:val="en-GB" w:eastAsia="en-US"/>
              </w:rPr>
            </w:pPr>
            <w:r w:rsidRPr="00767B52">
              <w:rPr>
                <w:rFonts w:asciiTheme="majorBidi" w:hAnsiTheme="majorBidi" w:cstheme="majorBidi"/>
                <w:color w:val="000000"/>
                <w:sz w:val="24"/>
              </w:rPr>
              <w:t>Proportion of fish stocks within biologically sustainable levels</w:t>
            </w:r>
          </w:p>
        </w:tc>
        <w:tc>
          <w:tcPr>
            <w:tcW w:w="1569" w:type="pct"/>
            <w:shd w:val="clear" w:color="auto" w:fill="auto"/>
            <w:vAlign w:val="bottom"/>
            <w:hideMark/>
          </w:tcPr>
          <w:p w14:paraId="0120B860" w14:textId="77777777" w:rsidR="00C473C0" w:rsidRPr="00767B52" w:rsidRDefault="00C473C0" w:rsidP="00767B52">
            <w:pPr>
              <w:spacing w:after="0" w:line="240" w:lineRule="auto"/>
              <w:rPr>
                <w:rFonts w:asciiTheme="majorBidi" w:hAnsiTheme="majorBidi" w:cstheme="majorBidi"/>
                <w:color w:val="000000"/>
                <w:sz w:val="24"/>
              </w:rPr>
            </w:pPr>
            <w:r w:rsidRPr="00767B52">
              <w:rPr>
                <w:rFonts w:asciiTheme="majorBidi" w:hAnsiTheme="majorBidi" w:cstheme="majorBidi"/>
                <w:color w:val="000000"/>
                <w:sz w:val="24"/>
              </w:rPr>
              <w:t> </w:t>
            </w:r>
          </w:p>
        </w:tc>
      </w:tr>
      <w:tr w:rsidR="00C473C0" w:rsidRPr="00767B52" w14:paraId="03CC0FF4" w14:textId="77777777" w:rsidTr="00767B52">
        <w:trPr>
          <w:trHeight w:val="600"/>
        </w:trPr>
        <w:tc>
          <w:tcPr>
            <w:tcW w:w="497" w:type="pct"/>
            <w:shd w:val="clear" w:color="auto" w:fill="auto"/>
            <w:hideMark/>
          </w:tcPr>
          <w:p w14:paraId="4B4509CD" w14:textId="77777777" w:rsidR="00C473C0" w:rsidRPr="00767B52" w:rsidRDefault="00C473C0" w:rsidP="00767B52">
            <w:pPr>
              <w:spacing w:after="0" w:line="240" w:lineRule="auto"/>
              <w:rPr>
                <w:rFonts w:asciiTheme="majorBidi" w:hAnsiTheme="majorBidi" w:cstheme="majorBidi"/>
                <w:color w:val="000000"/>
                <w:sz w:val="24"/>
              </w:rPr>
            </w:pPr>
            <w:r w:rsidRPr="00767B52">
              <w:rPr>
                <w:rFonts w:asciiTheme="majorBidi" w:hAnsiTheme="majorBidi" w:cstheme="majorBidi"/>
                <w:color w:val="000000"/>
                <w:sz w:val="24"/>
              </w:rPr>
              <w:t>14.5.1</w:t>
            </w:r>
          </w:p>
        </w:tc>
        <w:tc>
          <w:tcPr>
            <w:tcW w:w="2934" w:type="pct"/>
            <w:shd w:val="clear" w:color="auto" w:fill="auto"/>
            <w:hideMark/>
          </w:tcPr>
          <w:p w14:paraId="3295CF98" w14:textId="77777777" w:rsidR="00C473C0" w:rsidRPr="00767B52" w:rsidRDefault="00C473C0" w:rsidP="00767B52">
            <w:pPr>
              <w:spacing w:after="0" w:line="240" w:lineRule="auto"/>
              <w:rPr>
                <w:rFonts w:asciiTheme="majorBidi" w:eastAsiaTheme="minorHAnsi" w:hAnsiTheme="majorBidi" w:cstheme="majorBidi"/>
                <w:color w:val="000000"/>
                <w:sz w:val="24"/>
                <w:lang w:val="en-GB" w:eastAsia="en-US"/>
              </w:rPr>
            </w:pPr>
            <w:r w:rsidRPr="00767B52">
              <w:rPr>
                <w:rFonts w:asciiTheme="majorBidi" w:hAnsiTheme="majorBidi" w:cstheme="majorBidi"/>
                <w:color w:val="000000"/>
                <w:sz w:val="24"/>
              </w:rPr>
              <w:t>Coverage of protected areas in relation to marine areas</w:t>
            </w:r>
          </w:p>
        </w:tc>
        <w:tc>
          <w:tcPr>
            <w:tcW w:w="1569" w:type="pct"/>
            <w:shd w:val="clear" w:color="auto" w:fill="auto"/>
            <w:vAlign w:val="bottom"/>
            <w:hideMark/>
          </w:tcPr>
          <w:p w14:paraId="3849D70E" w14:textId="77777777" w:rsidR="00C473C0" w:rsidRPr="00767B52" w:rsidRDefault="00C473C0" w:rsidP="00767B52">
            <w:pPr>
              <w:spacing w:after="0" w:line="240" w:lineRule="auto"/>
              <w:rPr>
                <w:rFonts w:asciiTheme="majorBidi" w:eastAsiaTheme="minorHAnsi" w:hAnsiTheme="majorBidi" w:cstheme="majorBidi"/>
                <w:color w:val="000000"/>
                <w:sz w:val="24"/>
                <w:lang w:val="en-GB" w:eastAsia="en-US"/>
              </w:rPr>
            </w:pPr>
            <w:r w:rsidRPr="00767B52">
              <w:rPr>
                <w:rFonts w:asciiTheme="majorBidi" w:hAnsiTheme="majorBidi" w:cstheme="majorBidi"/>
                <w:color w:val="000000"/>
                <w:sz w:val="24"/>
              </w:rPr>
              <w:t>As suggested by IUCN, only data for 'protected area coverage of marine key biodiversity areas' is needed</w:t>
            </w:r>
          </w:p>
        </w:tc>
      </w:tr>
      <w:tr w:rsidR="00C473C0" w:rsidRPr="00767B52" w14:paraId="729CBF25" w14:textId="77777777" w:rsidTr="00767B52">
        <w:trPr>
          <w:trHeight w:val="600"/>
        </w:trPr>
        <w:tc>
          <w:tcPr>
            <w:tcW w:w="497" w:type="pct"/>
            <w:shd w:val="clear" w:color="auto" w:fill="auto"/>
            <w:hideMark/>
          </w:tcPr>
          <w:p w14:paraId="468CAB47" w14:textId="77777777" w:rsidR="00C473C0" w:rsidRPr="00767B52" w:rsidRDefault="00C473C0" w:rsidP="00767B52">
            <w:pPr>
              <w:spacing w:after="0" w:line="240" w:lineRule="auto"/>
              <w:rPr>
                <w:rFonts w:asciiTheme="majorBidi" w:hAnsiTheme="majorBidi" w:cstheme="majorBidi"/>
                <w:color w:val="000000"/>
                <w:sz w:val="24"/>
              </w:rPr>
            </w:pPr>
            <w:r w:rsidRPr="00767B52">
              <w:rPr>
                <w:rFonts w:asciiTheme="majorBidi" w:hAnsiTheme="majorBidi" w:cstheme="majorBidi"/>
                <w:color w:val="000000"/>
                <w:sz w:val="24"/>
              </w:rPr>
              <w:t>15.1.2</w:t>
            </w:r>
          </w:p>
        </w:tc>
        <w:tc>
          <w:tcPr>
            <w:tcW w:w="2934" w:type="pct"/>
            <w:shd w:val="clear" w:color="auto" w:fill="auto"/>
            <w:hideMark/>
          </w:tcPr>
          <w:p w14:paraId="1D93A002" w14:textId="77777777" w:rsidR="00C473C0" w:rsidRPr="00767B52" w:rsidRDefault="00C473C0" w:rsidP="00767B52">
            <w:pPr>
              <w:spacing w:after="0" w:line="240" w:lineRule="auto"/>
              <w:rPr>
                <w:rFonts w:asciiTheme="majorBidi" w:eastAsiaTheme="minorHAnsi" w:hAnsiTheme="majorBidi" w:cstheme="majorBidi"/>
                <w:color w:val="000000"/>
                <w:sz w:val="24"/>
                <w:lang w:val="en-GB" w:eastAsia="en-US"/>
              </w:rPr>
            </w:pPr>
            <w:r w:rsidRPr="00767B52">
              <w:rPr>
                <w:rFonts w:asciiTheme="majorBidi" w:hAnsiTheme="majorBidi" w:cstheme="majorBidi"/>
                <w:color w:val="000000"/>
                <w:sz w:val="24"/>
              </w:rPr>
              <w:t>Proportion of important sites for terrestrial biodiversity that are covered by protected areas, by ecosystem type</w:t>
            </w:r>
          </w:p>
        </w:tc>
        <w:tc>
          <w:tcPr>
            <w:tcW w:w="1569" w:type="pct"/>
            <w:shd w:val="clear" w:color="auto" w:fill="auto"/>
            <w:vAlign w:val="bottom"/>
            <w:hideMark/>
          </w:tcPr>
          <w:p w14:paraId="436E1EB4" w14:textId="77777777" w:rsidR="00C473C0" w:rsidRPr="00767B52" w:rsidRDefault="00C473C0" w:rsidP="00767B52">
            <w:pPr>
              <w:spacing w:after="0" w:line="240" w:lineRule="auto"/>
              <w:rPr>
                <w:rFonts w:asciiTheme="majorBidi" w:hAnsiTheme="majorBidi" w:cstheme="majorBidi"/>
                <w:color w:val="000000"/>
                <w:sz w:val="24"/>
              </w:rPr>
            </w:pPr>
            <w:r w:rsidRPr="00767B52">
              <w:rPr>
                <w:rFonts w:asciiTheme="majorBidi" w:hAnsiTheme="majorBidi" w:cstheme="majorBidi"/>
                <w:color w:val="000000"/>
                <w:sz w:val="24"/>
              </w:rPr>
              <w:t> </w:t>
            </w:r>
          </w:p>
        </w:tc>
      </w:tr>
      <w:tr w:rsidR="00C473C0" w:rsidRPr="00767B52" w14:paraId="07973BEA" w14:textId="77777777" w:rsidTr="00767B52">
        <w:trPr>
          <w:trHeight w:val="300"/>
        </w:trPr>
        <w:tc>
          <w:tcPr>
            <w:tcW w:w="497" w:type="pct"/>
            <w:shd w:val="clear" w:color="auto" w:fill="auto"/>
            <w:hideMark/>
          </w:tcPr>
          <w:p w14:paraId="025DF3E5" w14:textId="77777777" w:rsidR="00C473C0" w:rsidRPr="00767B52" w:rsidRDefault="00C473C0" w:rsidP="00767B52">
            <w:pPr>
              <w:spacing w:after="0" w:line="240" w:lineRule="auto"/>
              <w:rPr>
                <w:rFonts w:asciiTheme="majorBidi" w:hAnsiTheme="majorBidi" w:cstheme="majorBidi"/>
                <w:color w:val="000000"/>
                <w:sz w:val="24"/>
              </w:rPr>
            </w:pPr>
            <w:r w:rsidRPr="00767B52">
              <w:rPr>
                <w:rFonts w:asciiTheme="majorBidi" w:hAnsiTheme="majorBidi" w:cstheme="majorBidi"/>
                <w:color w:val="000000"/>
                <w:sz w:val="24"/>
              </w:rPr>
              <w:t>15.5.1</w:t>
            </w:r>
          </w:p>
        </w:tc>
        <w:tc>
          <w:tcPr>
            <w:tcW w:w="2934" w:type="pct"/>
            <w:shd w:val="clear" w:color="auto" w:fill="auto"/>
            <w:hideMark/>
          </w:tcPr>
          <w:p w14:paraId="696238A2" w14:textId="77777777" w:rsidR="00C473C0" w:rsidRPr="00767B52" w:rsidRDefault="00C473C0" w:rsidP="00767B52">
            <w:pPr>
              <w:spacing w:after="0" w:line="240" w:lineRule="auto"/>
              <w:rPr>
                <w:rFonts w:asciiTheme="majorBidi" w:eastAsiaTheme="minorHAnsi" w:hAnsiTheme="majorBidi" w:cstheme="majorBidi"/>
                <w:color w:val="000000"/>
                <w:sz w:val="24"/>
                <w:lang w:val="en-GB" w:eastAsia="en-US"/>
              </w:rPr>
            </w:pPr>
            <w:r w:rsidRPr="00767B52">
              <w:rPr>
                <w:rFonts w:asciiTheme="majorBidi" w:hAnsiTheme="majorBidi" w:cstheme="majorBidi"/>
                <w:color w:val="000000"/>
                <w:sz w:val="24"/>
              </w:rPr>
              <w:t>Red List Index</w:t>
            </w:r>
          </w:p>
        </w:tc>
        <w:tc>
          <w:tcPr>
            <w:tcW w:w="1569" w:type="pct"/>
            <w:shd w:val="clear" w:color="auto" w:fill="auto"/>
            <w:vAlign w:val="bottom"/>
            <w:hideMark/>
          </w:tcPr>
          <w:p w14:paraId="782391A4" w14:textId="77777777" w:rsidR="00C473C0" w:rsidRPr="00767B52" w:rsidRDefault="00C473C0" w:rsidP="00767B52">
            <w:pPr>
              <w:spacing w:after="0" w:line="240" w:lineRule="auto"/>
              <w:rPr>
                <w:rFonts w:asciiTheme="majorBidi" w:hAnsiTheme="majorBidi" w:cstheme="majorBidi"/>
                <w:color w:val="000000"/>
                <w:sz w:val="24"/>
              </w:rPr>
            </w:pPr>
            <w:r w:rsidRPr="00767B52">
              <w:rPr>
                <w:rFonts w:asciiTheme="majorBidi" w:hAnsiTheme="majorBidi" w:cstheme="majorBidi"/>
                <w:color w:val="000000"/>
                <w:sz w:val="24"/>
              </w:rPr>
              <w:t> </w:t>
            </w:r>
          </w:p>
        </w:tc>
      </w:tr>
      <w:tr w:rsidR="00C473C0" w:rsidRPr="00767B52" w14:paraId="42A29B66" w14:textId="77777777" w:rsidTr="00767B52">
        <w:trPr>
          <w:trHeight w:val="600"/>
        </w:trPr>
        <w:tc>
          <w:tcPr>
            <w:tcW w:w="497" w:type="pct"/>
            <w:shd w:val="clear" w:color="auto" w:fill="auto"/>
            <w:hideMark/>
          </w:tcPr>
          <w:p w14:paraId="4FE232E2" w14:textId="77777777" w:rsidR="00C473C0" w:rsidRPr="00767B52" w:rsidRDefault="00C473C0" w:rsidP="00767B52">
            <w:pPr>
              <w:spacing w:after="0" w:line="240" w:lineRule="auto"/>
              <w:rPr>
                <w:rFonts w:asciiTheme="majorBidi" w:hAnsiTheme="majorBidi" w:cstheme="majorBidi"/>
                <w:color w:val="000000"/>
                <w:sz w:val="24"/>
              </w:rPr>
            </w:pPr>
            <w:r w:rsidRPr="00767B52">
              <w:rPr>
                <w:rFonts w:asciiTheme="majorBidi" w:hAnsiTheme="majorBidi" w:cstheme="majorBidi"/>
                <w:color w:val="000000"/>
                <w:sz w:val="24"/>
              </w:rPr>
              <w:t>16.1.1</w:t>
            </w:r>
          </w:p>
        </w:tc>
        <w:tc>
          <w:tcPr>
            <w:tcW w:w="2934" w:type="pct"/>
            <w:shd w:val="clear" w:color="auto" w:fill="auto"/>
            <w:hideMark/>
          </w:tcPr>
          <w:p w14:paraId="33C6EEC1" w14:textId="77777777" w:rsidR="00C473C0" w:rsidRPr="00767B52" w:rsidRDefault="00C473C0" w:rsidP="00767B52">
            <w:pPr>
              <w:spacing w:after="0" w:line="240" w:lineRule="auto"/>
              <w:rPr>
                <w:rFonts w:asciiTheme="majorBidi" w:eastAsiaTheme="minorHAnsi" w:hAnsiTheme="majorBidi" w:cstheme="majorBidi"/>
                <w:color w:val="000000"/>
                <w:sz w:val="24"/>
                <w:lang w:val="en-GB" w:eastAsia="en-US"/>
              </w:rPr>
            </w:pPr>
            <w:r w:rsidRPr="00767B52">
              <w:rPr>
                <w:rFonts w:asciiTheme="majorBidi" w:hAnsiTheme="majorBidi" w:cstheme="majorBidi"/>
                <w:color w:val="000000"/>
                <w:sz w:val="24"/>
              </w:rPr>
              <w:t>Number of victims of intentional homicide per 100,000 population, by sex and age</w:t>
            </w:r>
          </w:p>
        </w:tc>
        <w:tc>
          <w:tcPr>
            <w:tcW w:w="1569" w:type="pct"/>
            <w:shd w:val="clear" w:color="auto" w:fill="auto"/>
            <w:vAlign w:val="bottom"/>
            <w:hideMark/>
          </w:tcPr>
          <w:p w14:paraId="71C2361B" w14:textId="77777777" w:rsidR="00C473C0" w:rsidRPr="00767B52" w:rsidRDefault="00C473C0" w:rsidP="00767B52">
            <w:pPr>
              <w:spacing w:after="0" w:line="240" w:lineRule="auto"/>
              <w:rPr>
                <w:rFonts w:asciiTheme="majorBidi" w:hAnsiTheme="majorBidi" w:cstheme="majorBidi"/>
                <w:color w:val="000000"/>
                <w:sz w:val="24"/>
              </w:rPr>
            </w:pPr>
            <w:r w:rsidRPr="00767B52">
              <w:rPr>
                <w:rFonts w:asciiTheme="majorBidi" w:hAnsiTheme="majorBidi" w:cstheme="majorBidi"/>
                <w:color w:val="000000"/>
                <w:sz w:val="24"/>
              </w:rPr>
              <w:t> </w:t>
            </w:r>
          </w:p>
        </w:tc>
      </w:tr>
      <w:tr w:rsidR="00C473C0" w:rsidRPr="00767B52" w14:paraId="76EA02EE" w14:textId="77777777" w:rsidTr="00767B52">
        <w:trPr>
          <w:trHeight w:val="600"/>
        </w:trPr>
        <w:tc>
          <w:tcPr>
            <w:tcW w:w="497" w:type="pct"/>
            <w:shd w:val="clear" w:color="auto" w:fill="auto"/>
            <w:hideMark/>
          </w:tcPr>
          <w:p w14:paraId="73307FFA" w14:textId="77777777" w:rsidR="00C473C0" w:rsidRPr="00767B52" w:rsidRDefault="00C473C0" w:rsidP="00767B52">
            <w:pPr>
              <w:spacing w:after="0" w:line="240" w:lineRule="auto"/>
              <w:rPr>
                <w:rFonts w:asciiTheme="majorBidi" w:hAnsiTheme="majorBidi" w:cstheme="majorBidi"/>
                <w:color w:val="000000"/>
                <w:sz w:val="24"/>
              </w:rPr>
            </w:pPr>
            <w:r w:rsidRPr="00767B52">
              <w:rPr>
                <w:rFonts w:asciiTheme="majorBidi" w:hAnsiTheme="majorBidi" w:cstheme="majorBidi"/>
                <w:color w:val="000000"/>
                <w:sz w:val="24"/>
              </w:rPr>
              <w:t>16.3.2</w:t>
            </w:r>
          </w:p>
        </w:tc>
        <w:tc>
          <w:tcPr>
            <w:tcW w:w="2934" w:type="pct"/>
            <w:shd w:val="clear" w:color="auto" w:fill="auto"/>
            <w:hideMark/>
          </w:tcPr>
          <w:p w14:paraId="26AA978D" w14:textId="77777777" w:rsidR="00C473C0" w:rsidRPr="00767B52" w:rsidRDefault="00C473C0" w:rsidP="00767B52">
            <w:pPr>
              <w:spacing w:after="0" w:line="240" w:lineRule="auto"/>
              <w:rPr>
                <w:rFonts w:asciiTheme="majorBidi" w:eastAsiaTheme="minorHAnsi" w:hAnsiTheme="majorBidi" w:cstheme="majorBidi"/>
                <w:color w:val="000000"/>
                <w:sz w:val="24"/>
                <w:lang w:val="en-GB" w:eastAsia="en-US"/>
              </w:rPr>
            </w:pPr>
            <w:r w:rsidRPr="00767B52">
              <w:rPr>
                <w:rFonts w:asciiTheme="majorBidi" w:hAnsiTheme="majorBidi" w:cstheme="majorBidi"/>
                <w:color w:val="000000"/>
                <w:sz w:val="24"/>
              </w:rPr>
              <w:t>Unsentenced detainees as a proportion of overall prison population</w:t>
            </w:r>
          </w:p>
        </w:tc>
        <w:tc>
          <w:tcPr>
            <w:tcW w:w="1569" w:type="pct"/>
            <w:shd w:val="clear" w:color="auto" w:fill="auto"/>
            <w:vAlign w:val="bottom"/>
            <w:hideMark/>
          </w:tcPr>
          <w:p w14:paraId="7984CE44" w14:textId="77777777" w:rsidR="00C473C0" w:rsidRPr="00767B52" w:rsidRDefault="00C473C0" w:rsidP="00767B52">
            <w:pPr>
              <w:spacing w:after="0" w:line="240" w:lineRule="auto"/>
              <w:rPr>
                <w:rFonts w:asciiTheme="majorBidi" w:hAnsiTheme="majorBidi" w:cstheme="majorBidi"/>
                <w:color w:val="000000"/>
                <w:sz w:val="24"/>
              </w:rPr>
            </w:pPr>
            <w:r w:rsidRPr="00767B52">
              <w:rPr>
                <w:rFonts w:asciiTheme="majorBidi" w:hAnsiTheme="majorBidi" w:cstheme="majorBidi"/>
                <w:color w:val="000000"/>
                <w:sz w:val="24"/>
              </w:rPr>
              <w:t> </w:t>
            </w:r>
          </w:p>
        </w:tc>
      </w:tr>
      <w:tr w:rsidR="00C473C0" w:rsidRPr="00767B52" w14:paraId="04BDBDD9" w14:textId="77777777" w:rsidTr="00767B52">
        <w:trPr>
          <w:trHeight w:val="600"/>
        </w:trPr>
        <w:tc>
          <w:tcPr>
            <w:tcW w:w="497" w:type="pct"/>
            <w:shd w:val="clear" w:color="auto" w:fill="auto"/>
            <w:hideMark/>
          </w:tcPr>
          <w:p w14:paraId="0A7F6AF6" w14:textId="77777777" w:rsidR="00C473C0" w:rsidRPr="00767B52" w:rsidRDefault="00C473C0" w:rsidP="00767B52">
            <w:pPr>
              <w:spacing w:after="0" w:line="240" w:lineRule="auto"/>
              <w:rPr>
                <w:rFonts w:asciiTheme="majorBidi" w:hAnsiTheme="majorBidi" w:cstheme="majorBidi"/>
                <w:color w:val="000000"/>
                <w:sz w:val="24"/>
              </w:rPr>
            </w:pPr>
            <w:r w:rsidRPr="00767B52">
              <w:rPr>
                <w:rFonts w:asciiTheme="majorBidi" w:hAnsiTheme="majorBidi" w:cstheme="majorBidi"/>
                <w:color w:val="000000"/>
                <w:sz w:val="24"/>
              </w:rPr>
              <w:lastRenderedPageBreak/>
              <w:t>16.a.1</w:t>
            </w:r>
          </w:p>
        </w:tc>
        <w:tc>
          <w:tcPr>
            <w:tcW w:w="2934" w:type="pct"/>
            <w:shd w:val="clear" w:color="auto" w:fill="auto"/>
            <w:hideMark/>
          </w:tcPr>
          <w:p w14:paraId="553714A4" w14:textId="77777777" w:rsidR="00C473C0" w:rsidRPr="00767B52" w:rsidRDefault="00C473C0" w:rsidP="00767B52">
            <w:pPr>
              <w:spacing w:after="0" w:line="240" w:lineRule="auto"/>
              <w:rPr>
                <w:rFonts w:asciiTheme="majorBidi" w:eastAsiaTheme="minorHAnsi" w:hAnsiTheme="majorBidi" w:cstheme="majorBidi"/>
                <w:color w:val="000000"/>
                <w:sz w:val="24"/>
                <w:lang w:val="en-GB" w:eastAsia="en-US"/>
              </w:rPr>
            </w:pPr>
            <w:r w:rsidRPr="00767B52">
              <w:rPr>
                <w:rFonts w:asciiTheme="majorBidi" w:hAnsiTheme="majorBidi" w:cstheme="majorBidi"/>
                <w:color w:val="000000"/>
                <w:sz w:val="24"/>
              </w:rPr>
              <w:t>Existence of independent national human rights institutions in compliance with the Paris Principles</w:t>
            </w:r>
          </w:p>
        </w:tc>
        <w:tc>
          <w:tcPr>
            <w:tcW w:w="1569" w:type="pct"/>
            <w:shd w:val="clear" w:color="auto" w:fill="auto"/>
            <w:vAlign w:val="bottom"/>
            <w:hideMark/>
          </w:tcPr>
          <w:p w14:paraId="3D1FB70A" w14:textId="77777777" w:rsidR="00C473C0" w:rsidRPr="00767B52" w:rsidRDefault="00C473C0" w:rsidP="00767B52">
            <w:pPr>
              <w:spacing w:after="0" w:line="240" w:lineRule="auto"/>
              <w:rPr>
                <w:rFonts w:asciiTheme="majorBidi" w:hAnsiTheme="majorBidi" w:cstheme="majorBidi"/>
                <w:color w:val="000000"/>
                <w:sz w:val="24"/>
              </w:rPr>
            </w:pPr>
            <w:r w:rsidRPr="00767B52">
              <w:rPr>
                <w:rFonts w:asciiTheme="majorBidi" w:hAnsiTheme="majorBidi" w:cstheme="majorBidi"/>
                <w:color w:val="000000"/>
                <w:sz w:val="24"/>
              </w:rPr>
              <w:t> </w:t>
            </w:r>
          </w:p>
        </w:tc>
      </w:tr>
      <w:tr w:rsidR="00C473C0" w:rsidRPr="00767B52" w14:paraId="31B042EB" w14:textId="77777777" w:rsidTr="00767B52">
        <w:trPr>
          <w:trHeight w:val="1500"/>
        </w:trPr>
        <w:tc>
          <w:tcPr>
            <w:tcW w:w="497" w:type="pct"/>
            <w:shd w:val="clear" w:color="auto" w:fill="auto"/>
            <w:hideMark/>
          </w:tcPr>
          <w:p w14:paraId="7E28DEAF" w14:textId="77777777" w:rsidR="00C473C0" w:rsidRPr="00767B52" w:rsidRDefault="00C473C0" w:rsidP="00767B52">
            <w:pPr>
              <w:spacing w:after="0" w:line="240" w:lineRule="auto"/>
              <w:rPr>
                <w:rFonts w:asciiTheme="majorBidi" w:hAnsiTheme="majorBidi" w:cstheme="majorBidi"/>
                <w:color w:val="000000"/>
                <w:sz w:val="24"/>
              </w:rPr>
            </w:pPr>
            <w:r w:rsidRPr="00767B52">
              <w:rPr>
                <w:rFonts w:asciiTheme="majorBidi" w:hAnsiTheme="majorBidi" w:cstheme="majorBidi"/>
                <w:color w:val="000000"/>
                <w:sz w:val="24"/>
              </w:rPr>
              <w:t>17.2.1</w:t>
            </w:r>
          </w:p>
        </w:tc>
        <w:tc>
          <w:tcPr>
            <w:tcW w:w="2934" w:type="pct"/>
            <w:shd w:val="clear" w:color="auto" w:fill="auto"/>
            <w:hideMark/>
          </w:tcPr>
          <w:p w14:paraId="00F3C9E7" w14:textId="77777777" w:rsidR="00C473C0" w:rsidRPr="00767B52" w:rsidRDefault="00C473C0" w:rsidP="00767B52">
            <w:pPr>
              <w:spacing w:after="0" w:line="240" w:lineRule="auto"/>
              <w:rPr>
                <w:rFonts w:asciiTheme="majorBidi" w:eastAsiaTheme="minorHAnsi" w:hAnsiTheme="majorBidi" w:cstheme="majorBidi"/>
                <w:color w:val="000000"/>
                <w:sz w:val="24"/>
                <w:lang w:val="en-GB" w:eastAsia="en-US"/>
              </w:rPr>
            </w:pPr>
            <w:r w:rsidRPr="00767B52">
              <w:rPr>
                <w:rFonts w:asciiTheme="majorBidi" w:hAnsiTheme="majorBidi" w:cstheme="majorBidi"/>
                <w:color w:val="000000"/>
                <w:sz w:val="24"/>
              </w:rPr>
              <w:t>17.2.1 Net official development assistance, total and to least developed countries, as a proportion of the Organization for Economic Cooperation and Development (OECD) Development Assistance Committee donors’ gross national income (GNI)</w:t>
            </w:r>
          </w:p>
        </w:tc>
        <w:tc>
          <w:tcPr>
            <w:tcW w:w="1569" w:type="pct"/>
            <w:shd w:val="clear" w:color="auto" w:fill="auto"/>
            <w:vAlign w:val="bottom"/>
            <w:hideMark/>
          </w:tcPr>
          <w:p w14:paraId="23954CCE" w14:textId="77777777" w:rsidR="00C473C0" w:rsidRPr="00767B52" w:rsidRDefault="00C473C0" w:rsidP="00767B52">
            <w:pPr>
              <w:spacing w:after="0" w:line="240" w:lineRule="auto"/>
              <w:rPr>
                <w:rFonts w:asciiTheme="majorBidi" w:hAnsiTheme="majorBidi" w:cstheme="majorBidi"/>
                <w:color w:val="000000"/>
                <w:sz w:val="24"/>
              </w:rPr>
            </w:pPr>
            <w:r w:rsidRPr="00767B52">
              <w:rPr>
                <w:rFonts w:asciiTheme="majorBidi" w:hAnsiTheme="majorBidi" w:cstheme="majorBidi"/>
                <w:color w:val="000000"/>
                <w:sz w:val="24"/>
              </w:rPr>
              <w:t> </w:t>
            </w:r>
          </w:p>
        </w:tc>
      </w:tr>
      <w:tr w:rsidR="00C473C0" w:rsidRPr="00767B52" w14:paraId="5ED44FAC" w14:textId="77777777" w:rsidTr="00767B52">
        <w:trPr>
          <w:trHeight w:val="300"/>
        </w:trPr>
        <w:tc>
          <w:tcPr>
            <w:tcW w:w="497" w:type="pct"/>
            <w:shd w:val="clear" w:color="auto" w:fill="auto"/>
            <w:hideMark/>
          </w:tcPr>
          <w:p w14:paraId="52040CAC" w14:textId="77777777" w:rsidR="00C473C0" w:rsidRPr="00767B52" w:rsidRDefault="00C473C0" w:rsidP="00767B52">
            <w:pPr>
              <w:spacing w:after="0" w:line="240" w:lineRule="auto"/>
              <w:rPr>
                <w:rFonts w:asciiTheme="majorBidi" w:hAnsiTheme="majorBidi" w:cstheme="majorBidi"/>
                <w:color w:val="000000"/>
                <w:sz w:val="24"/>
              </w:rPr>
            </w:pPr>
            <w:r w:rsidRPr="00767B52">
              <w:rPr>
                <w:rFonts w:asciiTheme="majorBidi" w:hAnsiTheme="majorBidi" w:cstheme="majorBidi"/>
                <w:color w:val="000000"/>
                <w:sz w:val="24"/>
              </w:rPr>
              <w:t>17.8.1</w:t>
            </w:r>
          </w:p>
        </w:tc>
        <w:tc>
          <w:tcPr>
            <w:tcW w:w="2934" w:type="pct"/>
            <w:shd w:val="clear" w:color="auto" w:fill="auto"/>
            <w:hideMark/>
          </w:tcPr>
          <w:p w14:paraId="0066F5C5" w14:textId="77777777" w:rsidR="00C473C0" w:rsidRPr="00767B52" w:rsidRDefault="00C473C0" w:rsidP="00767B52">
            <w:pPr>
              <w:spacing w:after="0" w:line="240" w:lineRule="auto"/>
              <w:rPr>
                <w:rFonts w:asciiTheme="majorBidi" w:eastAsiaTheme="minorHAnsi" w:hAnsiTheme="majorBidi" w:cstheme="majorBidi"/>
                <w:color w:val="000000"/>
                <w:sz w:val="24"/>
                <w:lang w:val="en-GB" w:eastAsia="en-US"/>
              </w:rPr>
            </w:pPr>
            <w:r w:rsidRPr="00767B52">
              <w:rPr>
                <w:rFonts w:asciiTheme="majorBidi" w:hAnsiTheme="majorBidi" w:cstheme="majorBidi"/>
                <w:color w:val="000000"/>
                <w:sz w:val="24"/>
              </w:rPr>
              <w:t>Proportion of individuals using the Internet</w:t>
            </w:r>
          </w:p>
        </w:tc>
        <w:tc>
          <w:tcPr>
            <w:tcW w:w="1569" w:type="pct"/>
            <w:shd w:val="clear" w:color="auto" w:fill="auto"/>
            <w:vAlign w:val="bottom"/>
            <w:hideMark/>
          </w:tcPr>
          <w:p w14:paraId="08EF491B" w14:textId="77777777" w:rsidR="00C473C0" w:rsidRPr="00767B52" w:rsidRDefault="00C473C0" w:rsidP="00767B52">
            <w:pPr>
              <w:spacing w:after="0" w:line="240" w:lineRule="auto"/>
              <w:rPr>
                <w:rFonts w:asciiTheme="majorBidi" w:hAnsiTheme="majorBidi" w:cstheme="majorBidi"/>
                <w:color w:val="000000"/>
                <w:sz w:val="24"/>
              </w:rPr>
            </w:pPr>
            <w:r w:rsidRPr="00767B52">
              <w:rPr>
                <w:rFonts w:asciiTheme="majorBidi" w:hAnsiTheme="majorBidi" w:cstheme="majorBidi"/>
                <w:color w:val="000000"/>
                <w:sz w:val="24"/>
              </w:rPr>
              <w:t> </w:t>
            </w:r>
          </w:p>
        </w:tc>
      </w:tr>
      <w:tr w:rsidR="00C473C0" w:rsidRPr="00767B52" w14:paraId="67B18294" w14:textId="77777777" w:rsidTr="00767B52">
        <w:trPr>
          <w:trHeight w:val="900"/>
        </w:trPr>
        <w:tc>
          <w:tcPr>
            <w:tcW w:w="497" w:type="pct"/>
            <w:shd w:val="clear" w:color="auto" w:fill="auto"/>
            <w:hideMark/>
          </w:tcPr>
          <w:p w14:paraId="120170EA" w14:textId="77777777" w:rsidR="00C473C0" w:rsidRPr="00767B52" w:rsidRDefault="00C473C0" w:rsidP="00767B52">
            <w:pPr>
              <w:spacing w:after="0" w:line="240" w:lineRule="auto"/>
              <w:rPr>
                <w:rFonts w:asciiTheme="majorBidi" w:hAnsiTheme="majorBidi" w:cstheme="majorBidi"/>
                <w:color w:val="000000"/>
                <w:sz w:val="24"/>
              </w:rPr>
            </w:pPr>
            <w:r w:rsidRPr="00767B52">
              <w:rPr>
                <w:rFonts w:asciiTheme="majorBidi" w:hAnsiTheme="majorBidi" w:cstheme="majorBidi"/>
                <w:color w:val="000000"/>
                <w:sz w:val="24"/>
              </w:rPr>
              <w:t>17.18.3</w:t>
            </w:r>
          </w:p>
        </w:tc>
        <w:tc>
          <w:tcPr>
            <w:tcW w:w="2934" w:type="pct"/>
            <w:shd w:val="clear" w:color="auto" w:fill="auto"/>
            <w:hideMark/>
          </w:tcPr>
          <w:p w14:paraId="5C5579BA" w14:textId="77777777" w:rsidR="00C473C0" w:rsidRPr="00767B52" w:rsidRDefault="00C473C0" w:rsidP="00767B52">
            <w:pPr>
              <w:spacing w:after="0" w:line="240" w:lineRule="auto"/>
              <w:rPr>
                <w:rFonts w:asciiTheme="majorBidi" w:eastAsiaTheme="minorHAnsi" w:hAnsiTheme="majorBidi" w:cstheme="majorBidi"/>
                <w:color w:val="000000"/>
                <w:sz w:val="24"/>
                <w:lang w:val="en-GB" w:eastAsia="en-US"/>
              </w:rPr>
            </w:pPr>
            <w:r w:rsidRPr="00767B52">
              <w:rPr>
                <w:rFonts w:asciiTheme="majorBidi" w:hAnsiTheme="majorBidi" w:cstheme="majorBidi"/>
                <w:color w:val="000000"/>
                <w:sz w:val="24"/>
              </w:rPr>
              <w:t>Number of countries with a national statistical plan that is fully funded and under implementation, by source of funding</w:t>
            </w:r>
          </w:p>
        </w:tc>
        <w:tc>
          <w:tcPr>
            <w:tcW w:w="1569" w:type="pct"/>
            <w:shd w:val="clear" w:color="auto" w:fill="auto"/>
            <w:vAlign w:val="bottom"/>
            <w:hideMark/>
          </w:tcPr>
          <w:p w14:paraId="562BC1AA" w14:textId="77777777" w:rsidR="00C473C0" w:rsidRPr="00767B52" w:rsidRDefault="00C473C0" w:rsidP="00767B52">
            <w:pPr>
              <w:spacing w:after="0" w:line="240" w:lineRule="auto"/>
              <w:rPr>
                <w:rFonts w:asciiTheme="majorBidi" w:hAnsiTheme="majorBidi" w:cstheme="majorBidi"/>
                <w:color w:val="000000"/>
                <w:sz w:val="24"/>
              </w:rPr>
            </w:pPr>
            <w:r w:rsidRPr="00767B52">
              <w:rPr>
                <w:rFonts w:asciiTheme="majorBidi" w:hAnsiTheme="majorBidi" w:cstheme="majorBidi"/>
                <w:color w:val="000000"/>
                <w:sz w:val="24"/>
              </w:rPr>
              <w:t> </w:t>
            </w:r>
          </w:p>
        </w:tc>
      </w:tr>
    </w:tbl>
    <w:p w14:paraId="1FEB5038" w14:textId="77777777" w:rsidR="00C473C0" w:rsidRPr="00767B52" w:rsidRDefault="00C473C0" w:rsidP="00C473C0">
      <w:pPr>
        <w:spacing w:line="240" w:lineRule="auto"/>
        <w:rPr>
          <w:rFonts w:asciiTheme="majorBidi" w:hAnsiTheme="majorBidi" w:cstheme="majorBidi"/>
          <w:sz w:val="24"/>
        </w:rPr>
      </w:pPr>
    </w:p>
    <w:p w14:paraId="3995A82D" w14:textId="77777777" w:rsidR="00C473C0" w:rsidRPr="007625E3" w:rsidRDefault="00C473C0" w:rsidP="007625E3">
      <w:pPr>
        <w:rPr>
          <w:lang w:val="en-GB" w:eastAsia="en-US"/>
        </w:rPr>
      </w:pPr>
    </w:p>
    <w:p w14:paraId="10A4FF52" w14:textId="7061A000" w:rsidR="00F34C68" w:rsidRPr="007625E3" w:rsidRDefault="00F34C68" w:rsidP="007625E3">
      <w:pPr>
        <w:spacing w:line="240" w:lineRule="auto"/>
        <w:rPr>
          <w:rFonts w:asciiTheme="majorBidi" w:hAnsiTheme="majorBidi" w:cstheme="majorBidi"/>
          <w:sz w:val="24"/>
        </w:rPr>
      </w:pPr>
      <w:r w:rsidRPr="007625E3">
        <w:rPr>
          <w:rFonts w:asciiTheme="majorBidi" w:hAnsiTheme="majorBidi" w:cstheme="majorBidi"/>
          <w:sz w:val="24"/>
        </w:rPr>
        <w:br w:type="page"/>
      </w:r>
    </w:p>
    <w:p w14:paraId="7C0AB12A" w14:textId="53E8D93E" w:rsidR="00B10DB6" w:rsidRPr="007625E3" w:rsidRDefault="00B10DB6" w:rsidP="007625E3">
      <w:pPr>
        <w:pStyle w:val="Heading1"/>
        <w:keepNext w:val="0"/>
        <w:keepLines w:val="0"/>
        <w:spacing w:before="0" w:line="240" w:lineRule="auto"/>
        <w:contextualSpacing/>
        <w:rPr>
          <w:rFonts w:asciiTheme="majorBidi" w:eastAsiaTheme="minorHAnsi" w:hAnsiTheme="majorBidi"/>
          <w:b/>
          <w:color w:val="002060"/>
          <w:sz w:val="24"/>
          <w:szCs w:val="24"/>
          <w:lang w:val="en-GB" w:eastAsia="en-US"/>
        </w:rPr>
      </w:pPr>
      <w:bookmarkStart w:id="17" w:name="_Toc111630939"/>
      <w:bookmarkStart w:id="18" w:name="_Toc90411823"/>
      <w:bookmarkStart w:id="19" w:name="_Toc122687587"/>
      <w:r w:rsidRPr="007625E3">
        <w:rPr>
          <w:rFonts w:asciiTheme="majorBidi" w:eastAsiaTheme="minorHAnsi" w:hAnsiTheme="majorBidi"/>
          <w:b/>
          <w:color w:val="002060"/>
          <w:sz w:val="24"/>
          <w:szCs w:val="24"/>
          <w:lang w:val="en-GB" w:eastAsia="en-US"/>
        </w:rPr>
        <w:lastRenderedPageBreak/>
        <w:t xml:space="preserve">Annex </w:t>
      </w:r>
      <w:r w:rsidR="00C473C0">
        <w:rPr>
          <w:rFonts w:asciiTheme="majorBidi" w:eastAsiaTheme="minorHAnsi" w:hAnsiTheme="majorBidi"/>
          <w:b/>
          <w:color w:val="002060"/>
          <w:sz w:val="24"/>
          <w:szCs w:val="24"/>
          <w:lang w:val="en-GB" w:eastAsia="en-US"/>
        </w:rPr>
        <w:t>V</w:t>
      </w:r>
      <w:r w:rsidRPr="007625E3">
        <w:rPr>
          <w:rFonts w:asciiTheme="majorBidi" w:eastAsiaTheme="minorHAnsi" w:hAnsiTheme="majorBidi"/>
          <w:b/>
          <w:color w:val="002060"/>
          <w:sz w:val="24"/>
          <w:szCs w:val="24"/>
          <w:lang w:val="en-GB" w:eastAsia="en-US"/>
        </w:rPr>
        <w:t>I: Regional Commissions - SDG Data Focal Persons</w:t>
      </w:r>
      <w:bookmarkEnd w:id="17"/>
      <w:bookmarkEnd w:id="19"/>
    </w:p>
    <w:tbl>
      <w:tblPr>
        <w:tblW w:w="5000" w:type="pct"/>
        <w:tblCellMar>
          <w:left w:w="0" w:type="dxa"/>
          <w:right w:w="0" w:type="dxa"/>
        </w:tblCellMar>
        <w:tblLook w:val="04A0" w:firstRow="1" w:lastRow="0" w:firstColumn="1" w:lastColumn="0" w:noHBand="0" w:noVBand="1"/>
      </w:tblPr>
      <w:tblGrid>
        <w:gridCol w:w="1167"/>
        <w:gridCol w:w="2506"/>
        <w:gridCol w:w="3276"/>
        <w:gridCol w:w="2411"/>
      </w:tblGrid>
      <w:tr w:rsidR="00655F7D" w:rsidRPr="00BB7B0A" w14:paraId="6C9A6DE9" w14:textId="77777777" w:rsidTr="00655F7D">
        <w:trPr>
          <w:trHeight w:val="735"/>
        </w:trPr>
        <w:tc>
          <w:tcPr>
            <w:tcW w:w="623" w:type="pct"/>
            <w:tcBorders>
              <w:top w:val="nil"/>
              <w:left w:val="nil"/>
              <w:bottom w:val="single" w:sz="8" w:space="0" w:color="auto"/>
              <w:right w:val="nil"/>
            </w:tcBorders>
            <w:tcMar>
              <w:top w:w="0" w:type="dxa"/>
              <w:left w:w="108" w:type="dxa"/>
              <w:bottom w:w="0" w:type="dxa"/>
              <w:right w:w="108" w:type="dxa"/>
            </w:tcMar>
            <w:vAlign w:val="center"/>
            <w:hideMark/>
          </w:tcPr>
          <w:p w14:paraId="0BAFF8C6" w14:textId="77777777" w:rsidR="00AA2C41" w:rsidRPr="007625E3" w:rsidRDefault="00AA2C41" w:rsidP="003D6738">
            <w:pPr>
              <w:spacing w:after="0" w:line="240" w:lineRule="auto"/>
              <w:jc w:val="center"/>
              <w:rPr>
                <w:rFonts w:asciiTheme="majorBidi" w:hAnsiTheme="majorBidi" w:cstheme="majorBidi"/>
                <w:b/>
                <w:bCs/>
                <w:color w:val="000000"/>
                <w:sz w:val="18"/>
                <w:szCs w:val="18"/>
              </w:rPr>
            </w:pPr>
            <w:r w:rsidRPr="007625E3">
              <w:rPr>
                <w:rFonts w:asciiTheme="majorBidi" w:hAnsiTheme="majorBidi" w:cstheme="majorBidi"/>
                <w:b/>
                <w:bCs/>
                <w:color w:val="000000"/>
                <w:sz w:val="18"/>
                <w:szCs w:val="18"/>
              </w:rPr>
              <w:t>Regional Commission</w:t>
            </w:r>
          </w:p>
        </w:tc>
        <w:tc>
          <w:tcPr>
            <w:tcW w:w="1339" w:type="pct"/>
            <w:tcBorders>
              <w:top w:val="nil"/>
              <w:left w:val="nil"/>
              <w:bottom w:val="single" w:sz="8" w:space="0" w:color="auto"/>
              <w:right w:val="nil"/>
            </w:tcBorders>
            <w:tcMar>
              <w:top w:w="0" w:type="dxa"/>
              <w:left w:w="108" w:type="dxa"/>
              <w:bottom w:w="0" w:type="dxa"/>
              <w:right w:w="108" w:type="dxa"/>
            </w:tcMar>
            <w:vAlign w:val="center"/>
            <w:hideMark/>
          </w:tcPr>
          <w:p w14:paraId="78E770CF" w14:textId="77777777" w:rsidR="00AA2C41" w:rsidRPr="007625E3" w:rsidRDefault="00AA2C41" w:rsidP="00E4508B">
            <w:pPr>
              <w:spacing w:after="0" w:line="240" w:lineRule="auto"/>
              <w:jc w:val="center"/>
              <w:rPr>
                <w:rFonts w:asciiTheme="majorBidi" w:hAnsiTheme="majorBidi" w:cstheme="majorBidi"/>
                <w:b/>
                <w:bCs/>
                <w:color w:val="000000"/>
                <w:sz w:val="18"/>
                <w:szCs w:val="18"/>
              </w:rPr>
            </w:pPr>
            <w:r w:rsidRPr="007625E3">
              <w:rPr>
                <w:rFonts w:asciiTheme="majorBidi" w:hAnsiTheme="majorBidi" w:cstheme="majorBidi"/>
                <w:b/>
                <w:bCs/>
                <w:color w:val="000000"/>
                <w:sz w:val="18"/>
                <w:szCs w:val="18"/>
              </w:rPr>
              <w:t>Contact Name</w:t>
            </w:r>
          </w:p>
        </w:tc>
        <w:tc>
          <w:tcPr>
            <w:tcW w:w="1750" w:type="pct"/>
            <w:tcBorders>
              <w:top w:val="nil"/>
              <w:left w:val="nil"/>
              <w:bottom w:val="single" w:sz="8" w:space="0" w:color="auto"/>
              <w:right w:val="nil"/>
            </w:tcBorders>
            <w:tcMar>
              <w:top w:w="0" w:type="dxa"/>
              <w:left w:w="108" w:type="dxa"/>
              <w:bottom w:w="0" w:type="dxa"/>
              <w:right w:w="108" w:type="dxa"/>
            </w:tcMar>
            <w:vAlign w:val="center"/>
            <w:hideMark/>
          </w:tcPr>
          <w:p w14:paraId="5D1CAF4D" w14:textId="77777777" w:rsidR="00AA2C41" w:rsidRPr="007625E3" w:rsidRDefault="00AA2C41">
            <w:pPr>
              <w:spacing w:after="0" w:line="240" w:lineRule="auto"/>
              <w:jc w:val="center"/>
              <w:rPr>
                <w:rFonts w:asciiTheme="majorBidi" w:hAnsiTheme="majorBidi" w:cstheme="majorBidi"/>
                <w:b/>
                <w:bCs/>
                <w:color w:val="000000"/>
                <w:sz w:val="18"/>
                <w:szCs w:val="18"/>
              </w:rPr>
            </w:pPr>
            <w:r w:rsidRPr="007625E3">
              <w:rPr>
                <w:rFonts w:asciiTheme="majorBidi" w:hAnsiTheme="majorBidi" w:cstheme="majorBidi"/>
                <w:b/>
                <w:bCs/>
                <w:color w:val="000000"/>
                <w:sz w:val="18"/>
                <w:szCs w:val="18"/>
              </w:rPr>
              <w:t>Organization Unit</w:t>
            </w:r>
          </w:p>
        </w:tc>
        <w:tc>
          <w:tcPr>
            <w:tcW w:w="1288" w:type="pct"/>
            <w:tcBorders>
              <w:top w:val="nil"/>
              <w:left w:val="nil"/>
              <w:bottom w:val="single" w:sz="8" w:space="0" w:color="auto"/>
              <w:right w:val="nil"/>
            </w:tcBorders>
            <w:tcMar>
              <w:top w:w="0" w:type="dxa"/>
              <w:left w:w="108" w:type="dxa"/>
              <w:bottom w:w="0" w:type="dxa"/>
              <w:right w:w="108" w:type="dxa"/>
            </w:tcMar>
            <w:vAlign w:val="center"/>
            <w:hideMark/>
          </w:tcPr>
          <w:p w14:paraId="307DFE88" w14:textId="77777777" w:rsidR="00AA2C41" w:rsidRPr="007625E3" w:rsidRDefault="00AA2C41">
            <w:pPr>
              <w:spacing w:after="0" w:line="240" w:lineRule="auto"/>
              <w:jc w:val="center"/>
              <w:rPr>
                <w:rFonts w:asciiTheme="majorBidi" w:hAnsiTheme="majorBidi" w:cstheme="majorBidi"/>
                <w:b/>
                <w:bCs/>
                <w:color w:val="000000"/>
                <w:sz w:val="18"/>
                <w:szCs w:val="18"/>
              </w:rPr>
            </w:pPr>
            <w:r w:rsidRPr="007625E3">
              <w:rPr>
                <w:rFonts w:asciiTheme="majorBidi" w:hAnsiTheme="majorBidi" w:cstheme="majorBidi"/>
                <w:b/>
                <w:bCs/>
                <w:color w:val="000000"/>
                <w:sz w:val="18"/>
                <w:szCs w:val="18"/>
              </w:rPr>
              <w:t>Email</w:t>
            </w:r>
          </w:p>
        </w:tc>
      </w:tr>
      <w:tr w:rsidR="00655F7D" w:rsidRPr="00BB7B0A" w14:paraId="07D6A9A8" w14:textId="77777777" w:rsidTr="00655F7D">
        <w:trPr>
          <w:trHeight w:val="240"/>
        </w:trPr>
        <w:tc>
          <w:tcPr>
            <w:tcW w:w="623" w:type="pct"/>
            <w:vMerge w:val="restart"/>
            <w:tcBorders>
              <w:top w:val="nil"/>
              <w:left w:val="nil"/>
              <w:bottom w:val="single" w:sz="8" w:space="0" w:color="auto"/>
              <w:right w:val="nil"/>
            </w:tcBorders>
            <w:noWrap/>
            <w:tcMar>
              <w:top w:w="0" w:type="dxa"/>
              <w:left w:w="108" w:type="dxa"/>
              <w:bottom w:w="0" w:type="dxa"/>
              <w:right w:w="108" w:type="dxa"/>
            </w:tcMar>
            <w:vAlign w:val="center"/>
            <w:hideMark/>
          </w:tcPr>
          <w:p w14:paraId="3299D28C" w14:textId="77777777" w:rsidR="00AA2C41" w:rsidRPr="007625E3" w:rsidRDefault="00AA2C41" w:rsidP="003D6738">
            <w:pPr>
              <w:spacing w:after="0" w:line="240" w:lineRule="auto"/>
              <w:rPr>
                <w:rFonts w:asciiTheme="majorBidi" w:hAnsiTheme="majorBidi" w:cstheme="majorBidi"/>
                <w:color w:val="000000"/>
                <w:sz w:val="18"/>
                <w:szCs w:val="18"/>
              </w:rPr>
            </w:pPr>
            <w:r w:rsidRPr="007625E3">
              <w:rPr>
                <w:rFonts w:asciiTheme="majorBidi" w:hAnsiTheme="majorBidi" w:cstheme="majorBidi"/>
                <w:color w:val="000000"/>
                <w:sz w:val="18"/>
                <w:szCs w:val="18"/>
              </w:rPr>
              <w:t>ECA</w:t>
            </w:r>
          </w:p>
        </w:tc>
        <w:tc>
          <w:tcPr>
            <w:tcW w:w="1339" w:type="pct"/>
            <w:tcBorders>
              <w:top w:val="nil"/>
              <w:left w:val="nil"/>
              <w:bottom w:val="single" w:sz="8" w:space="0" w:color="auto"/>
              <w:right w:val="nil"/>
            </w:tcBorders>
            <w:noWrap/>
            <w:tcMar>
              <w:top w:w="0" w:type="dxa"/>
              <w:left w:w="108" w:type="dxa"/>
              <w:bottom w:w="0" w:type="dxa"/>
              <w:right w:w="108" w:type="dxa"/>
            </w:tcMar>
            <w:hideMark/>
          </w:tcPr>
          <w:p w14:paraId="522F2597" w14:textId="77777777" w:rsidR="00AA2C41" w:rsidRPr="007625E3" w:rsidRDefault="00AA2C41" w:rsidP="00E4508B">
            <w:pPr>
              <w:spacing w:after="0" w:line="240" w:lineRule="auto"/>
              <w:rPr>
                <w:rFonts w:asciiTheme="majorBidi" w:hAnsiTheme="majorBidi" w:cstheme="majorBidi"/>
                <w:color w:val="000000"/>
                <w:sz w:val="18"/>
                <w:szCs w:val="18"/>
              </w:rPr>
            </w:pPr>
            <w:r w:rsidRPr="007625E3">
              <w:rPr>
                <w:rFonts w:asciiTheme="majorBidi" w:hAnsiTheme="majorBidi" w:cstheme="majorBidi"/>
                <w:color w:val="000000"/>
                <w:sz w:val="18"/>
                <w:szCs w:val="18"/>
              </w:rPr>
              <w:t>Angela Kiconco*</w:t>
            </w:r>
          </w:p>
        </w:tc>
        <w:tc>
          <w:tcPr>
            <w:tcW w:w="1750" w:type="pct"/>
            <w:tcBorders>
              <w:top w:val="nil"/>
              <w:left w:val="nil"/>
              <w:bottom w:val="single" w:sz="8" w:space="0" w:color="auto"/>
              <w:right w:val="nil"/>
            </w:tcBorders>
            <w:noWrap/>
            <w:tcMar>
              <w:top w:w="0" w:type="dxa"/>
              <w:left w:w="108" w:type="dxa"/>
              <w:bottom w:w="0" w:type="dxa"/>
              <w:right w:w="108" w:type="dxa"/>
            </w:tcMar>
            <w:hideMark/>
          </w:tcPr>
          <w:p w14:paraId="2E58DC5C" w14:textId="77777777" w:rsidR="00AA2C41" w:rsidRPr="007625E3" w:rsidRDefault="00AA2C41">
            <w:pPr>
              <w:spacing w:after="0" w:line="240" w:lineRule="auto"/>
              <w:rPr>
                <w:rFonts w:asciiTheme="majorBidi" w:hAnsiTheme="majorBidi" w:cstheme="majorBidi"/>
                <w:color w:val="000000"/>
                <w:sz w:val="18"/>
                <w:szCs w:val="18"/>
              </w:rPr>
            </w:pPr>
            <w:r w:rsidRPr="007625E3">
              <w:rPr>
                <w:rFonts w:asciiTheme="majorBidi" w:hAnsiTheme="majorBidi" w:cstheme="majorBidi"/>
                <w:color w:val="000000"/>
                <w:sz w:val="18"/>
                <w:szCs w:val="18"/>
              </w:rPr>
              <w:t xml:space="preserve">African Centre for Statistics, ECA              </w:t>
            </w:r>
          </w:p>
        </w:tc>
        <w:tc>
          <w:tcPr>
            <w:tcW w:w="1288" w:type="pct"/>
            <w:tcBorders>
              <w:top w:val="nil"/>
              <w:left w:val="nil"/>
              <w:bottom w:val="single" w:sz="8" w:space="0" w:color="auto"/>
              <w:right w:val="nil"/>
            </w:tcBorders>
            <w:noWrap/>
            <w:tcMar>
              <w:top w:w="0" w:type="dxa"/>
              <w:left w:w="108" w:type="dxa"/>
              <w:bottom w:w="0" w:type="dxa"/>
              <w:right w:w="108" w:type="dxa"/>
            </w:tcMar>
            <w:hideMark/>
          </w:tcPr>
          <w:p w14:paraId="220A7FD4" w14:textId="77777777" w:rsidR="00AA2C41" w:rsidRPr="007625E3" w:rsidRDefault="00BC0C44">
            <w:pPr>
              <w:spacing w:after="0" w:line="240" w:lineRule="auto"/>
              <w:rPr>
                <w:rFonts w:asciiTheme="majorBidi" w:hAnsiTheme="majorBidi" w:cstheme="majorBidi"/>
                <w:color w:val="0563C1"/>
                <w:sz w:val="18"/>
                <w:szCs w:val="18"/>
                <w:u w:val="single"/>
              </w:rPr>
            </w:pPr>
            <w:hyperlink r:id="rId16" w:history="1">
              <w:r w:rsidR="00AA2C41" w:rsidRPr="007625E3">
                <w:rPr>
                  <w:rStyle w:val="Hyperlink"/>
                  <w:rFonts w:asciiTheme="majorBidi" w:hAnsiTheme="majorBidi" w:cstheme="majorBidi"/>
                  <w:sz w:val="18"/>
                  <w:szCs w:val="18"/>
                </w:rPr>
                <w:t>angela.kiconco@un.org</w:t>
              </w:r>
            </w:hyperlink>
          </w:p>
        </w:tc>
      </w:tr>
      <w:tr w:rsidR="00655F7D" w:rsidRPr="00BB7B0A" w14:paraId="10197B36" w14:textId="77777777" w:rsidTr="00655F7D">
        <w:trPr>
          <w:trHeight w:val="240"/>
        </w:trPr>
        <w:tc>
          <w:tcPr>
            <w:tcW w:w="623" w:type="pct"/>
            <w:vMerge/>
            <w:tcBorders>
              <w:top w:val="nil"/>
              <w:left w:val="nil"/>
              <w:bottom w:val="single" w:sz="8" w:space="0" w:color="auto"/>
              <w:right w:val="nil"/>
            </w:tcBorders>
            <w:vAlign w:val="center"/>
            <w:hideMark/>
          </w:tcPr>
          <w:p w14:paraId="511ED623" w14:textId="77777777" w:rsidR="00AA2C41" w:rsidRPr="007625E3" w:rsidRDefault="00AA2C41">
            <w:pPr>
              <w:spacing w:after="0" w:line="240" w:lineRule="auto"/>
              <w:rPr>
                <w:rFonts w:asciiTheme="majorBidi" w:hAnsiTheme="majorBidi" w:cstheme="majorBidi"/>
                <w:color w:val="000000"/>
                <w:sz w:val="18"/>
                <w:szCs w:val="18"/>
              </w:rPr>
            </w:pPr>
          </w:p>
        </w:tc>
        <w:tc>
          <w:tcPr>
            <w:tcW w:w="1339" w:type="pct"/>
            <w:tcBorders>
              <w:top w:val="nil"/>
              <w:left w:val="nil"/>
              <w:bottom w:val="single" w:sz="8" w:space="0" w:color="auto"/>
              <w:right w:val="nil"/>
            </w:tcBorders>
            <w:noWrap/>
            <w:tcMar>
              <w:top w:w="0" w:type="dxa"/>
              <w:left w:w="108" w:type="dxa"/>
              <w:bottom w:w="0" w:type="dxa"/>
              <w:right w:w="108" w:type="dxa"/>
            </w:tcMar>
            <w:hideMark/>
          </w:tcPr>
          <w:p w14:paraId="2709EB63" w14:textId="77777777" w:rsidR="00AA2C41" w:rsidRPr="007625E3" w:rsidRDefault="00AA2C41">
            <w:pPr>
              <w:spacing w:after="0" w:line="240" w:lineRule="auto"/>
              <w:rPr>
                <w:rFonts w:asciiTheme="majorBidi" w:hAnsiTheme="majorBidi" w:cstheme="majorBidi"/>
                <w:color w:val="000000"/>
                <w:sz w:val="18"/>
                <w:szCs w:val="18"/>
              </w:rPr>
            </w:pPr>
            <w:r w:rsidRPr="007625E3">
              <w:rPr>
                <w:rFonts w:asciiTheme="majorBidi" w:hAnsiTheme="majorBidi" w:cstheme="majorBidi"/>
                <w:color w:val="000000"/>
                <w:sz w:val="18"/>
                <w:szCs w:val="18"/>
              </w:rPr>
              <w:t>Molla Hunegnaw Asmare**</w:t>
            </w:r>
          </w:p>
        </w:tc>
        <w:tc>
          <w:tcPr>
            <w:tcW w:w="1750" w:type="pct"/>
            <w:tcBorders>
              <w:top w:val="nil"/>
              <w:left w:val="nil"/>
              <w:bottom w:val="single" w:sz="8" w:space="0" w:color="auto"/>
              <w:right w:val="nil"/>
            </w:tcBorders>
            <w:noWrap/>
            <w:tcMar>
              <w:top w:w="0" w:type="dxa"/>
              <w:left w:w="108" w:type="dxa"/>
              <w:bottom w:w="0" w:type="dxa"/>
              <w:right w:w="108" w:type="dxa"/>
            </w:tcMar>
            <w:hideMark/>
          </w:tcPr>
          <w:p w14:paraId="5A5DD5F8" w14:textId="77777777" w:rsidR="00AA2C41" w:rsidRPr="007625E3" w:rsidRDefault="00AA2C41">
            <w:pPr>
              <w:spacing w:after="0" w:line="240" w:lineRule="auto"/>
              <w:rPr>
                <w:rFonts w:asciiTheme="majorBidi" w:hAnsiTheme="majorBidi" w:cstheme="majorBidi"/>
                <w:color w:val="000000"/>
                <w:sz w:val="18"/>
                <w:szCs w:val="18"/>
              </w:rPr>
            </w:pPr>
            <w:r w:rsidRPr="007625E3">
              <w:rPr>
                <w:rFonts w:asciiTheme="majorBidi" w:hAnsiTheme="majorBidi" w:cstheme="majorBidi"/>
                <w:color w:val="000000"/>
                <w:sz w:val="18"/>
                <w:szCs w:val="18"/>
              </w:rPr>
              <w:t xml:space="preserve">African Centre for Statistics, ECA              </w:t>
            </w:r>
          </w:p>
        </w:tc>
        <w:tc>
          <w:tcPr>
            <w:tcW w:w="1288" w:type="pct"/>
            <w:tcBorders>
              <w:top w:val="nil"/>
              <w:left w:val="nil"/>
              <w:bottom w:val="single" w:sz="8" w:space="0" w:color="auto"/>
              <w:right w:val="nil"/>
            </w:tcBorders>
            <w:noWrap/>
            <w:tcMar>
              <w:top w:w="0" w:type="dxa"/>
              <w:left w:w="108" w:type="dxa"/>
              <w:bottom w:w="0" w:type="dxa"/>
              <w:right w:w="108" w:type="dxa"/>
            </w:tcMar>
            <w:hideMark/>
          </w:tcPr>
          <w:p w14:paraId="5CE674BE" w14:textId="77777777" w:rsidR="00AA2C41" w:rsidRPr="007625E3" w:rsidRDefault="00BC0C44">
            <w:pPr>
              <w:spacing w:after="0" w:line="240" w:lineRule="auto"/>
              <w:rPr>
                <w:rFonts w:asciiTheme="majorBidi" w:hAnsiTheme="majorBidi" w:cstheme="majorBidi"/>
                <w:color w:val="0563C1"/>
                <w:sz w:val="18"/>
                <w:szCs w:val="18"/>
                <w:u w:val="single"/>
              </w:rPr>
            </w:pPr>
            <w:hyperlink r:id="rId17" w:history="1">
              <w:r w:rsidR="00AA2C41" w:rsidRPr="007625E3">
                <w:rPr>
                  <w:rStyle w:val="Hyperlink"/>
                  <w:rFonts w:asciiTheme="majorBidi" w:hAnsiTheme="majorBidi" w:cstheme="majorBidi"/>
                  <w:sz w:val="18"/>
                  <w:szCs w:val="18"/>
                </w:rPr>
                <w:t>hunegnaw@un.org</w:t>
              </w:r>
            </w:hyperlink>
          </w:p>
        </w:tc>
      </w:tr>
      <w:tr w:rsidR="00655F7D" w:rsidRPr="00BB7B0A" w14:paraId="5CC24E13" w14:textId="77777777" w:rsidTr="00655F7D">
        <w:trPr>
          <w:trHeight w:val="240"/>
        </w:trPr>
        <w:tc>
          <w:tcPr>
            <w:tcW w:w="623" w:type="pct"/>
            <w:tcBorders>
              <w:top w:val="nil"/>
              <w:left w:val="nil"/>
              <w:bottom w:val="single" w:sz="8" w:space="0" w:color="auto"/>
              <w:right w:val="nil"/>
            </w:tcBorders>
            <w:noWrap/>
            <w:tcMar>
              <w:top w:w="0" w:type="dxa"/>
              <w:left w:w="108" w:type="dxa"/>
              <w:bottom w:w="0" w:type="dxa"/>
              <w:right w:w="108" w:type="dxa"/>
            </w:tcMar>
            <w:hideMark/>
          </w:tcPr>
          <w:p w14:paraId="426B070D" w14:textId="77777777" w:rsidR="00AA2C41" w:rsidRPr="007625E3" w:rsidRDefault="00AA2C41" w:rsidP="003D6738">
            <w:pPr>
              <w:spacing w:after="0" w:line="240" w:lineRule="auto"/>
              <w:rPr>
                <w:rFonts w:asciiTheme="majorBidi" w:hAnsiTheme="majorBidi" w:cstheme="majorBidi"/>
                <w:color w:val="000000"/>
                <w:sz w:val="18"/>
                <w:szCs w:val="18"/>
              </w:rPr>
            </w:pPr>
            <w:r w:rsidRPr="007625E3">
              <w:rPr>
                <w:rFonts w:asciiTheme="majorBidi" w:hAnsiTheme="majorBidi" w:cstheme="majorBidi"/>
                <w:color w:val="000000"/>
                <w:sz w:val="18"/>
                <w:szCs w:val="18"/>
              </w:rPr>
              <w:t>ECE</w:t>
            </w:r>
          </w:p>
        </w:tc>
        <w:tc>
          <w:tcPr>
            <w:tcW w:w="1339" w:type="pct"/>
            <w:tcBorders>
              <w:top w:val="nil"/>
              <w:left w:val="nil"/>
              <w:bottom w:val="single" w:sz="8" w:space="0" w:color="auto"/>
              <w:right w:val="nil"/>
            </w:tcBorders>
            <w:noWrap/>
            <w:tcMar>
              <w:top w:w="0" w:type="dxa"/>
              <w:left w:w="108" w:type="dxa"/>
              <w:bottom w:w="0" w:type="dxa"/>
              <w:right w:w="108" w:type="dxa"/>
            </w:tcMar>
            <w:hideMark/>
          </w:tcPr>
          <w:p w14:paraId="1EFA61AE" w14:textId="77777777" w:rsidR="00AA2C41" w:rsidRPr="007625E3" w:rsidRDefault="00AA2C41" w:rsidP="00E4508B">
            <w:pPr>
              <w:spacing w:after="0" w:line="240" w:lineRule="auto"/>
              <w:rPr>
                <w:rFonts w:asciiTheme="majorBidi" w:hAnsiTheme="majorBidi" w:cstheme="majorBidi"/>
                <w:color w:val="000000"/>
                <w:sz w:val="18"/>
                <w:szCs w:val="18"/>
              </w:rPr>
            </w:pPr>
            <w:r w:rsidRPr="007625E3">
              <w:rPr>
                <w:rFonts w:asciiTheme="majorBidi" w:hAnsiTheme="majorBidi" w:cstheme="majorBidi"/>
                <w:color w:val="000000"/>
                <w:sz w:val="18"/>
                <w:szCs w:val="18"/>
              </w:rPr>
              <w:t>Patrick Hernusi</w:t>
            </w:r>
          </w:p>
        </w:tc>
        <w:tc>
          <w:tcPr>
            <w:tcW w:w="1750" w:type="pct"/>
            <w:tcBorders>
              <w:top w:val="nil"/>
              <w:left w:val="nil"/>
              <w:bottom w:val="single" w:sz="8" w:space="0" w:color="auto"/>
              <w:right w:val="nil"/>
            </w:tcBorders>
            <w:noWrap/>
            <w:tcMar>
              <w:top w:w="0" w:type="dxa"/>
              <w:left w:w="108" w:type="dxa"/>
              <w:bottom w:w="0" w:type="dxa"/>
              <w:right w:w="108" w:type="dxa"/>
            </w:tcMar>
            <w:hideMark/>
          </w:tcPr>
          <w:p w14:paraId="469A742D" w14:textId="77777777" w:rsidR="00AA2C41" w:rsidRPr="007625E3" w:rsidRDefault="00AA2C41">
            <w:pPr>
              <w:spacing w:after="0" w:line="240" w:lineRule="auto"/>
              <w:rPr>
                <w:rFonts w:asciiTheme="majorBidi" w:hAnsiTheme="majorBidi" w:cstheme="majorBidi"/>
                <w:color w:val="000000"/>
                <w:sz w:val="18"/>
                <w:szCs w:val="18"/>
              </w:rPr>
            </w:pPr>
            <w:r w:rsidRPr="007625E3">
              <w:rPr>
                <w:rFonts w:asciiTheme="majorBidi" w:hAnsiTheme="majorBidi" w:cstheme="majorBidi"/>
                <w:color w:val="000000"/>
                <w:sz w:val="18"/>
                <w:szCs w:val="18"/>
              </w:rPr>
              <w:t>Statistics Division</w:t>
            </w:r>
          </w:p>
        </w:tc>
        <w:tc>
          <w:tcPr>
            <w:tcW w:w="1288" w:type="pct"/>
            <w:tcBorders>
              <w:top w:val="nil"/>
              <w:left w:val="nil"/>
              <w:bottom w:val="single" w:sz="8" w:space="0" w:color="auto"/>
              <w:right w:val="nil"/>
            </w:tcBorders>
            <w:noWrap/>
            <w:tcMar>
              <w:top w:w="0" w:type="dxa"/>
              <w:left w:w="108" w:type="dxa"/>
              <w:bottom w:w="0" w:type="dxa"/>
              <w:right w:w="108" w:type="dxa"/>
            </w:tcMar>
            <w:hideMark/>
          </w:tcPr>
          <w:p w14:paraId="2E67BCCA" w14:textId="77777777" w:rsidR="00AA2C41" w:rsidRPr="007625E3" w:rsidRDefault="00BC0C44">
            <w:pPr>
              <w:spacing w:after="0" w:line="240" w:lineRule="auto"/>
              <w:rPr>
                <w:rFonts w:asciiTheme="majorBidi" w:hAnsiTheme="majorBidi" w:cstheme="majorBidi"/>
                <w:color w:val="0563C1"/>
                <w:sz w:val="18"/>
                <w:szCs w:val="18"/>
                <w:u w:val="single"/>
              </w:rPr>
            </w:pPr>
            <w:hyperlink r:id="rId18" w:history="1">
              <w:r w:rsidR="00AA2C41" w:rsidRPr="007625E3">
                <w:rPr>
                  <w:rStyle w:val="Hyperlink"/>
                  <w:rFonts w:asciiTheme="majorBidi" w:hAnsiTheme="majorBidi" w:cstheme="majorBidi"/>
                  <w:sz w:val="18"/>
                  <w:szCs w:val="18"/>
                </w:rPr>
                <w:t>hernusi@un.org</w:t>
              </w:r>
            </w:hyperlink>
          </w:p>
        </w:tc>
      </w:tr>
      <w:tr w:rsidR="00655F7D" w:rsidRPr="00BB7B0A" w14:paraId="23A7CCFF" w14:textId="77777777" w:rsidTr="00655F7D">
        <w:trPr>
          <w:trHeight w:val="240"/>
        </w:trPr>
        <w:tc>
          <w:tcPr>
            <w:tcW w:w="623" w:type="pct"/>
            <w:vMerge w:val="restart"/>
            <w:tcBorders>
              <w:top w:val="nil"/>
              <w:left w:val="nil"/>
              <w:bottom w:val="single" w:sz="8" w:space="0" w:color="auto"/>
              <w:right w:val="nil"/>
            </w:tcBorders>
            <w:noWrap/>
            <w:tcMar>
              <w:top w:w="0" w:type="dxa"/>
              <w:left w:w="108" w:type="dxa"/>
              <w:bottom w:w="0" w:type="dxa"/>
              <w:right w:w="108" w:type="dxa"/>
            </w:tcMar>
            <w:vAlign w:val="center"/>
            <w:hideMark/>
          </w:tcPr>
          <w:p w14:paraId="3F2BEA29" w14:textId="77777777" w:rsidR="00AA2C41" w:rsidRPr="007625E3" w:rsidRDefault="00AA2C41" w:rsidP="003D6738">
            <w:pPr>
              <w:spacing w:after="0" w:line="240" w:lineRule="auto"/>
              <w:rPr>
                <w:rFonts w:asciiTheme="majorBidi" w:hAnsiTheme="majorBidi" w:cstheme="majorBidi"/>
                <w:color w:val="000000"/>
                <w:sz w:val="18"/>
                <w:szCs w:val="18"/>
              </w:rPr>
            </w:pPr>
            <w:r w:rsidRPr="007625E3">
              <w:rPr>
                <w:rFonts w:asciiTheme="majorBidi" w:hAnsiTheme="majorBidi" w:cstheme="majorBidi"/>
                <w:color w:val="000000"/>
                <w:sz w:val="18"/>
                <w:szCs w:val="18"/>
              </w:rPr>
              <w:t>ECLAC</w:t>
            </w:r>
          </w:p>
        </w:tc>
        <w:tc>
          <w:tcPr>
            <w:tcW w:w="1339" w:type="pct"/>
            <w:tcBorders>
              <w:top w:val="nil"/>
              <w:left w:val="nil"/>
              <w:bottom w:val="single" w:sz="8" w:space="0" w:color="auto"/>
              <w:right w:val="nil"/>
            </w:tcBorders>
            <w:noWrap/>
            <w:tcMar>
              <w:top w:w="0" w:type="dxa"/>
              <w:left w:w="108" w:type="dxa"/>
              <w:bottom w:w="0" w:type="dxa"/>
              <w:right w:w="108" w:type="dxa"/>
            </w:tcMar>
            <w:hideMark/>
          </w:tcPr>
          <w:p w14:paraId="12C2FCD7" w14:textId="77777777" w:rsidR="00AA2C41" w:rsidRPr="007625E3" w:rsidRDefault="00AA2C41" w:rsidP="00E4508B">
            <w:pPr>
              <w:spacing w:after="0" w:line="240" w:lineRule="auto"/>
              <w:rPr>
                <w:rFonts w:asciiTheme="majorBidi" w:hAnsiTheme="majorBidi" w:cstheme="majorBidi"/>
                <w:color w:val="000000"/>
                <w:sz w:val="18"/>
                <w:szCs w:val="18"/>
              </w:rPr>
            </w:pPr>
            <w:r w:rsidRPr="007625E3">
              <w:rPr>
                <w:rFonts w:asciiTheme="majorBidi" w:hAnsiTheme="majorBidi" w:cstheme="majorBidi"/>
                <w:color w:val="000000"/>
                <w:sz w:val="18"/>
                <w:szCs w:val="18"/>
              </w:rPr>
              <w:t>Daniel Taccari*</w:t>
            </w:r>
          </w:p>
        </w:tc>
        <w:tc>
          <w:tcPr>
            <w:tcW w:w="1750" w:type="pct"/>
            <w:tcBorders>
              <w:top w:val="nil"/>
              <w:left w:val="nil"/>
              <w:bottom w:val="single" w:sz="8" w:space="0" w:color="auto"/>
              <w:right w:val="nil"/>
            </w:tcBorders>
            <w:noWrap/>
            <w:tcMar>
              <w:top w:w="0" w:type="dxa"/>
              <w:left w:w="108" w:type="dxa"/>
              <w:bottom w:w="0" w:type="dxa"/>
              <w:right w:w="108" w:type="dxa"/>
            </w:tcMar>
            <w:hideMark/>
          </w:tcPr>
          <w:p w14:paraId="5A716A2B" w14:textId="77777777" w:rsidR="00AA2C41" w:rsidRPr="007625E3" w:rsidRDefault="00AA2C41">
            <w:pPr>
              <w:spacing w:after="0" w:line="240" w:lineRule="auto"/>
              <w:rPr>
                <w:rFonts w:asciiTheme="majorBidi" w:hAnsiTheme="majorBidi" w:cstheme="majorBidi"/>
                <w:color w:val="000000"/>
                <w:sz w:val="18"/>
                <w:szCs w:val="18"/>
              </w:rPr>
            </w:pPr>
            <w:r w:rsidRPr="007625E3">
              <w:rPr>
                <w:rFonts w:asciiTheme="majorBidi" w:hAnsiTheme="majorBidi" w:cstheme="majorBidi"/>
                <w:color w:val="000000"/>
                <w:sz w:val="18"/>
                <w:szCs w:val="18"/>
              </w:rPr>
              <w:t>Statistics Division</w:t>
            </w:r>
          </w:p>
        </w:tc>
        <w:tc>
          <w:tcPr>
            <w:tcW w:w="1288" w:type="pct"/>
            <w:tcBorders>
              <w:top w:val="nil"/>
              <w:left w:val="nil"/>
              <w:bottom w:val="single" w:sz="8" w:space="0" w:color="auto"/>
              <w:right w:val="nil"/>
            </w:tcBorders>
            <w:noWrap/>
            <w:tcMar>
              <w:top w:w="0" w:type="dxa"/>
              <w:left w:w="108" w:type="dxa"/>
              <w:bottom w:w="0" w:type="dxa"/>
              <w:right w:w="108" w:type="dxa"/>
            </w:tcMar>
            <w:hideMark/>
          </w:tcPr>
          <w:p w14:paraId="4C02D4BA" w14:textId="77777777" w:rsidR="00AA2C41" w:rsidRPr="007625E3" w:rsidRDefault="00BC0C44">
            <w:pPr>
              <w:spacing w:after="0" w:line="240" w:lineRule="auto"/>
              <w:rPr>
                <w:rFonts w:asciiTheme="majorBidi" w:hAnsiTheme="majorBidi" w:cstheme="majorBidi"/>
                <w:color w:val="0563C1"/>
                <w:sz w:val="18"/>
                <w:szCs w:val="18"/>
                <w:u w:val="single"/>
              </w:rPr>
            </w:pPr>
            <w:hyperlink r:id="rId19" w:history="1">
              <w:r w:rsidR="00AA2C41" w:rsidRPr="007625E3">
                <w:rPr>
                  <w:rStyle w:val="Hyperlink"/>
                  <w:rFonts w:asciiTheme="majorBidi" w:hAnsiTheme="majorBidi" w:cstheme="majorBidi"/>
                  <w:sz w:val="18"/>
                  <w:szCs w:val="18"/>
                </w:rPr>
                <w:t>daniel.taccari@cepal.org</w:t>
              </w:r>
            </w:hyperlink>
          </w:p>
        </w:tc>
      </w:tr>
      <w:tr w:rsidR="00655F7D" w:rsidRPr="00BB7B0A" w14:paraId="13037566" w14:textId="77777777" w:rsidTr="00655F7D">
        <w:trPr>
          <w:trHeight w:val="240"/>
        </w:trPr>
        <w:tc>
          <w:tcPr>
            <w:tcW w:w="623" w:type="pct"/>
            <w:vMerge/>
            <w:tcBorders>
              <w:top w:val="nil"/>
              <w:left w:val="nil"/>
              <w:bottom w:val="single" w:sz="8" w:space="0" w:color="auto"/>
              <w:right w:val="nil"/>
            </w:tcBorders>
            <w:vAlign w:val="center"/>
            <w:hideMark/>
          </w:tcPr>
          <w:p w14:paraId="22EBD293" w14:textId="77777777" w:rsidR="00AA2C41" w:rsidRPr="007625E3" w:rsidRDefault="00AA2C41">
            <w:pPr>
              <w:spacing w:after="0" w:line="240" w:lineRule="auto"/>
              <w:rPr>
                <w:rFonts w:asciiTheme="majorBidi" w:hAnsiTheme="majorBidi" w:cstheme="majorBidi"/>
                <w:color w:val="000000"/>
                <w:sz w:val="18"/>
                <w:szCs w:val="18"/>
              </w:rPr>
            </w:pPr>
          </w:p>
        </w:tc>
        <w:tc>
          <w:tcPr>
            <w:tcW w:w="1339" w:type="pct"/>
            <w:tcBorders>
              <w:top w:val="nil"/>
              <w:left w:val="nil"/>
              <w:bottom w:val="single" w:sz="8" w:space="0" w:color="auto"/>
              <w:right w:val="nil"/>
            </w:tcBorders>
            <w:noWrap/>
            <w:tcMar>
              <w:top w:w="0" w:type="dxa"/>
              <w:left w:w="108" w:type="dxa"/>
              <w:bottom w:w="0" w:type="dxa"/>
              <w:right w:w="108" w:type="dxa"/>
            </w:tcMar>
            <w:hideMark/>
          </w:tcPr>
          <w:p w14:paraId="4BFA20E7" w14:textId="77777777" w:rsidR="00AA2C41" w:rsidRPr="007625E3" w:rsidRDefault="00AA2C41">
            <w:pPr>
              <w:spacing w:after="0" w:line="240" w:lineRule="auto"/>
              <w:rPr>
                <w:rFonts w:asciiTheme="majorBidi" w:hAnsiTheme="majorBidi" w:cstheme="majorBidi"/>
                <w:color w:val="000000"/>
                <w:sz w:val="18"/>
                <w:szCs w:val="18"/>
              </w:rPr>
            </w:pPr>
            <w:r w:rsidRPr="007625E3">
              <w:rPr>
                <w:rFonts w:asciiTheme="majorBidi" w:hAnsiTheme="majorBidi" w:cstheme="majorBidi"/>
                <w:color w:val="000000"/>
                <w:sz w:val="18"/>
                <w:szCs w:val="18"/>
              </w:rPr>
              <w:t>Pauline Stockins**</w:t>
            </w:r>
          </w:p>
        </w:tc>
        <w:tc>
          <w:tcPr>
            <w:tcW w:w="1750" w:type="pct"/>
            <w:tcBorders>
              <w:top w:val="nil"/>
              <w:left w:val="nil"/>
              <w:bottom w:val="single" w:sz="8" w:space="0" w:color="auto"/>
              <w:right w:val="nil"/>
            </w:tcBorders>
            <w:noWrap/>
            <w:tcMar>
              <w:top w:w="0" w:type="dxa"/>
              <w:left w:w="108" w:type="dxa"/>
              <w:bottom w:w="0" w:type="dxa"/>
              <w:right w:w="108" w:type="dxa"/>
            </w:tcMar>
            <w:hideMark/>
          </w:tcPr>
          <w:p w14:paraId="367A31A5" w14:textId="77777777" w:rsidR="00AA2C41" w:rsidRPr="007625E3" w:rsidRDefault="00AA2C41">
            <w:pPr>
              <w:spacing w:after="0" w:line="240" w:lineRule="auto"/>
              <w:rPr>
                <w:rFonts w:asciiTheme="majorBidi" w:hAnsiTheme="majorBidi" w:cstheme="majorBidi"/>
                <w:color w:val="000000"/>
                <w:sz w:val="18"/>
                <w:szCs w:val="18"/>
              </w:rPr>
            </w:pPr>
            <w:r w:rsidRPr="007625E3">
              <w:rPr>
                <w:rFonts w:asciiTheme="majorBidi" w:hAnsiTheme="majorBidi" w:cstheme="majorBidi"/>
                <w:color w:val="000000"/>
                <w:sz w:val="18"/>
                <w:szCs w:val="18"/>
              </w:rPr>
              <w:t>Statistics Division</w:t>
            </w:r>
          </w:p>
        </w:tc>
        <w:tc>
          <w:tcPr>
            <w:tcW w:w="1288" w:type="pct"/>
            <w:tcBorders>
              <w:top w:val="nil"/>
              <w:left w:val="nil"/>
              <w:bottom w:val="single" w:sz="8" w:space="0" w:color="auto"/>
              <w:right w:val="nil"/>
            </w:tcBorders>
            <w:noWrap/>
            <w:tcMar>
              <w:top w:w="0" w:type="dxa"/>
              <w:left w:w="108" w:type="dxa"/>
              <w:bottom w:w="0" w:type="dxa"/>
              <w:right w:w="108" w:type="dxa"/>
            </w:tcMar>
            <w:hideMark/>
          </w:tcPr>
          <w:p w14:paraId="08CF47D5" w14:textId="77777777" w:rsidR="00AA2C41" w:rsidRPr="007625E3" w:rsidRDefault="00BC0C44">
            <w:pPr>
              <w:spacing w:after="0" w:line="240" w:lineRule="auto"/>
              <w:rPr>
                <w:rFonts w:asciiTheme="majorBidi" w:hAnsiTheme="majorBidi" w:cstheme="majorBidi"/>
                <w:color w:val="0563C1"/>
                <w:sz w:val="18"/>
                <w:szCs w:val="18"/>
                <w:u w:val="single"/>
              </w:rPr>
            </w:pPr>
            <w:hyperlink r:id="rId20" w:history="1">
              <w:r w:rsidR="00AA2C41" w:rsidRPr="007625E3">
                <w:rPr>
                  <w:rStyle w:val="Hyperlink"/>
                  <w:rFonts w:asciiTheme="majorBidi" w:hAnsiTheme="majorBidi" w:cstheme="majorBidi"/>
                  <w:sz w:val="18"/>
                  <w:szCs w:val="18"/>
                </w:rPr>
                <w:t>pauline.stockins@cepal.org</w:t>
              </w:r>
            </w:hyperlink>
          </w:p>
        </w:tc>
      </w:tr>
      <w:tr w:rsidR="00655F7D" w:rsidRPr="00BB7B0A" w14:paraId="1ED07788" w14:textId="77777777" w:rsidTr="00655F7D">
        <w:trPr>
          <w:trHeight w:val="240"/>
        </w:trPr>
        <w:tc>
          <w:tcPr>
            <w:tcW w:w="623" w:type="pct"/>
            <w:tcBorders>
              <w:top w:val="nil"/>
              <w:left w:val="nil"/>
              <w:bottom w:val="single" w:sz="8" w:space="0" w:color="auto"/>
              <w:right w:val="nil"/>
            </w:tcBorders>
            <w:noWrap/>
            <w:tcMar>
              <w:top w:w="0" w:type="dxa"/>
              <w:left w:w="108" w:type="dxa"/>
              <w:bottom w:w="0" w:type="dxa"/>
              <w:right w:w="108" w:type="dxa"/>
            </w:tcMar>
            <w:hideMark/>
          </w:tcPr>
          <w:p w14:paraId="606A0BFC" w14:textId="77777777" w:rsidR="00AA2C41" w:rsidRPr="007625E3" w:rsidRDefault="00AA2C41" w:rsidP="003D6738">
            <w:pPr>
              <w:spacing w:after="0" w:line="240" w:lineRule="auto"/>
              <w:rPr>
                <w:rFonts w:asciiTheme="majorBidi" w:hAnsiTheme="majorBidi" w:cstheme="majorBidi"/>
                <w:color w:val="000000"/>
                <w:sz w:val="18"/>
                <w:szCs w:val="18"/>
              </w:rPr>
            </w:pPr>
            <w:r w:rsidRPr="007625E3">
              <w:rPr>
                <w:rFonts w:asciiTheme="majorBidi" w:hAnsiTheme="majorBidi" w:cstheme="majorBidi"/>
                <w:color w:val="000000"/>
                <w:sz w:val="18"/>
                <w:szCs w:val="18"/>
              </w:rPr>
              <w:t>ESCAP</w:t>
            </w:r>
          </w:p>
        </w:tc>
        <w:tc>
          <w:tcPr>
            <w:tcW w:w="1339" w:type="pct"/>
            <w:tcBorders>
              <w:top w:val="nil"/>
              <w:left w:val="nil"/>
              <w:bottom w:val="single" w:sz="8" w:space="0" w:color="auto"/>
              <w:right w:val="nil"/>
            </w:tcBorders>
            <w:noWrap/>
            <w:tcMar>
              <w:top w:w="0" w:type="dxa"/>
              <w:left w:w="108" w:type="dxa"/>
              <w:bottom w:w="0" w:type="dxa"/>
              <w:right w:w="108" w:type="dxa"/>
            </w:tcMar>
            <w:hideMark/>
          </w:tcPr>
          <w:p w14:paraId="5F5AA41A" w14:textId="77777777" w:rsidR="00AA2C41" w:rsidRPr="007625E3" w:rsidRDefault="00AA2C41" w:rsidP="00E4508B">
            <w:pPr>
              <w:spacing w:after="0" w:line="240" w:lineRule="auto"/>
              <w:rPr>
                <w:rFonts w:asciiTheme="majorBidi" w:hAnsiTheme="majorBidi" w:cstheme="majorBidi"/>
                <w:color w:val="000000"/>
                <w:sz w:val="18"/>
                <w:szCs w:val="18"/>
              </w:rPr>
            </w:pPr>
            <w:r w:rsidRPr="007625E3">
              <w:rPr>
                <w:rFonts w:asciiTheme="majorBidi" w:hAnsiTheme="majorBidi" w:cstheme="majorBidi"/>
                <w:color w:val="000000"/>
                <w:sz w:val="18"/>
                <w:szCs w:val="18"/>
              </w:rPr>
              <w:t>Dayyan Shayani</w:t>
            </w:r>
          </w:p>
        </w:tc>
        <w:tc>
          <w:tcPr>
            <w:tcW w:w="1750" w:type="pct"/>
            <w:tcBorders>
              <w:top w:val="nil"/>
              <w:left w:val="nil"/>
              <w:bottom w:val="single" w:sz="8" w:space="0" w:color="auto"/>
              <w:right w:val="nil"/>
            </w:tcBorders>
            <w:noWrap/>
            <w:tcMar>
              <w:top w:w="0" w:type="dxa"/>
              <w:left w:w="108" w:type="dxa"/>
              <w:bottom w:w="0" w:type="dxa"/>
              <w:right w:w="108" w:type="dxa"/>
            </w:tcMar>
            <w:hideMark/>
          </w:tcPr>
          <w:p w14:paraId="14A00858" w14:textId="77777777" w:rsidR="00AA2C41" w:rsidRPr="007625E3" w:rsidRDefault="00AA2C41">
            <w:pPr>
              <w:spacing w:after="0" w:line="240" w:lineRule="auto"/>
              <w:rPr>
                <w:rFonts w:asciiTheme="majorBidi" w:hAnsiTheme="majorBidi" w:cstheme="majorBidi"/>
                <w:color w:val="000000"/>
                <w:sz w:val="18"/>
                <w:szCs w:val="18"/>
              </w:rPr>
            </w:pPr>
            <w:r w:rsidRPr="007625E3">
              <w:rPr>
                <w:rFonts w:asciiTheme="majorBidi" w:hAnsiTheme="majorBidi" w:cstheme="majorBidi"/>
                <w:color w:val="000000"/>
                <w:sz w:val="18"/>
                <w:szCs w:val="18"/>
              </w:rPr>
              <w:t>Statistics Division, ESCAP</w:t>
            </w:r>
          </w:p>
        </w:tc>
        <w:tc>
          <w:tcPr>
            <w:tcW w:w="1288" w:type="pct"/>
            <w:tcBorders>
              <w:top w:val="nil"/>
              <w:left w:val="nil"/>
              <w:bottom w:val="single" w:sz="8" w:space="0" w:color="auto"/>
              <w:right w:val="nil"/>
            </w:tcBorders>
            <w:noWrap/>
            <w:tcMar>
              <w:top w:w="0" w:type="dxa"/>
              <w:left w:w="108" w:type="dxa"/>
              <w:bottom w:w="0" w:type="dxa"/>
              <w:right w:w="108" w:type="dxa"/>
            </w:tcMar>
            <w:hideMark/>
          </w:tcPr>
          <w:p w14:paraId="5A6CE66B" w14:textId="77777777" w:rsidR="00AA2C41" w:rsidRPr="007625E3" w:rsidRDefault="00BC0C44">
            <w:pPr>
              <w:spacing w:after="0" w:line="240" w:lineRule="auto"/>
              <w:rPr>
                <w:rFonts w:asciiTheme="majorBidi" w:hAnsiTheme="majorBidi" w:cstheme="majorBidi"/>
                <w:color w:val="0563C1"/>
                <w:sz w:val="18"/>
                <w:szCs w:val="18"/>
                <w:u w:val="single"/>
              </w:rPr>
            </w:pPr>
            <w:hyperlink r:id="rId21" w:history="1">
              <w:r w:rsidR="00AA2C41" w:rsidRPr="007625E3">
                <w:rPr>
                  <w:rStyle w:val="Hyperlink"/>
                  <w:rFonts w:asciiTheme="majorBidi" w:hAnsiTheme="majorBidi" w:cstheme="majorBidi"/>
                  <w:sz w:val="18"/>
                  <w:szCs w:val="18"/>
                </w:rPr>
                <w:t>dayyan.shayani@un.org</w:t>
              </w:r>
            </w:hyperlink>
          </w:p>
        </w:tc>
      </w:tr>
      <w:tr w:rsidR="00655F7D" w:rsidRPr="00BB7B0A" w14:paraId="63642554" w14:textId="77777777" w:rsidTr="00655F7D">
        <w:trPr>
          <w:trHeight w:val="255"/>
        </w:trPr>
        <w:tc>
          <w:tcPr>
            <w:tcW w:w="623" w:type="pct"/>
            <w:tcBorders>
              <w:top w:val="nil"/>
              <w:left w:val="nil"/>
              <w:bottom w:val="single" w:sz="8" w:space="0" w:color="auto"/>
              <w:right w:val="nil"/>
            </w:tcBorders>
            <w:noWrap/>
            <w:tcMar>
              <w:top w:w="0" w:type="dxa"/>
              <w:left w:w="108" w:type="dxa"/>
              <w:bottom w:w="0" w:type="dxa"/>
              <w:right w:w="108" w:type="dxa"/>
            </w:tcMar>
            <w:hideMark/>
          </w:tcPr>
          <w:p w14:paraId="43850DD3" w14:textId="77777777" w:rsidR="00AA2C41" w:rsidRPr="007625E3" w:rsidRDefault="00AA2C41" w:rsidP="003D6738">
            <w:pPr>
              <w:spacing w:after="0" w:line="240" w:lineRule="auto"/>
              <w:rPr>
                <w:rFonts w:asciiTheme="majorBidi" w:hAnsiTheme="majorBidi" w:cstheme="majorBidi"/>
                <w:color w:val="000000"/>
                <w:sz w:val="18"/>
                <w:szCs w:val="18"/>
              </w:rPr>
            </w:pPr>
            <w:r w:rsidRPr="007625E3">
              <w:rPr>
                <w:rFonts w:asciiTheme="majorBidi" w:hAnsiTheme="majorBidi" w:cstheme="majorBidi"/>
                <w:color w:val="000000"/>
                <w:sz w:val="18"/>
                <w:szCs w:val="18"/>
              </w:rPr>
              <w:t>ESCWA</w:t>
            </w:r>
          </w:p>
        </w:tc>
        <w:tc>
          <w:tcPr>
            <w:tcW w:w="1339" w:type="pct"/>
            <w:tcBorders>
              <w:top w:val="nil"/>
              <w:left w:val="nil"/>
              <w:bottom w:val="single" w:sz="8" w:space="0" w:color="auto"/>
              <w:right w:val="nil"/>
            </w:tcBorders>
            <w:noWrap/>
            <w:tcMar>
              <w:top w:w="0" w:type="dxa"/>
              <w:left w:w="108" w:type="dxa"/>
              <w:bottom w:w="0" w:type="dxa"/>
              <w:right w:w="108" w:type="dxa"/>
            </w:tcMar>
            <w:hideMark/>
          </w:tcPr>
          <w:p w14:paraId="6270219B" w14:textId="77777777" w:rsidR="00AA2C41" w:rsidRPr="007625E3" w:rsidRDefault="00AA2C41" w:rsidP="00E4508B">
            <w:pPr>
              <w:spacing w:after="0" w:line="240" w:lineRule="auto"/>
              <w:rPr>
                <w:rFonts w:asciiTheme="majorBidi" w:hAnsiTheme="majorBidi" w:cstheme="majorBidi"/>
                <w:color w:val="000000"/>
                <w:sz w:val="18"/>
                <w:szCs w:val="18"/>
              </w:rPr>
            </w:pPr>
            <w:r w:rsidRPr="007625E3">
              <w:rPr>
                <w:rFonts w:asciiTheme="majorBidi" w:hAnsiTheme="majorBidi" w:cstheme="majorBidi"/>
                <w:color w:val="000000"/>
                <w:sz w:val="18"/>
                <w:szCs w:val="18"/>
              </w:rPr>
              <w:t>Neda Jafar</w:t>
            </w:r>
          </w:p>
        </w:tc>
        <w:tc>
          <w:tcPr>
            <w:tcW w:w="1750" w:type="pct"/>
            <w:tcBorders>
              <w:top w:val="nil"/>
              <w:left w:val="nil"/>
              <w:bottom w:val="single" w:sz="8" w:space="0" w:color="auto"/>
              <w:right w:val="nil"/>
            </w:tcBorders>
            <w:noWrap/>
            <w:tcMar>
              <w:top w:w="0" w:type="dxa"/>
              <w:left w:w="108" w:type="dxa"/>
              <w:bottom w:w="0" w:type="dxa"/>
              <w:right w:w="108" w:type="dxa"/>
            </w:tcMar>
            <w:hideMark/>
          </w:tcPr>
          <w:p w14:paraId="0527BDFD" w14:textId="77777777" w:rsidR="00AA2C41" w:rsidRPr="007625E3" w:rsidRDefault="00AA2C41">
            <w:pPr>
              <w:spacing w:after="0" w:line="240" w:lineRule="auto"/>
              <w:rPr>
                <w:rFonts w:asciiTheme="majorBidi" w:hAnsiTheme="majorBidi" w:cstheme="majorBidi"/>
                <w:color w:val="000000"/>
                <w:sz w:val="18"/>
                <w:szCs w:val="18"/>
              </w:rPr>
            </w:pPr>
            <w:r w:rsidRPr="007625E3">
              <w:rPr>
                <w:rFonts w:asciiTheme="majorBidi" w:hAnsiTheme="majorBidi" w:cstheme="majorBidi"/>
                <w:color w:val="000000"/>
                <w:sz w:val="18"/>
                <w:szCs w:val="18"/>
              </w:rPr>
              <w:t>Statistics Division</w:t>
            </w:r>
          </w:p>
        </w:tc>
        <w:tc>
          <w:tcPr>
            <w:tcW w:w="1288" w:type="pct"/>
            <w:tcBorders>
              <w:top w:val="nil"/>
              <w:left w:val="nil"/>
              <w:bottom w:val="single" w:sz="8" w:space="0" w:color="auto"/>
              <w:right w:val="nil"/>
            </w:tcBorders>
            <w:noWrap/>
            <w:tcMar>
              <w:top w:w="0" w:type="dxa"/>
              <w:left w:w="108" w:type="dxa"/>
              <w:bottom w:w="0" w:type="dxa"/>
              <w:right w:w="108" w:type="dxa"/>
            </w:tcMar>
            <w:hideMark/>
          </w:tcPr>
          <w:p w14:paraId="60B03813" w14:textId="77777777" w:rsidR="00AA2C41" w:rsidRPr="007625E3" w:rsidRDefault="00BC0C44">
            <w:pPr>
              <w:spacing w:after="0" w:line="240" w:lineRule="auto"/>
              <w:rPr>
                <w:rFonts w:asciiTheme="majorBidi" w:hAnsiTheme="majorBidi" w:cstheme="majorBidi"/>
                <w:color w:val="0563C1"/>
                <w:sz w:val="18"/>
                <w:szCs w:val="18"/>
                <w:u w:val="single"/>
              </w:rPr>
            </w:pPr>
            <w:hyperlink r:id="rId22" w:history="1">
              <w:r w:rsidR="00AA2C41" w:rsidRPr="007625E3">
                <w:rPr>
                  <w:rStyle w:val="Hyperlink"/>
                  <w:rFonts w:asciiTheme="majorBidi" w:hAnsiTheme="majorBidi" w:cstheme="majorBidi"/>
                  <w:sz w:val="18"/>
                  <w:szCs w:val="18"/>
                </w:rPr>
                <w:t>jafarn@un.org</w:t>
              </w:r>
            </w:hyperlink>
          </w:p>
        </w:tc>
      </w:tr>
    </w:tbl>
    <w:p w14:paraId="1F3DC563" w14:textId="335F1E22" w:rsidR="00B10DB6" w:rsidRPr="00385FC8" w:rsidRDefault="00AA2C41" w:rsidP="007625E3">
      <w:pPr>
        <w:spacing w:after="0" w:line="240" w:lineRule="auto"/>
        <w:rPr>
          <w:rFonts w:asciiTheme="majorBidi" w:hAnsiTheme="majorBidi" w:cstheme="majorBidi"/>
          <w:sz w:val="18"/>
          <w:szCs w:val="18"/>
        </w:rPr>
      </w:pPr>
      <w:r w:rsidRPr="003D6738">
        <w:rPr>
          <w:rFonts w:asciiTheme="majorBidi" w:hAnsiTheme="majorBidi" w:cstheme="majorBidi"/>
          <w:sz w:val="18"/>
          <w:szCs w:val="18"/>
        </w:rPr>
        <w:t xml:space="preserve"> </w:t>
      </w:r>
      <w:r w:rsidR="00B10DB6" w:rsidRPr="003D6738">
        <w:rPr>
          <w:rFonts w:asciiTheme="majorBidi" w:hAnsiTheme="majorBidi" w:cstheme="majorBidi"/>
          <w:sz w:val="18"/>
          <w:szCs w:val="18"/>
        </w:rPr>
        <w:t>*</w:t>
      </w:r>
      <w:r w:rsidR="00B10DB6" w:rsidRPr="003D6738">
        <w:rPr>
          <w:rFonts w:asciiTheme="majorBidi" w:hAnsiTheme="majorBidi" w:cstheme="majorBidi"/>
          <w:sz w:val="18"/>
          <w:szCs w:val="18"/>
        </w:rPr>
        <w:tab/>
        <w:t>Main focal person</w:t>
      </w:r>
      <w:r w:rsidR="00B10DB6" w:rsidRPr="003D6738">
        <w:rPr>
          <w:rFonts w:asciiTheme="majorBidi" w:hAnsiTheme="majorBidi" w:cstheme="majorBidi"/>
          <w:sz w:val="18"/>
          <w:szCs w:val="18"/>
        </w:rPr>
        <w:tab/>
      </w:r>
    </w:p>
    <w:p w14:paraId="1FCA1952" w14:textId="77777777" w:rsidR="00B10DB6" w:rsidRPr="00BB7B0A" w:rsidRDefault="00B10DB6" w:rsidP="007625E3">
      <w:pPr>
        <w:spacing w:after="0" w:line="240" w:lineRule="auto"/>
        <w:rPr>
          <w:rFonts w:asciiTheme="majorBidi" w:hAnsiTheme="majorBidi" w:cstheme="majorBidi"/>
          <w:sz w:val="18"/>
          <w:szCs w:val="18"/>
        </w:rPr>
      </w:pPr>
      <w:r w:rsidRPr="00E4508B">
        <w:rPr>
          <w:rFonts w:asciiTheme="majorBidi" w:hAnsiTheme="majorBidi" w:cstheme="majorBidi"/>
          <w:sz w:val="18"/>
          <w:szCs w:val="18"/>
        </w:rPr>
        <w:t>**</w:t>
      </w:r>
      <w:r w:rsidRPr="00E4508B">
        <w:rPr>
          <w:rFonts w:asciiTheme="majorBidi" w:hAnsiTheme="majorBidi" w:cstheme="majorBidi"/>
          <w:sz w:val="18"/>
          <w:szCs w:val="18"/>
        </w:rPr>
        <w:tab/>
        <w:t>Alternate focal person</w:t>
      </w:r>
      <w:r w:rsidRPr="00E4508B">
        <w:rPr>
          <w:rFonts w:asciiTheme="majorBidi" w:hAnsiTheme="majorBidi" w:cstheme="majorBidi"/>
          <w:sz w:val="18"/>
          <w:szCs w:val="18"/>
        </w:rPr>
        <w:tab/>
      </w:r>
    </w:p>
    <w:p w14:paraId="5F350A14" w14:textId="77777777" w:rsidR="00655F7D" w:rsidRPr="007625E3" w:rsidRDefault="00655F7D" w:rsidP="007625E3">
      <w:pPr>
        <w:spacing w:after="0" w:line="240" w:lineRule="auto"/>
        <w:jc w:val="center"/>
        <w:rPr>
          <w:rFonts w:asciiTheme="majorBidi" w:hAnsiTheme="majorBidi" w:cstheme="majorBidi"/>
          <w:b/>
          <w:sz w:val="24"/>
          <w:szCs w:val="24"/>
        </w:rPr>
      </w:pPr>
    </w:p>
    <w:p w14:paraId="7A37883C" w14:textId="524C9676" w:rsidR="00B10DB6" w:rsidRPr="007625E3" w:rsidRDefault="00B10DB6" w:rsidP="007625E3">
      <w:pPr>
        <w:spacing w:after="0" w:line="240" w:lineRule="auto"/>
        <w:jc w:val="center"/>
        <w:rPr>
          <w:rFonts w:asciiTheme="majorBidi" w:hAnsiTheme="majorBidi" w:cstheme="majorBidi"/>
          <w:b/>
          <w:sz w:val="24"/>
          <w:szCs w:val="24"/>
        </w:rPr>
      </w:pPr>
      <w:r w:rsidRPr="007625E3">
        <w:rPr>
          <w:rFonts w:asciiTheme="majorBidi" w:hAnsiTheme="majorBidi" w:cstheme="majorBidi"/>
          <w:b/>
          <w:sz w:val="24"/>
          <w:szCs w:val="24"/>
        </w:rPr>
        <w:t>---------------------------------------------------------------------------------------------------</w:t>
      </w:r>
    </w:p>
    <w:p w14:paraId="3F7254C4" w14:textId="77777777" w:rsidR="00B10DB6" w:rsidRPr="007625E3" w:rsidRDefault="00B10DB6" w:rsidP="007625E3">
      <w:pPr>
        <w:spacing w:after="0" w:line="240" w:lineRule="auto"/>
        <w:rPr>
          <w:rFonts w:asciiTheme="majorBidi" w:hAnsiTheme="majorBidi" w:cstheme="majorBidi"/>
          <w:b/>
          <w:sz w:val="24"/>
          <w:szCs w:val="24"/>
        </w:rPr>
      </w:pPr>
    </w:p>
    <w:p w14:paraId="202ABD7E" w14:textId="61A49B72" w:rsidR="00B10DB6" w:rsidRDefault="00B10DB6" w:rsidP="007625E3">
      <w:pPr>
        <w:pStyle w:val="Heading1"/>
        <w:keepNext w:val="0"/>
        <w:keepLines w:val="0"/>
        <w:spacing w:before="0" w:line="240" w:lineRule="auto"/>
        <w:contextualSpacing/>
        <w:rPr>
          <w:rFonts w:asciiTheme="majorBidi" w:eastAsiaTheme="minorHAnsi" w:hAnsiTheme="majorBidi"/>
          <w:b/>
          <w:color w:val="002060"/>
          <w:sz w:val="24"/>
          <w:szCs w:val="24"/>
          <w:lang w:val="en-GB" w:eastAsia="en-US"/>
        </w:rPr>
      </w:pPr>
      <w:bookmarkStart w:id="20" w:name="_Toc111630940"/>
      <w:bookmarkStart w:id="21" w:name="_Toc122687588"/>
      <w:r w:rsidRPr="00C333E1">
        <w:rPr>
          <w:rFonts w:asciiTheme="majorBidi" w:eastAsiaTheme="minorHAnsi" w:hAnsiTheme="majorBidi"/>
          <w:b/>
          <w:color w:val="002060"/>
          <w:sz w:val="24"/>
          <w:szCs w:val="24"/>
          <w:lang w:val="en-GB" w:eastAsia="en-US"/>
        </w:rPr>
        <w:t xml:space="preserve">Annex </w:t>
      </w:r>
      <w:r w:rsidR="00C473C0" w:rsidRPr="00C333E1">
        <w:rPr>
          <w:rFonts w:asciiTheme="majorBidi" w:eastAsiaTheme="minorHAnsi" w:hAnsiTheme="majorBidi"/>
          <w:b/>
          <w:color w:val="002060"/>
          <w:sz w:val="24"/>
          <w:szCs w:val="24"/>
          <w:lang w:val="en-GB" w:eastAsia="en-US"/>
        </w:rPr>
        <w:t>V</w:t>
      </w:r>
      <w:r w:rsidRPr="00C333E1">
        <w:rPr>
          <w:rFonts w:asciiTheme="majorBidi" w:eastAsiaTheme="minorHAnsi" w:hAnsiTheme="majorBidi"/>
          <w:b/>
          <w:color w:val="002060"/>
          <w:sz w:val="24"/>
          <w:szCs w:val="24"/>
          <w:lang w:val="en-GB" w:eastAsia="en-US"/>
        </w:rPr>
        <w:t>II: List of Additional Regions for which data are requested for the Regional Commissions</w:t>
      </w:r>
      <w:bookmarkEnd w:id="20"/>
      <w:bookmarkEnd w:id="21"/>
    </w:p>
    <w:p w14:paraId="40EB5DEF" w14:textId="77777777" w:rsidR="00AE4CBC" w:rsidRDefault="00AE4CBC" w:rsidP="00AE4CBC">
      <w:pPr>
        <w:rPr>
          <w:lang w:val="en-GB" w:eastAsia="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7"/>
        <w:gridCol w:w="2332"/>
        <w:gridCol w:w="3904"/>
        <w:gridCol w:w="1357"/>
      </w:tblGrid>
      <w:tr w:rsidR="00AE4CBC" w:rsidRPr="00AE4CBC" w14:paraId="64EA7B16" w14:textId="77777777" w:rsidTr="00AE4CBC">
        <w:trPr>
          <w:trHeight w:val="288"/>
        </w:trPr>
        <w:tc>
          <w:tcPr>
            <w:tcW w:w="978" w:type="pct"/>
            <w:shd w:val="clear" w:color="auto" w:fill="auto"/>
            <w:noWrap/>
            <w:vAlign w:val="center"/>
            <w:hideMark/>
          </w:tcPr>
          <w:p w14:paraId="147C2915" w14:textId="77777777" w:rsidR="00AE4CBC" w:rsidRPr="00AE4CBC" w:rsidRDefault="00AE4CBC" w:rsidP="00AE4CBC">
            <w:pPr>
              <w:spacing w:after="0" w:line="240" w:lineRule="auto"/>
              <w:jc w:val="center"/>
              <w:rPr>
                <w:rFonts w:ascii="Times New Roman" w:eastAsia="Times New Roman" w:hAnsi="Times New Roman" w:cs="Times New Roman"/>
                <w:b/>
                <w:bCs/>
                <w:color w:val="000000"/>
                <w:sz w:val="20"/>
                <w:szCs w:val="20"/>
              </w:rPr>
            </w:pPr>
            <w:r w:rsidRPr="00AE4CBC">
              <w:rPr>
                <w:rFonts w:ascii="Times New Roman" w:eastAsia="Times New Roman" w:hAnsi="Times New Roman" w:cs="Times New Roman"/>
                <w:b/>
                <w:bCs/>
                <w:color w:val="000000"/>
                <w:sz w:val="20"/>
                <w:szCs w:val="20"/>
              </w:rPr>
              <w:t>Regional Commission</w:t>
            </w:r>
          </w:p>
        </w:tc>
        <w:tc>
          <w:tcPr>
            <w:tcW w:w="1232" w:type="pct"/>
            <w:shd w:val="clear" w:color="auto" w:fill="auto"/>
            <w:noWrap/>
            <w:vAlign w:val="center"/>
            <w:hideMark/>
          </w:tcPr>
          <w:p w14:paraId="7A40D627" w14:textId="77777777" w:rsidR="00AE4CBC" w:rsidRPr="00AE4CBC" w:rsidRDefault="00AE4CBC" w:rsidP="00AE4CBC">
            <w:pPr>
              <w:spacing w:after="0" w:line="240" w:lineRule="auto"/>
              <w:jc w:val="center"/>
              <w:rPr>
                <w:rFonts w:ascii="Times New Roman" w:eastAsia="Times New Roman" w:hAnsi="Times New Roman" w:cs="Times New Roman"/>
                <w:b/>
                <w:bCs/>
                <w:color w:val="000000"/>
                <w:sz w:val="20"/>
                <w:szCs w:val="20"/>
              </w:rPr>
            </w:pPr>
            <w:r w:rsidRPr="00AE4CBC">
              <w:rPr>
                <w:rFonts w:ascii="Times New Roman" w:eastAsia="Times New Roman" w:hAnsi="Times New Roman" w:cs="Times New Roman"/>
                <w:b/>
                <w:bCs/>
                <w:color w:val="000000"/>
                <w:sz w:val="20"/>
                <w:szCs w:val="20"/>
              </w:rPr>
              <w:t>RC Regions</w:t>
            </w:r>
          </w:p>
        </w:tc>
        <w:tc>
          <w:tcPr>
            <w:tcW w:w="2081" w:type="pct"/>
            <w:shd w:val="clear" w:color="auto" w:fill="auto"/>
            <w:noWrap/>
            <w:vAlign w:val="center"/>
            <w:hideMark/>
          </w:tcPr>
          <w:p w14:paraId="246499F8" w14:textId="77777777" w:rsidR="00AE4CBC" w:rsidRPr="00AE4CBC" w:rsidRDefault="00AE4CBC" w:rsidP="00AE4CBC">
            <w:pPr>
              <w:spacing w:after="0" w:line="240" w:lineRule="auto"/>
              <w:jc w:val="center"/>
              <w:rPr>
                <w:rFonts w:ascii="Times New Roman" w:eastAsia="Times New Roman" w:hAnsi="Times New Roman" w:cs="Times New Roman"/>
                <w:b/>
                <w:bCs/>
                <w:color w:val="000000"/>
                <w:sz w:val="20"/>
                <w:szCs w:val="20"/>
              </w:rPr>
            </w:pPr>
            <w:r w:rsidRPr="00AE4CBC">
              <w:rPr>
                <w:rFonts w:ascii="Times New Roman" w:eastAsia="Times New Roman" w:hAnsi="Times New Roman" w:cs="Times New Roman"/>
                <w:b/>
                <w:bCs/>
                <w:color w:val="000000"/>
                <w:sz w:val="20"/>
                <w:szCs w:val="20"/>
              </w:rPr>
              <w:t>RC Region Name</w:t>
            </w:r>
          </w:p>
        </w:tc>
        <w:tc>
          <w:tcPr>
            <w:tcW w:w="709" w:type="pct"/>
            <w:shd w:val="clear" w:color="auto" w:fill="auto"/>
            <w:noWrap/>
            <w:vAlign w:val="center"/>
            <w:hideMark/>
          </w:tcPr>
          <w:p w14:paraId="4273860D" w14:textId="77777777" w:rsidR="00AE4CBC" w:rsidRPr="00AE4CBC" w:rsidRDefault="00AE4CBC" w:rsidP="00AE4CBC">
            <w:pPr>
              <w:spacing w:after="0" w:line="240" w:lineRule="auto"/>
              <w:jc w:val="center"/>
              <w:rPr>
                <w:rFonts w:ascii="Times New Roman" w:eastAsia="Times New Roman" w:hAnsi="Times New Roman" w:cs="Times New Roman"/>
                <w:b/>
                <w:bCs/>
                <w:color w:val="000000"/>
                <w:sz w:val="20"/>
                <w:szCs w:val="20"/>
              </w:rPr>
            </w:pPr>
            <w:proofErr w:type="spellStart"/>
            <w:r w:rsidRPr="00AE4CBC">
              <w:rPr>
                <w:rFonts w:ascii="Times New Roman" w:eastAsia="Times New Roman" w:hAnsi="Times New Roman" w:cs="Times New Roman"/>
                <w:b/>
                <w:bCs/>
                <w:color w:val="000000"/>
                <w:sz w:val="20"/>
                <w:szCs w:val="20"/>
              </w:rPr>
              <w:t>RC_UNSDCode</w:t>
            </w:r>
            <w:proofErr w:type="spellEnd"/>
          </w:p>
        </w:tc>
      </w:tr>
      <w:tr w:rsidR="00AE4CBC" w:rsidRPr="00AE4CBC" w14:paraId="551FE088" w14:textId="77777777" w:rsidTr="00AE4CBC">
        <w:trPr>
          <w:trHeight w:val="255"/>
        </w:trPr>
        <w:tc>
          <w:tcPr>
            <w:tcW w:w="978" w:type="pct"/>
            <w:vMerge w:val="restart"/>
            <w:shd w:val="clear" w:color="auto" w:fill="auto"/>
            <w:noWrap/>
            <w:vAlign w:val="center"/>
            <w:hideMark/>
          </w:tcPr>
          <w:p w14:paraId="1280D715" w14:textId="77777777" w:rsidR="00AE4CBC" w:rsidRPr="00AE4CBC" w:rsidRDefault="00AE4CBC" w:rsidP="00AE4CBC">
            <w:pPr>
              <w:spacing w:after="0" w:line="240" w:lineRule="auto"/>
              <w:jc w:val="center"/>
              <w:rPr>
                <w:rFonts w:ascii="Times New Roman" w:eastAsia="Times New Roman" w:hAnsi="Times New Roman" w:cs="Times New Roman"/>
                <w:color w:val="000000"/>
                <w:sz w:val="20"/>
                <w:szCs w:val="20"/>
              </w:rPr>
            </w:pPr>
            <w:r w:rsidRPr="00AE4CBC">
              <w:rPr>
                <w:rFonts w:ascii="Times New Roman" w:eastAsia="Times New Roman" w:hAnsi="Times New Roman" w:cs="Times New Roman"/>
                <w:color w:val="000000"/>
                <w:sz w:val="20"/>
                <w:szCs w:val="20"/>
              </w:rPr>
              <w:t>ECA</w:t>
            </w:r>
          </w:p>
        </w:tc>
        <w:tc>
          <w:tcPr>
            <w:tcW w:w="1232" w:type="pct"/>
            <w:shd w:val="clear" w:color="auto" w:fill="auto"/>
            <w:noWrap/>
            <w:vAlign w:val="bottom"/>
            <w:hideMark/>
          </w:tcPr>
          <w:p w14:paraId="73C7FD2B"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AUC</w:t>
            </w:r>
          </w:p>
        </w:tc>
        <w:tc>
          <w:tcPr>
            <w:tcW w:w="2081" w:type="pct"/>
            <w:shd w:val="clear" w:color="auto" w:fill="auto"/>
            <w:noWrap/>
            <w:vAlign w:val="bottom"/>
            <w:hideMark/>
          </w:tcPr>
          <w:p w14:paraId="5A4851D5"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ECA: African Union Commission</w:t>
            </w:r>
          </w:p>
        </w:tc>
        <w:tc>
          <w:tcPr>
            <w:tcW w:w="709" w:type="pct"/>
            <w:shd w:val="clear" w:color="auto" w:fill="auto"/>
            <w:noWrap/>
            <w:vAlign w:val="bottom"/>
            <w:hideMark/>
          </w:tcPr>
          <w:p w14:paraId="237831EC" w14:textId="77777777" w:rsidR="00AE4CBC" w:rsidRPr="00AE4CBC" w:rsidRDefault="00AE4CBC" w:rsidP="00AE4CBC">
            <w:pPr>
              <w:spacing w:after="0" w:line="240" w:lineRule="auto"/>
              <w:jc w:val="right"/>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98106</w:t>
            </w:r>
          </w:p>
        </w:tc>
      </w:tr>
      <w:tr w:rsidR="00AE4CBC" w:rsidRPr="00AE4CBC" w14:paraId="16226F40" w14:textId="77777777" w:rsidTr="00AE4CBC">
        <w:trPr>
          <w:trHeight w:val="264"/>
        </w:trPr>
        <w:tc>
          <w:tcPr>
            <w:tcW w:w="978" w:type="pct"/>
            <w:vMerge/>
            <w:vAlign w:val="center"/>
            <w:hideMark/>
          </w:tcPr>
          <w:p w14:paraId="42F5AB48" w14:textId="77777777" w:rsidR="00AE4CBC" w:rsidRPr="00AE4CBC" w:rsidRDefault="00AE4CBC" w:rsidP="00AE4CBC">
            <w:pPr>
              <w:spacing w:after="0" w:line="240" w:lineRule="auto"/>
              <w:rPr>
                <w:rFonts w:ascii="Times New Roman" w:eastAsia="Times New Roman" w:hAnsi="Times New Roman" w:cs="Times New Roman"/>
                <w:color w:val="000000"/>
                <w:sz w:val="20"/>
                <w:szCs w:val="20"/>
              </w:rPr>
            </w:pPr>
          </w:p>
        </w:tc>
        <w:tc>
          <w:tcPr>
            <w:tcW w:w="1232" w:type="pct"/>
            <w:shd w:val="clear" w:color="auto" w:fill="auto"/>
            <w:noWrap/>
            <w:vAlign w:val="bottom"/>
            <w:hideMark/>
          </w:tcPr>
          <w:p w14:paraId="65B8B5E1"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ECA_ALL</w:t>
            </w:r>
          </w:p>
        </w:tc>
        <w:tc>
          <w:tcPr>
            <w:tcW w:w="2081" w:type="pct"/>
            <w:shd w:val="clear" w:color="auto" w:fill="auto"/>
            <w:noWrap/>
            <w:vAlign w:val="bottom"/>
            <w:hideMark/>
          </w:tcPr>
          <w:p w14:paraId="7A2678F0"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ECA: All countries</w:t>
            </w:r>
          </w:p>
        </w:tc>
        <w:tc>
          <w:tcPr>
            <w:tcW w:w="709" w:type="pct"/>
            <w:shd w:val="clear" w:color="auto" w:fill="auto"/>
            <w:noWrap/>
            <w:vAlign w:val="bottom"/>
            <w:hideMark/>
          </w:tcPr>
          <w:p w14:paraId="30FA8739" w14:textId="77777777" w:rsidR="00AE4CBC" w:rsidRPr="00AE4CBC" w:rsidRDefault="00AE4CBC" w:rsidP="00AE4CBC">
            <w:pPr>
              <w:spacing w:after="0" w:line="240" w:lineRule="auto"/>
              <w:jc w:val="right"/>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98100</w:t>
            </w:r>
          </w:p>
        </w:tc>
      </w:tr>
      <w:tr w:rsidR="00AE4CBC" w:rsidRPr="00AE4CBC" w14:paraId="60B6FDFD" w14:textId="77777777" w:rsidTr="00AE4CBC">
        <w:trPr>
          <w:trHeight w:val="264"/>
        </w:trPr>
        <w:tc>
          <w:tcPr>
            <w:tcW w:w="978" w:type="pct"/>
            <w:vMerge/>
            <w:vAlign w:val="center"/>
            <w:hideMark/>
          </w:tcPr>
          <w:p w14:paraId="4212A00C" w14:textId="77777777" w:rsidR="00AE4CBC" w:rsidRPr="00AE4CBC" w:rsidRDefault="00AE4CBC" w:rsidP="00AE4CBC">
            <w:pPr>
              <w:spacing w:after="0" w:line="240" w:lineRule="auto"/>
              <w:rPr>
                <w:rFonts w:ascii="Times New Roman" w:eastAsia="Times New Roman" w:hAnsi="Times New Roman" w:cs="Times New Roman"/>
                <w:color w:val="000000"/>
                <w:sz w:val="20"/>
                <w:szCs w:val="20"/>
              </w:rPr>
            </w:pPr>
          </w:p>
        </w:tc>
        <w:tc>
          <w:tcPr>
            <w:tcW w:w="1232" w:type="pct"/>
            <w:shd w:val="clear" w:color="auto" w:fill="auto"/>
            <w:noWrap/>
            <w:vAlign w:val="bottom"/>
            <w:hideMark/>
          </w:tcPr>
          <w:p w14:paraId="5F92D63B"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ECA_CA</w:t>
            </w:r>
          </w:p>
        </w:tc>
        <w:tc>
          <w:tcPr>
            <w:tcW w:w="2081" w:type="pct"/>
            <w:shd w:val="clear" w:color="auto" w:fill="auto"/>
            <w:noWrap/>
            <w:vAlign w:val="bottom"/>
            <w:hideMark/>
          </w:tcPr>
          <w:p w14:paraId="1F318887"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ECA: Central Africa</w:t>
            </w:r>
          </w:p>
        </w:tc>
        <w:tc>
          <w:tcPr>
            <w:tcW w:w="709" w:type="pct"/>
            <w:shd w:val="clear" w:color="auto" w:fill="auto"/>
            <w:noWrap/>
            <w:vAlign w:val="bottom"/>
            <w:hideMark/>
          </w:tcPr>
          <w:p w14:paraId="4A4F5685" w14:textId="77777777" w:rsidR="00AE4CBC" w:rsidRPr="00AE4CBC" w:rsidRDefault="00AE4CBC" w:rsidP="00AE4CBC">
            <w:pPr>
              <w:spacing w:after="0" w:line="240" w:lineRule="auto"/>
              <w:jc w:val="right"/>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98101</w:t>
            </w:r>
          </w:p>
        </w:tc>
      </w:tr>
      <w:tr w:rsidR="00AE4CBC" w:rsidRPr="00AE4CBC" w14:paraId="52F78B3C" w14:textId="77777777" w:rsidTr="00AE4CBC">
        <w:trPr>
          <w:trHeight w:val="264"/>
        </w:trPr>
        <w:tc>
          <w:tcPr>
            <w:tcW w:w="978" w:type="pct"/>
            <w:vMerge/>
            <w:vAlign w:val="center"/>
            <w:hideMark/>
          </w:tcPr>
          <w:p w14:paraId="673AAC4C" w14:textId="77777777" w:rsidR="00AE4CBC" w:rsidRPr="00AE4CBC" w:rsidRDefault="00AE4CBC" w:rsidP="00AE4CBC">
            <w:pPr>
              <w:spacing w:after="0" w:line="240" w:lineRule="auto"/>
              <w:rPr>
                <w:rFonts w:ascii="Times New Roman" w:eastAsia="Times New Roman" w:hAnsi="Times New Roman" w:cs="Times New Roman"/>
                <w:color w:val="000000"/>
                <w:sz w:val="20"/>
                <w:szCs w:val="20"/>
              </w:rPr>
            </w:pPr>
          </w:p>
        </w:tc>
        <w:tc>
          <w:tcPr>
            <w:tcW w:w="1232" w:type="pct"/>
            <w:shd w:val="clear" w:color="auto" w:fill="auto"/>
            <w:noWrap/>
            <w:vAlign w:val="bottom"/>
            <w:hideMark/>
          </w:tcPr>
          <w:p w14:paraId="50F0D432"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ECA_EA</w:t>
            </w:r>
          </w:p>
        </w:tc>
        <w:tc>
          <w:tcPr>
            <w:tcW w:w="2081" w:type="pct"/>
            <w:shd w:val="clear" w:color="auto" w:fill="auto"/>
            <w:noWrap/>
            <w:vAlign w:val="bottom"/>
            <w:hideMark/>
          </w:tcPr>
          <w:p w14:paraId="42097448"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ECA: Eastern Africa</w:t>
            </w:r>
          </w:p>
        </w:tc>
        <w:tc>
          <w:tcPr>
            <w:tcW w:w="709" w:type="pct"/>
            <w:shd w:val="clear" w:color="auto" w:fill="auto"/>
            <w:noWrap/>
            <w:vAlign w:val="bottom"/>
            <w:hideMark/>
          </w:tcPr>
          <w:p w14:paraId="7FBEBA21" w14:textId="77777777" w:rsidR="00AE4CBC" w:rsidRPr="00AE4CBC" w:rsidRDefault="00AE4CBC" w:rsidP="00AE4CBC">
            <w:pPr>
              <w:spacing w:after="0" w:line="240" w:lineRule="auto"/>
              <w:jc w:val="right"/>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98102</w:t>
            </w:r>
          </w:p>
        </w:tc>
      </w:tr>
      <w:tr w:rsidR="00AE4CBC" w:rsidRPr="00AE4CBC" w14:paraId="5810BAF1" w14:textId="77777777" w:rsidTr="00AE4CBC">
        <w:trPr>
          <w:trHeight w:val="255"/>
        </w:trPr>
        <w:tc>
          <w:tcPr>
            <w:tcW w:w="978" w:type="pct"/>
            <w:vMerge/>
            <w:vAlign w:val="center"/>
            <w:hideMark/>
          </w:tcPr>
          <w:p w14:paraId="7DA55163" w14:textId="77777777" w:rsidR="00AE4CBC" w:rsidRPr="00AE4CBC" w:rsidRDefault="00AE4CBC" w:rsidP="00AE4CBC">
            <w:pPr>
              <w:spacing w:after="0" w:line="240" w:lineRule="auto"/>
              <w:rPr>
                <w:rFonts w:ascii="Times New Roman" w:eastAsia="Times New Roman" w:hAnsi="Times New Roman" w:cs="Times New Roman"/>
                <w:color w:val="000000"/>
                <w:sz w:val="20"/>
                <w:szCs w:val="20"/>
              </w:rPr>
            </w:pPr>
          </w:p>
        </w:tc>
        <w:tc>
          <w:tcPr>
            <w:tcW w:w="1232" w:type="pct"/>
            <w:shd w:val="clear" w:color="auto" w:fill="auto"/>
            <w:noWrap/>
            <w:vAlign w:val="bottom"/>
            <w:hideMark/>
          </w:tcPr>
          <w:p w14:paraId="4A3045F0"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ECA_NA</w:t>
            </w:r>
          </w:p>
        </w:tc>
        <w:tc>
          <w:tcPr>
            <w:tcW w:w="2081" w:type="pct"/>
            <w:shd w:val="clear" w:color="auto" w:fill="auto"/>
            <w:noWrap/>
            <w:vAlign w:val="bottom"/>
            <w:hideMark/>
          </w:tcPr>
          <w:p w14:paraId="38F7F582"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ECA: North Africa</w:t>
            </w:r>
          </w:p>
        </w:tc>
        <w:tc>
          <w:tcPr>
            <w:tcW w:w="709" w:type="pct"/>
            <w:shd w:val="clear" w:color="auto" w:fill="auto"/>
            <w:noWrap/>
            <w:vAlign w:val="bottom"/>
            <w:hideMark/>
          </w:tcPr>
          <w:p w14:paraId="1B925698" w14:textId="77777777" w:rsidR="00AE4CBC" w:rsidRPr="00AE4CBC" w:rsidRDefault="00AE4CBC" w:rsidP="00AE4CBC">
            <w:pPr>
              <w:spacing w:after="0" w:line="240" w:lineRule="auto"/>
              <w:jc w:val="right"/>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98103</w:t>
            </w:r>
          </w:p>
        </w:tc>
      </w:tr>
      <w:tr w:rsidR="00AE4CBC" w:rsidRPr="00AE4CBC" w14:paraId="637180FC" w14:textId="77777777" w:rsidTr="00AE4CBC">
        <w:trPr>
          <w:trHeight w:val="264"/>
        </w:trPr>
        <w:tc>
          <w:tcPr>
            <w:tcW w:w="978" w:type="pct"/>
            <w:vMerge/>
            <w:vAlign w:val="center"/>
            <w:hideMark/>
          </w:tcPr>
          <w:p w14:paraId="14E09276" w14:textId="77777777" w:rsidR="00AE4CBC" w:rsidRPr="00AE4CBC" w:rsidRDefault="00AE4CBC" w:rsidP="00AE4CBC">
            <w:pPr>
              <w:spacing w:after="0" w:line="240" w:lineRule="auto"/>
              <w:rPr>
                <w:rFonts w:ascii="Times New Roman" w:eastAsia="Times New Roman" w:hAnsi="Times New Roman" w:cs="Times New Roman"/>
                <w:color w:val="000000"/>
                <w:sz w:val="20"/>
                <w:szCs w:val="20"/>
              </w:rPr>
            </w:pPr>
          </w:p>
        </w:tc>
        <w:tc>
          <w:tcPr>
            <w:tcW w:w="1232" w:type="pct"/>
            <w:shd w:val="clear" w:color="auto" w:fill="auto"/>
            <w:noWrap/>
            <w:vAlign w:val="bottom"/>
            <w:hideMark/>
          </w:tcPr>
          <w:p w14:paraId="065F635B"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ECA_SA</w:t>
            </w:r>
          </w:p>
        </w:tc>
        <w:tc>
          <w:tcPr>
            <w:tcW w:w="2081" w:type="pct"/>
            <w:shd w:val="clear" w:color="auto" w:fill="auto"/>
            <w:noWrap/>
            <w:vAlign w:val="bottom"/>
            <w:hideMark/>
          </w:tcPr>
          <w:p w14:paraId="14734D2A"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ECA: Southern Africa</w:t>
            </w:r>
          </w:p>
        </w:tc>
        <w:tc>
          <w:tcPr>
            <w:tcW w:w="709" w:type="pct"/>
            <w:shd w:val="clear" w:color="auto" w:fill="auto"/>
            <w:noWrap/>
            <w:vAlign w:val="bottom"/>
            <w:hideMark/>
          </w:tcPr>
          <w:p w14:paraId="2663F317" w14:textId="77777777" w:rsidR="00AE4CBC" w:rsidRPr="00AE4CBC" w:rsidRDefault="00AE4CBC" w:rsidP="00AE4CBC">
            <w:pPr>
              <w:spacing w:after="0" w:line="240" w:lineRule="auto"/>
              <w:jc w:val="right"/>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98104</w:t>
            </w:r>
          </w:p>
        </w:tc>
      </w:tr>
      <w:tr w:rsidR="00AE4CBC" w:rsidRPr="00AE4CBC" w14:paraId="5A847007" w14:textId="77777777" w:rsidTr="00AE4CBC">
        <w:trPr>
          <w:trHeight w:val="264"/>
        </w:trPr>
        <w:tc>
          <w:tcPr>
            <w:tcW w:w="978" w:type="pct"/>
            <w:vMerge/>
            <w:vAlign w:val="center"/>
            <w:hideMark/>
          </w:tcPr>
          <w:p w14:paraId="146E3644" w14:textId="77777777" w:rsidR="00AE4CBC" w:rsidRPr="00AE4CBC" w:rsidRDefault="00AE4CBC" w:rsidP="00AE4CBC">
            <w:pPr>
              <w:spacing w:after="0" w:line="240" w:lineRule="auto"/>
              <w:rPr>
                <w:rFonts w:ascii="Times New Roman" w:eastAsia="Times New Roman" w:hAnsi="Times New Roman" w:cs="Times New Roman"/>
                <w:color w:val="000000"/>
                <w:sz w:val="20"/>
                <w:szCs w:val="20"/>
              </w:rPr>
            </w:pPr>
          </w:p>
        </w:tc>
        <w:tc>
          <w:tcPr>
            <w:tcW w:w="1232" w:type="pct"/>
            <w:shd w:val="clear" w:color="auto" w:fill="auto"/>
            <w:noWrap/>
            <w:vAlign w:val="bottom"/>
            <w:hideMark/>
          </w:tcPr>
          <w:p w14:paraId="632485B3"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ECA_WA</w:t>
            </w:r>
          </w:p>
        </w:tc>
        <w:tc>
          <w:tcPr>
            <w:tcW w:w="2081" w:type="pct"/>
            <w:shd w:val="clear" w:color="auto" w:fill="auto"/>
            <w:noWrap/>
            <w:vAlign w:val="bottom"/>
            <w:hideMark/>
          </w:tcPr>
          <w:p w14:paraId="0B2A0A4F"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ECA: West Africa</w:t>
            </w:r>
          </w:p>
        </w:tc>
        <w:tc>
          <w:tcPr>
            <w:tcW w:w="709" w:type="pct"/>
            <w:shd w:val="clear" w:color="auto" w:fill="auto"/>
            <w:noWrap/>
            <w:vAlign w:val="bottom"/>
            <w:hideMark/>
          </w:tcPr>
          <w:p w14:paraId="66DA29DA" w14:textId="77777777" w:rsidR="00AE4CBC" w:rsidRPr="00AE4CBC" w:rsidRDefault="00AE4CBC" w:rsidP="00AE4CBC">
            <w:pPr>
              <w:spacing w:after="0" w:line="240" w:lineRule="auto"/>
              <w:jc w:val="right"/>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98105</w:t>
            </w:r>
          </w:p>
        </w:tc>
      </w:tr>
      <w:tr w:rsidR="00AE4CBC" w:rsidRPr="00AE4CBC" w14:paraId="62E3A3DA" w14:textId="77777777" w:rsidTr="00AE4CBC">
        <w:trPr>
          <w:trHeight w:val="264"/>
        </w:trPr>
        <w:tc>
          <w:tcPr>
            <w:tcW w:w="978" w:type="pct"/>
            <w:vMerge/>
            <w:vAlign w:val="center"/>
            <w:hideMark/>
          </w:tcPr>
          <w:p w14:paraId="25CAA299" w14:textId="77777777" w:rsidR="00AE4CBC" w:rsidRPr="00AE4CBC" w:rsidRDefault="00AE4CBC" w:rsidP="00AE4CBC">
            <w:pPr>
              <w:spacing w:after="0" w:line="240" w:lineRule="auto"/>
              <w:rPr>
                <w:rFonts w:ascii="Times New Roman" w:eastAsia="Times New Roman" w:hAnsi="Times New Roman" w:cs="Times New Roman"/>
                <w:color w:val="000000"/>
                <w:sz w:val="20"/>
                <w:szCs w:val="20"/>
              </w:rPr>
            </w:pPr>
          </w:p>
        </w:tc>
        <w:tc>
          <w:tcPr>
            <w:tcW w:w="1232" w:type="pct"/>
            <w:shd w:val="clear" w:color="auto" w:fill="auto"/>
            <w:noWrap/>
            <w:vAlign w:val="bottom"/>
            <w:hideMark/>
          </w:tcPr>
          <w:p w14:paraId="69CC8A31"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ECA_ECCAS</w:t>
            </w:r>
          </w:p>
        </w:tc>
        <w:tc>
          <w:tcPr>
            <w:tcW w:w="2081" w:type="pct"/>
            <w:shd w:val="clear" w:color="auto" w:fill="auto"/>
            <w:noWrap/>
            <w:vAlign w:val="bottom"/>
            <w:hideMark/>
          </w:tcPr>
          <w:p w14:paraId="66DE65FF"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ECA: ECCAS</w:t>
            </w:r>
          </w:p>
        </w:tc>
        <w:tc>
          <w:tcPr>
            <w:tcW w:w="709" w:type="pct"/>
            <w:shd w:val="clear" w:color="auto" w:fill="auto"/>
            <w:noWrap/>
            <w:vAlign w:val="bottom"/>
            <w:hideMark/>
          </w:tcPr>
          <w:p w14:paraId="7CFBCC90" w14:textId="77777777" w:rsidR="00AE4CBC" w:rsidRPr="00AE4CBC" w:rsidRDefault="00AE4CBC" w:rsidP="00AE4CBC">
            <w:pPr>
              <w:spacing w:after="0" w:line="240" w:lineRule="auto"/>
              <w:jc w:val="right"/>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98107</w:t>
            </w:r>
          </w:p>
        </w:tc>
      </w:tr>
      <w:tr w:rsidR="00AE4CBC" w:rsidRPr="00AE4CBC" w14:paraId="5F3ED2C2" w14:textId="77777777" w:rsidTr="00AE4CBC">
        <w:trPr>
          <w:trHeight w:val="264"/>
        </w:trPr>
        <w:tc>
          <w:tcPr>
            <w:tcW w:w="978" w:type="pct"/>
            <w:vMerge/>
            <w:vAlign w:val="center"/>
            <w:hideMark/>
          </w:tcPr>
          <w:p w14:paraId="5211BFA1" w14:textId="77777777" w:rsidR="00AE4CBC" w:rsidRPr="00AE4CBC" w:rsidRDefault="00AE4CBC" w:rsidP="00AE4CBC">
            <w:pPr>
              <w:spacing w:after="0" w:line="240" w:lineRule="auto"/>
              <w:rPr>
                <w:rFonts w:ascii="Times New Roman" w:eastAsia="Times New Roman" w:hAnsi="Times New Roman" w:cs="Times New Roman"/>
                <w:color w:val="000000"/>
                <w:sz w:val="20"/>
                <w:szCs w:val="20"/>
              </w:rPr>
            </w:pPr>
          </w:p>
        </w:tc>
        <w:tc>
          <w:tcPr>
            <w:tcW w:w="1232" w:type="pct"/>
            <w:shd w:val="clear" w:color="auto" w:fill="auto"/>
            <w:noWrap/>
            <w:vAlign w:val="bottom"/>
            <w:hideMark/>
          </w:tcPr>
          <w:p w14:paraId="0DF170BD"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ECA_ECOWAS</w:t>
            </w:r>
          </w:p>
        </w:tc>
        <w:tc>
          <w:tcPr>
            <w:tcW w:w="2081" w:type="pct"/>
            <w:shd w:val="clear" w:color="auto" w:fill="auto"/>
            <w:noWrap/>
            <w:vAlign w:val="bottom"/>
            <w:hideMark/>
          </w:tcPr>
          <w:p w14:paraId="027EAFB2"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ECA: ECOWAS</w:t>
            </w:r>
          </w:p>
        </w:tc>
        <w:tc>
          <w:tcPr>
            <w:tcW w:w="709" w:type="pct"/>
            <w:shd w:val="clear" w:color="auto" w:fill="auto"/>
            <w:noWrap/>
            <w:vAlign w:val="bottom"/>
            <w:hideMark/>
          </w:tcPr>
          <w:p w14:paraId="5126F982" w14:textId="77777777" w:rsidR="00AE4CBC" w:rsidRPr="00AE4CBC" w:rsidRDefault="00AE4CBC" w:rsidP="00AE4CBC">
            <w:pPr>
              <w:spacing w:after="0" w:line="240" w:lineRule="auto"/>
              <w:jc w:val="right"/>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98108</w:t>
            </w:r>
          </w:p>
        </w:tc>
      </w:tr>
      <w:tr w:rsidR="00AE4CBC" w:rsidRPr="00AE4CBC" w14:paraId="10A81A2D" w14:textId="77777777" w:rsidTr="00AE4CBC">
        <w:trPr>
          <w:trHeight w:val="264"/>
        </w:trPr>
        <w:tc>
          <w:tcPr>
            <w:tcW w:w="978" w:type="pct"/>
            <w:vMerge/>
            <w:vAlign w:val="center"/>
            <w:hideMark/>
          </w:tcPr>
          <w:p w14:paraId="082847DA" w14:textId="77777777" w:rsidR="00AE4CBC" w:rsidRPr="00AE4CBC" w:rsidRDefault="00AE4CBC" w:rsidP="00AE4CBC">
            <w:pPr>
              <w:spacing w:after="0" w:line="240" w:lineRule="auto"/>
              <w:rPr>
                <w:rFonts w:ascii="Times New Roman" w:eastAsia="Times New Roman" w:hAnsi="Times New Roman" w:cs="Times New Roman"/>
                <w:color w:val="000000"/>
                <w:sz w:val="20"/>
                <w:szCs w:val="20"/>
              </w:rPr>
            </w:pPr>
          </w:p>
        </w:tc>
        <w:tc>
          <w:tcPr>
            <w:tcW w:w="1232" w:type="pct"/>
            <w:shd w:val="clear" w:color="auto" w:fill="auto"/>
            <w:noWrap/>
            <w:vAlign w:val="bottom"/>
            <w:hideMark/>
          </w:tcPr>
          <w:p w14:paraId="0C5934D7"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ECA_IGAD</w:t>
            </w:r>
          </w:p>
        </w:tc>
        <w:tc>
          <w:tcPr>
            <w:tcW w:w="2081" w:type="pct"/>
            <w:shd w:val="clear" w:color="auto" w:fill="auto"/>
            <w:noWrap/>
            <w:vAlign w:val="bottom"/>
            <w:hideMark/>
          </w:tcPr>
          <w:p w14:paraId="554CC9E3"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ECA: IGAD</w:t>
            </w:r>
          </w:p>
        </w:tc>
        <w:tc>
          <w:tcPr>
            <w:tcW w:w="709" w:type="pct"/>
            <w:shd w:val="clear" w:color="auto" w:fill="auto"/>
            <w:noWrap/>
            <w:vAlign w:val="bottom"/>
            <w:hideMark/>
          </w:tcPr>
          <w:p w14:paraId="7DE9E2A0" w14:textId="77777777" w:rsidR="00AE4CBC" w:rsidRPr="00AE4CBC" w:rsidRDefault="00AE4CBC" w:rsidP="00AE4CBC">
            <w:pPr>
              <w:spacing w:after="0" w:line="240" w:lineRule="auto"/>
              <w:jc w:val="right"/>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98109</w:t>
            </w:r>
          </w:p>
        </w:tc>
      </w:tr>
      <w:tr w:rsidR="00AE4CBC" w:rsidRPr="00AE4CBC" w14:paraId="72C5B0D7" w14:textId="77777777" w:rsidTr="00AE4CBC">
        <w:trPr>
          <w:trHeight w:val="255"/>
        </w:trPr>
        <w:tc>
          <w:tcPr>
            <w:tcW w:w="978" w:type="pct"/>
            <w:vMerge/>
            <w:vAlign w:val="center"/>
            <w:hideMark/>
          </w:tcPr>
          <w:p w14:paraId="1C00E22D" w14:textId="77777777" w:rsidR="00AE4CBC" w:rsidRPr="00AE4CBC" w:rsidRDefault="00AE4CBC" w:rsidP="00AE4CBC">
            <w:pPr>
              <w:spacing w:after="0" w:line="240" w:lineRule="auto"/>
              <w:rPr>
                <w:rFonts w:ascii="Times New Roman" w:eastAsia="Times New Roman" w:hAnsi="Times New Roman" w:cs="Times New Roman"/>
                <w:color w:val="000000"/>
                <w:sz w:val="20"/>
                <w:szCs w:val="20"/>
              </w:rPr>
            </w:pPr>
          </w:p>
        </w:tc>
        <w:tc>
          <w:tcPr>
            <w:tcW w:w="1232" w:type="pct"/>
            <w:shd w:val="clear" w:color="auto" w:fill="auto"/>
            <w:noWrap/>
            <w:vAlign w:val="bottom"/>
            <w:hideMark/>
          </w:tcPr>
          <w:p w14:paraId="68F1AA2B"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ECA_SADC</w:t>
            </w:r>
          </w:p>
        </w:tc>
        <w:tc>
          <w:tcPr>
            <w:tcW w:w="2081" w:type="pct"/>
            <w:shd w:val="clear" w:color="auto" w:fill="auto"/>
            <w:noWrap/>
            <w:vAlign w:val="bottom"/>
            <w:hideMark/>
          </w:tcPr>
          <w:p w14:paraId="1A1A1AF3"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ECA: SADC</w:t>
            </w:r>
          </w:p>
        </w:tc>
        <w:tc>
          <w:tcPr>
            <w:tcW w:w="709" w:type="pct"/>
            <w:shd w:val="clear" w:color="auto" w:fill="auto"/>
            <w:noWrap/>
            <w:vAlign w:val="bottom"/>
            <w:hideMark/>
          </w:tcPr>
          <w:p w14:paraId="7688A242" w14:textId="77777777" w:rsidR="00AE4CBC" w:rsidRPr="00AE4CBC" w:rsidRDefault="00AE4CBC" w:rsidP="00AE4CBC">
            <w:pPr>
              <w:spacing w:after="0" w:line="240" w:lineRule="auto"/>
              <w:jc w:val="right"/>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98110</w:t>
            </w:r>
          </w:p>
        </w:tc>
      </w:tr>
      <w:tr w:rsidR="00AE4CBC" w:rsidRPr="00AE4CBC" w14:paraId="7A2D6FD0" w14:textId="77777777" w:rsidTr="00AE4CBC">
        <w:trPr>
          <w:trHeight w:val="264"/>
        </w:trPr>
        <w:tc>
          <w:tcPr>
            <w:tcW w:w="978" w:type="pct"/>
            <w:vMerge/>
            <w:vAlign w:val="center"/>
            <w:hideMark/>
          </w:tcPr>
          <w:p w14:paraId="251E137B" w14:textId="77777777" w:rsidR="00AE4CBC" w:rsidRPr="00AE4CBC" w:rsidRDefault="00AE4CBC" w:rsidP="00AE4CBC">
            <w:pPr>
              <w:spacing w:after="0" w:line="240" w:lineRule="auto"/>
              <w:rPr>
                <w:rFonts w:ascii="Times New Roman" w:eastAsia="Times New Roman" w:hAnsi="Times New Roman" w:cs="Times New Roman"/>
                <w:color w:val="000000"/>
                <w:sz w:val="20"/>
                <w:szCs w:val="20"/>
              </w:rPr>
            </w:pPr>
          </w:p>
        </w:tc>
        <w:tc>
          <w:tcPr>
            <w:tcW w:w="1232" w:type="pct"/>
            <w:shd w:val="clear" w:color="auto" w:fill="auto"/>
            <w:noWrap/>
            <w:vAlign w:val="bottom"/>
            <w:hideMark/>
          </w:tcPr>
          <w:p w14:paraId="0DDE1467"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ECA_AMU</w:t>
            </w:r>
          </w:p>
        </w:tc>
        <w:tc>
          <w:tcPr>
            <w:tcW w:w="2081" w:type="pct"/>
            <w:shd w:val="clear" w:color="auto" w:fill="auto"/>
            <w:noWrap/>
            <w:vAlign w:val="bottom"/>
            <w:hideMark/>
          </w:tcPr>
          <w:p w14:paraId="1BC1682C"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ECA: AMU</w:t>
            </w:r>
          </w:p>
        </w:tc>
        <w:tc>
          <w:tcPr>
            <w:tcW w:w="709" w:type="pct"/>
            <w:shd w:val="clear" w:color="auto" w:fill="auto"/>
            <w:noWrap/>
            <w:vAlign w:val="bottom"/>
            <w:hideMark/>
          </w:tcPr>
          <w:p w14:paraId="65C60EAA" w14:textId="77777777" w:rsidR="00AE4CBC" w:rsidRPr="00AE4CBC" w:rsidRDefault="00AE4CBC" w:rsidP="00AE4CBC">
            <w:pPr>
              <w:spacing w:after="0" w:line="240" w:lineRule="auto"/>
              <w:jc w:val="right"/>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98111</w:t>
            </w:r>
          </w:p>
        </w:tc>
      </w:tr>
      <w:tr w:rsidR="00AE4CBC" w:rsidRPr="00AE4CBC" w14:paraId="6E651529" w14:textId="77777777" w:rsidTr="00AE4CBC">
        <w:trPr>
          <w:trHeight w:val="264"/>
        </w:trPr>
        <w:tc>
          <w:tcPr>
            <w:tcW w:w="978" w:type="pct"/>
            <w:vMerge/>
            <w:vAlign w:val="center"/>
            <w:hideMark/>
          </w:tcPr>
          <w:p w14:paraId="3C277985" w14:textId="77777777" w:rsidR="00AE4CBC" w:rsidRPr="00AE4CBC" w:rsidRDefault="00AE4CBC" w:rsidP="00AE4CBC">
            <w:pPr>
              <w:spacing w:after="0" w:line="240" w:lineRule="auto"/>
              <w:rPr>
                <w:rFonts w:ascii="Times New Roman" w:eastAsia="Times New Roman" w:hAnsi="Times New Roman" w:cs="Times New Roman"/>
                <w:color w:val="000000"/>
                <w:sz w:val="20"/>
                <w:szCs w:val="20"/>
              </w:rPr>
            </w:pPr>
          </w:p>
        </w:tc>
        <w:tc>
          <w:tcPr>
            <w:tcW w:w="1232" w:type="pct"/>
            <w:shd w:val="clear" w:color="auto" w:fill="auto"/>
            <w:noWrap/>
            <w:vAlign w:val="bottom"/>
            <w:hideMark/>
          </w:tcPr>
          <w:p w14:paraId="516DC001"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ECA_CEN_SAD</w:t>
            </w:r>
          </w:p>
        </w:tc>
        <w:tc>
          <w:tcPr>
            <w:tcW w:w="2081" w:type="pct"/>
            <w:shd w:val="clear" w:color="auto" w:fill="auto"/>
            <w:noWrap/>
            <w:vAlign w:val="bottom"/>
            <w:hideMark/>
          </w:tcPr>
          <w:p w14:paraId="7A6BB449"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ECA: CEN-SAD</w:t>
            </w:r>
          </w:p>
        </w:tc>
        <w:tc>
          <w:tcPr>
            <w:tcW w:w="709" w:type="pct"/>
            <w:shd w:val="clear" w:color="auto" w:fill="auto"/>
            <w:noWrap/>
            <w:vAlign w:val="bottom"/>
            <w:hideMark/>
          </w:tcPr>
          <w:p w14:paraId="10F05121" w14:textId="77777777" w:rsidR="00AE4CBC" w:rsidRPr="00AE4CBC" w:rsidRDefault="00AE4CBC" w:rsidP="00AE4CBC">
            <w:pPr>
              <w:spacing w:after="0" w:line="240" w:lineRule="auto"/>
              <w:jc w:val="right"/>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98112</w:t>
            </w:r>
          </w:p>
        </w:tc>
      </w:tr>
      <w:tr w:rsidR="00AE4CBC" w:rsidRPr="00AE4CBC" w14:paraId="43597A36" w14:textId="77777777" w:rsidTr="00AE4CBC">
        <w:trPr>
          <w:trHeight w:val="264"/>
        </w:trPr>
        <w:tc>
          <w:tcPr>
            <w:tcW w:w="978" w:type="pct"/>
            <w:vMerge/>
            <w:vAlign w:val="center"/>
            <w:hideMark/>
          </w:tcPr>
          <w:p w14:paraId="36E9AC3F" w14:textId="77777777" w:rsidR="00AE4CBC" w:rsidRPr="00AE4CBC" w:rsidRDefault="00AE4CBC" w:rsidP="00AE4CBC">
            <w:pPr>
              <w:spacing w:after="0" w:line="240" w:lineRule="auto"/>
              <w:rPr>
                <w:rFonts w:ascii="Times New Roman" w:eastAsia="Times New Roman" w:hAnsi="Times New Roman" w:cs="Times New Roman"/>
                <w:color w:val="000000"/>
                <w:sz w:val="20"/>
                <w:szCs w:val="20"/>
              </w:rPr>
            </w:pPr>
          </w:p>
        </w:tc>
        <w:tc>
          <w:tcPr>
            <w:tcW w:w="1232" w:type="pct"/>
            <w:shd w:val="clear" w:color="auto" w:fill="auto"/>
            <w:noWrap/>
            <w:vAlign w:val="bottom"/>
            <w:hideMark/>
          </w:tcPr>
          <w:p w14:paraId="3D81CB86"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ECA_COMESA</w:t>
            </w:r>
          </w:p>
        </w:tc>
        <w:tc>
          <w:tcPr>
            <w:tcW w:w="2081" w:type="pct"/>
            <w:shd w:val="clear" w:color="auto" w:fill="auto"/>
            <w:noWrap/>
            <w:vAlign w:val="bottom"/>
            <w:hideMark/>
          </w:tcPr>
          <w:p w14:paraId="376996F7"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ECA: COMESA</w:t>
            </w:r>
          </w:p>
        </w:tc>
        <w:tc>
          <w:tcPr>
            <w:tcW w:w="709" w:type="pct"/>
            <w:shd w:val="clear" w:color="auto" w:fill="auto"/>
            <w:noWrap/>
            <w:vAlign w:val="bottom"/>
            <w:hideMark/>
          </w:tcPr>
          <w:p w14:paraId="68D15FEA" w14:textId="77777777" w:rsidR="00AE4CBC" w:rsidRPr="00AE4CBC" w:rsidRDefault="00AE4CBC" w:rsidP="00AE4CBC">
            <w:pPr>
              <w:spacing w:after="0" w:line="240" w:lineRule="auto"/>
              <w:jc w:val="right"/>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98113</w:t>
            </w:r>
          </w:p>
        </w:tc>
      </w:tr>
      <w:tr w:rsidR="00AE4CBC" w:rsidRPr="00AE4CBC" w14:paraId="50393977" w14:textId="77777777" w:rsidTr="00AE4CBC">
        <w:trPr>
          <w:trHeight w:val="264"/>
        </w:trPr>
        <w:tc>
          <w:tcPr>
            <w:tcW w:w="978" w:type="pct"/>
            <w:vMerge/>
            <w:vAlign w:val="center"/>
            <w:hideMark/>
          </w:tcPr>
          <w:p w14:paraId="5AB23A2A" w14:textId="77777777" w:rsidR="00AE4CBC" w:rsidRPr="00AE4CBC" w:rsidRDefault="00AE4CBC" w:rsidP="00AE4CBC">
            <w:pPr>
              <w:spacing w:after="0" w:line="240" w:lineRule="auto"/>
              <w:rPr>
                <w:rFonts w:ascii="Times New Roman" w:eastAsia="Times New Roman" w:hAnsi="Times New Roman" w:cs="Times New Roman"/>
                <w:color w:val="000000"/>
                <w:sz w:val="20"/>
                <w:szCs w:val="20"/>
              </w:rPr>
            </w:pPr>
          </w:p>
        </w:tc>
        <w:tc>
          <w:tcPr>
            <w:tcW w:w="1232" w:type="pct"/>
            <w:shd w:val="clear" w:color="auto" w:fill="auto"/>
            <w:noWrap/>
            <w:vAlign w:val="bottom"/>
            <w:hideMark/>
          </w:tcPr>
          <w:p w14:paraId="026E4137"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ECA_EAC</w:t>
            </w:r>
          </w:p>
        </w:tc>
        <w:tc>
          <w:tcPr>
            <w:tcW w:w="2081" w:type="pct"/>
            <w:shd w:val="clear" w:color="auto" w:fill="auto"/>
            <w:noWrap/>
            <w:vAlign w:val="bottom"/>
            <w:hideMark/>
          </w:tcPr>
          <w:p w14:paraId="5AC89A4B"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ECA: EAC</w:t>
            </w:r>
          </w:p>
        </w:tc>
        <w:tc>
          <w:tcPr>
            <w:tcW w:w="709" w:type="pct"/>
            <w:shd w:val="clear" w:color="auto" w:fill="auto"/>
            <w:noWrap/>
            <w:vAlign w:val="bottom"/>
            <w:hideMark/>
          </w:tcPr>
          <w:p w14:paraId="5CD41BBE" w14:textId="77777777" w:rsidR="00AE4CBC" w:rsidRPr="00AE4CBC" w:rsidRDefault="00AE4CBC" w:rsidP="00AE4CBC">
            <w:pPr>
              <w:spacing w:after="0" w:line="240" w:lineRule="auto"/>
              <w:jc w:val="right"/>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98114</w:t>
            </w:r>
          </w:p>
        </w:tc>
      </w:tr>
      <w:tr w:rsidR="00AE4CBC" w:rsidRPr="00AE4CBC" w14:paraId="4E28EE21" w14:textId="77777777" w:rsidTr="00AE4CBC">
        <w:trPr>
          <w:trHeight w:val="264"/>
        </w:trPr>
        <w:tc>
          <w:tcPr>
            <w:tcW w:w="978" w:type="pct"/>
            <w:vMerge/>
            <w:vAlign w:val="center"/>
            <w:hideMark/>
          </w:tcPr>
          <w:p w14:paraId="3E5E6438" w14:textId="77777777" w:rsidR="00AE4CBC" w:rsidRPr="00AE4CBC" w:rsidRDefault="00AE4CBC" w:rsidP="00AE4CBC">
            <w:pPr>
              <w:spacing w:after="0" w:line="240" w:lineRule="auto"/>
              <w:rPr>
                <w:rFonts w:ascii="Times New Roman" w:eastAsia="Times New Roman" w:hAnsi="Times New Roman" w:cs="Times New Roman"/>
                <w:color w:val="000000"/>
                <w:sz w:val="20"/>
                <w:szCs w:val="20"/>
              </w:rPr>
            </w:pPr>
          </w:p>
        </w:tc>
        <w:tc>
          <w:tcPr>
            <w:tcW w:w="1232" w:type="pct"/>
            <w:shd w:val="clear" w:color="auto" w:fill="auto"/>
            <w:noWrap/>
            <w:vAlign w:val="bottom"/>
            <w:hideMark/>
          </w:tcPr>
          <w:p w14:paraId="463797F4"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ECA_IE</w:t>
            </w:r>
          </w:p>
        </w:tc>
        <w:tc>
          <w:tcPr>
            <w:tcW w:w="2081" w:type="pct"/>
            <w:shd w:val="clear" w:color="auto" w:fill="auto"/>
            <w:noWrap/>
            <w:vAlign w:val="bottom"/>
            <w:hideMark/>
          </w:tcPr>
          <w:p w14:paraId="5DCD3CC9"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ECA: Island economies</w:t>
            </w:r>
          </w:p>
        </w:tc>
        <w:tc>
          <w:tcPr>
            <w:tcW w:w="709" w:type="pct"/>
            <w:shd w:val="clear" w:color="auto" w:fill="auto"/>
            <w:noWrap/>
            <w:vAlign w:val="bottom"/>
            <w:hideMark/>
          </w:tcPr>
          <w:p w14:paraId="25A1E05C" w14:textId="77777777" w:rsidR="00AE4CBC" w:rsidRPr="00AE4CBC" w:rsidRDefault="00AE4CBC" w:rsidP="00AE4CBC">
            <w:pPr>
              <w:spacing w:after="0" w:line="240" w:lineRule="auto"/>
              <w:jc w:val="right"/>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98115</w:t>
            </w:r>
          </w:p>
        </w:tc>
      </w:tr>
      <w:tr w:rsidR="00AE4CBC" w:rsidRPr="00AE4CBC" w14:paraId="519D7A6A" w14:textId="77777777" w:rsidTr="00AE4CBC">
        <w:trPr>
          <w:trHeight w:val="255"/>
        </w:trPr>
        <w:tc>
          <w:tcPr>
            <w:tcW w:w="978" w:type="pct"/>
            <w:vMerge/>
            <w:vAlign w:val="center"/>
            <w:hideMark/>
          </w:tcPr>
          <w:p w14:paraId="1344577C" w14:textId="77777777" w:rsidR="00AE4CBC" w:rsidRPr="00AE4CBC" w:rsidRDefault="00AE4CBC" w:rsidP="00AE4CBC">
            <w:pPr>
              <w:spacing w:after="0" w:line="240" w:lineRule="auto"/>
              <w:rPr>
                <w:rFonts w:ascii="Times New Roman" w:eastAsia="Times New Roman" w:hAnsi="Times New Roman" w:cs="Times New Roman"/>
                <w:color w:val="000000"/>
                <w:sz w:val="20"/>
                <w:szCs w:val="20"/>
              </w:rPr>
            </w:pPr>
          </w:p>
        </w:tc>
        <w:tc>
          <w:tcPr>
            <w:tcW w:w="1232" w:type="pct"/>
            <w:shd w:val="clear" w:color="auto" w:fill="auto"/>
            <w:noWrap/>
            <w:vAlign w:val="bottom"/>
            <w:hideMark/>
          </w:tcPr>
          <w:p w14:paraId="3FDCEE50"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ECA_LLC</w:t>
            </w:r>
          </w:p>
        </w:tc>
        <w:tc>
          <w:tcPr>
            <w:tcW w:w="2081" w:type="pct"/>
            <w:shd w:val="clear" w:color="auto" w:fill="auto"/>
            <w:noWrap/>
            <w:vAlign w:val="bottom"/>
            <w:hideMark/>
          </w:tcPr>
          <w:p w14:paraId="19AF4ABB"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ECA: Land-locked countries</w:t>
            </w:r>
          </w:p>
        </w:tc>
        <w:tc>
          <w:tcPr>
            <w:tcW w:w="709" w:type="pct"/>
            <w:shd w:val="clear" w:color="auto" w:fill="auto"/>
            <w:noWrap/>
            <w:vAlign w:val="bottom"/>
            <w:hideMark/>
          </w:tcPr>
          <w:p w14:paraId="74D2AF56" w14:textId="77777777" w:rsidR="00AE4CBC" w:rsidRPr="00AE4CBC" w:rsidRDefault="00AE4CBC" w:rsidP="00AE4CBC">
            <w:pPr>
              <w:spacing w:after="0" w:line="240" w:lineRule="auto"/>
              <w:jc w:val="right"/>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98116</w:t>
            </w:r>
          </w:p>
        </w:tc>
      </w:tr>
      <w:tr w:rsidR="00AE4CBC" w:rsidRPr="00AE4CBC" w14:paraId="7FC62E95" w14:textId="77777777" w:rsidTr="00AE4CBC">
        <w:trPr>
          <w:trHeight w:val="255"/>
        </w:trPr>
        <w:tc>
          <w:tcPr>
            <w:tcW w:w="978" w:type="pct"/>
            <w:vMerge/>
            <w:vAlign w:val="center"/>
            <w:hideMark/>
          </w:tcPr>
          <w:p w14:paraId="216E1E3C" w14:textId="77777777" w:rsidR="00AE4CBC" w:rsidRPr="00AE4CBC" w:rsidRDefault="00AE4CBC" w:rsidP="00AE4CBC">
            <w:pPr>
              <w:spacing w:after="0" w:line="240" w:lineRule="auto"/>
              <w:rPr>
                <w:rFonts w:ascii="Times New Roman" w:eastAsia="Times New Roman" w:hAnsi="Times New Roman" w:cs="Times New Roman"/>
                <w:color w:val="000000"/>
                <w:sz w:val="20"/>
                <w:szCs w:val="20"/>
              </w:rPr>
            </w:pPr>
          </w:p>
        </w:tc>
        <w:tc>
          <w:tcPr>
            <w:tcW w:w="1232" w:type="pct"/>
            <w:shd w:val="clear" w:color="auto" w:fill="auto"/>
            <w:noWrap/>
            <w:vAlign w:val="bottom"/>
            <w:hideMark/>
          </w:tcPr>
          <w:p w14:paraId="188AA297"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ECA_LL_LDC</w:t>
            </w:r>
          </w:p>
        </w:tc>
        <w:tc>
          <w:tcPr>
            <w:tcW w:w="2081" w:type="pct"/>
            <w:shd w:val="clear" w:color="auto" w:fill="auto"/>
            <w:noWrap/>
            <w:vAlign w:val="bottom"/>
            <w:hideMark/>
          </w:tcPr>
          <w:p w14:paraId="198C3693"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ECA: Land-locked LDCs</w:t>
            </w:r>
          </w:p>
        </w:tc>
        <w:tc>
          <w:tcPr>
            <w:tcW w:w="709" w:type="pct"/>
            <w:shd w:val="clear" w:color="auto" w:fill="auto"/>
            <w:noWrap/>
            <w:vAlign w:val="bottom"/>
            <w:hideMark/>
          </w:tcPr>
          <w:p w14:paraId="33167653" w14:textId="77777777" w:rsidR="00AE4CBC" w:rsidRPr="00AE4CBC" w:rsidRDefault="00AE4CBC" w:rsidP="00AE4CBC">
            <w:pPr>
              <w:spacing w:after="0" w:line="240" w:lineRule="auto"/>
              <w:jc w:val="right"/>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98117</w:t>
            </w:r>
          </w:p>
        </w:tc>
      </w:tr>
      <w:tr w:rsidR="00AE4CBC" w:rsidRPr="00AE4CBC" w14:paraId="31D78D38" w14:textId="77777777" w:rsidTr="00AE4CBC">
        <w:trPr>
          <w:trHeight w:val="264"/>
        </w:trPr>
        <w:tc>
          <w:tcPr>
            <w:tcW w:w="978" w:type="pct"/>
            <w:vMerge/>
            <w:vAlign w:val="center"/>
            <w:hideMark/>
          </w:tcPr>
          <w:p w14:paraId="70F60190" w14:textId="77777777" w:rsidR="00AE4CBC" w:rsidRPr="00AE4CBC" w:rsidRDefault="00AE4CBC" w:rsidP="00AE4CBC">
            <w:pPr>
              <w:spacing w:after="0" w:line="240" w:lineRule="auto"/>
              <w:rPr>
                <w:rFonts w:ascii="Times New Roman" w:eastAsia="Times New Roman" w:hAnsi="Times New Roman" w:cs="Times New Roman"/>
                <w:color w:val="000000"/>
                <w:sz w:val="20"/>
                <w:szCs w:val="20"/>
              </w:rPr>
            </w:pPr>
          </w:p>
        </w:tc>
        <w:tc>
          <w:tcPr>
            <w:tcW w:w="1232" w:type="pct"/>
            <w:shd w:val="clear" w:color="auto" w:fill="auto"/>
            <w:noWrap/>
            <w:vAlign w:val="bottom"/>
            <w:hideMark/>
          </w:tcPr>
          <w:p w14:paraId="28A6DFD5"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ECA_LDC</w:t>
            </w:r>
          </w:p>
        </w:tc>
        <w:tc>
          <w:tcPr>
            <w:tcW w:w="2081" w:type="pct"/>
            <w:shd w:val="clear" w:color="auto" w:fill="auto"/>
            <w:noWrap/>
            <w:vAlign w:val="bottom"/>
            <w:hideMark/>
          </w:tcPr>
          <w:p w14:paraId="24E5C539"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ECA: Least developed countries</w:t>
            </w:r>
          </w:p>
        </w:tc>
        <w:tc>
          <w:tcPr>
            <w:tcW w:w="709" w:type="pct"/>
            <w:shd w:val="clear" w:color="auto" w:fill="auto"/>
            <w:noWrap/>
            <w:vAlign w:val="bottom"/>
            <w:hideMark/>
          </w:tcPr>
          <w:p w14:paraId="1DCBE331" w14:textId="77777777" w:rsidR="00AE4CBC" w:rsidRPr="00AE4CBC" w:rsidRDefault="00AE4CBC" w:rsidP="00AE4CBC">
            <w:pPr>
              <w:spacing w:after="0" w:line="240" w:lineRule="auto"/>
              <w:jc w:val="right"/>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98118</w:t>
            </w:r>
          </w:p>
        </w:tc>
      </w:tr>
      <w:tr w:rsidR="00AE4CBC" w:rsidRPr="00AE4CBC" w14:paraId="231FDD14" w14:textId="77777777" w:rsidTr="00AE4CBC">
        <w:trPr>
          <w:trHeight w:val="264"/>
        </w:trPr>
        <w:tc>
          <w:tcPr>
            <w:tcW w:w="978" w:type="pct"/>
            <w:vMerge/>
            <w:vAlign w:val="center"/>
            <w:hideMark/>
          </w:tcPr>
          <w:p w14:paraId="35515C96" w14:textId="77777777" w:rsidR="00AE4CBC" w:rsidRPr="00AE4CBC" w:rsidRDefault="00AE4CBC" w:rsidP="00AE4CBC">
            <w:pPr>
              <w:spacing w:after="0" w:line="240" w:lineRule="auto"/>
              <w:rPr>
                <w:rFonts w:ascii="Times New Roman" w:eastAsia="Times New Roman" w:hAnsi="Times New Roman" w:cs="Times New Roman"/>
                <w:color w:val="000000"/>
                <w:sz w:val="20"/>
                <w:szCs w:val="20"/>
              </w:rPr>
            </w:pPr>
          </w:p>
        </w:tc>
        <w:tc>
          <w:tcPr>
            <w:tcW w:w="1232" w:type="pct"/>
            <w:shd w:val="clear" w:color="auto" w:fill="auto"/>
            <w:noWrap/>
            <w:vAlign w:val="bottom"/>
            <w:hideMark/>
          </w:tcPr>
          <w:p w14:paraId="0D59A5A9"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ECA_MRC</w:t>
            </w:r>
          </w:p>
        </w:tc>
        <w:tc>
          <w:tcPr>
            <w:tcW w:w="2081" w:type="pct"/>
            <w:shd w:val="clear" w:color="auto" w:fill="auto"/>
            <w:noWrap/>
            <w:vAlign w:val="bottom"/>
            <w:hideMark/>
          </w:tcPr>
          <w:p w14:paraId="4334FC97"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ECA: Mineral-rich countries</w:t>
            </w:r>
          </w:p>
        </w:tc>
        <w:tc>
          <w:tcPr>
            <w:tcW w:w="709" w:type="pct"/>
            <w:shd w:val="clear" w:color="auto" w:fill="auto"/>
            <w:noWrap/>
            <w:vAlign w:val="bottom"/>
            <w:hideMark/>
          </w:tcPr>
          <w:p w14:paraId="62CB0F89" w14:textId="77777777" w:rsidR="00AE4CBC" w:rsidRPr="00AE4CBC" w:rsidRDefault="00AE4CBC" w:rsidP="00AE4CBC">
            <w:pPr>
              <w:spacing w:after="0" w:line="240" w:lineRule="auto"/>
              <w:jc w:val="right"/>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98119</w:t>
            </w:r>
          </w:p>
        </w:tc>
      </w:tr>
      <w:tr w:rsidR="00AE4CBC" w:rsidRPr="00AE4CBC" w14:paraId="5521E1DA" w14:textId="77777777" w:rsidTr="00AE4CBC">
        <w:trPr>
          <w:trHeight w:val="255"/>
        </w:trPr>
        <w:tc>
          <w:tcPr>
            <w:tcW w:w="978" w:type="pct"/>
            <w:vMerge/>
            <w:vAlign w:val="center"/>
            <w:hideMark/>
          </w:tcPr>
          <w:p w14:paraId="187107BC" w14:textId="77777777" w:rsidR="00AE4CBC" w:rsidRPr="00AE4CBC" w:rsidRDefault="00AE4CBC" w:rsidP="00AE4CBC">
            <w:pPr>
              <w:spacing w:after="0" w:line="240" w:lineRule="auto"/>
              <w:rPr>
                <w:rFonts w:ascii="Times New Roman" w:eastAsia="Times New Roman" w:hAnsi="Times New Roman" w:cs="Times New Roman"/>
                <w:color w:val="000000"/>
                <w:sz w:val="20"/>
                <w:szCs w:val="20"/>
              </w:rPr>
            </w:pPr>
          </w:p>
        </w:tc>
        <w:tc>
          <w:tcPr>
            <w:tcW w:w="1232" w:type="pct"/>
            <w:shd w:val="clear" w:color="auto" w:fill="auto"/>
            <w:noWrap/>
            <w:vAlign w:val="bottom"/>
            <w:hideMark/>
          </w:tcPr>
          <w:p w14:paraId="43426501"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ECA_NO_LDC</w:t>
            </w:r>
          </w:p>
        </w:tc>
        <w:tc>
          <w:tcPr>
            <w:tcW w:w="2081" w:type="pct"/>
            <w:shd w:val="clear" w:color="auto" w:fill="auto"/>
            <w:noWrap/>
            <w:vAlign w:val="bottom"/>
            <w:hideMark/>
          </w:tcPr>
          <w:p w14:paraId="6529A98F"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ECA: Non-Oil LDCs</w:t>
            </w:r>
          </w:p>
        </w:tc>
        <w:tc>
          <w:tcPr>
            <w:tcW w:w="709" w:type="pct"/>
            <w:shd w:val="clear" w:color="auto" w:fill="auto"/>
            <w:noWrap/>
            <w:vAlign w:val="bottom"/>
            <w:hideMark/>
          </w:tcPr>
          <w:p w14:paraId="0A5AB6C2" w14:textId="77777777" w:rsidR="00AE4CBC" w:rsidRPr="00AE4CBC" w:rsidRDefault="00AE4CBC" w:rsidP="00AE4CBC">
            <w:pPr>
              <w:spacing w:after="0" w:line="240" w:lineRule="auto"/>
              <w:jc w:val="right"/>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98120</w:t>
            </w:r>
          </w:p>
        </w:tc>
      </w:tr>
      <w:tr w:rsidR="00AE4CBC" w:rsidRPr="00AE4CBC" w14:paraId="09CBDC98" w14:textId="77777777" w:rsidTr="00AE4CBC">
        <w:trPr>
          <w:trHeight w:val="264"/>
        </w:trPr>
        <w:tc>
          <w:tcPr>
            <w:tcW w:w="978" w:type="pct"/>
            <w:vMerge/>
            <w:vAlign w:val="center"/>
            <w:hideMark/>
          </w:tcPr>
          <w:p w14:paraId="0FE25CF0" w14:textId="77777777" w:rsidR="00AE4CBC" w:rsidRPr="00AE4CBC" w:rsidRDefault="00AE4CBC" w:rsidP="00AE4CBC">
            <w:pPr>
              <w:spacing w:after="0" w:line="240" w:lineRule="auto"/>
              <w:rPr>
                <w:rFonts w:ascii="Times New Roman" w:eastAsia="Times New Roman" w:hAnsi="Times New Roman" w:cs="Times New Roman"/>
                <w:color w:val="000000"/>
                <w:sz w:val="20"/>
                <w:szCs w:val="20"/>
              </w:rPr>
            </w:pPr>
          </w:p>
        </w:tc>
        <w:tc>
          <w:tcPr>
            <w:tcW w:w="1232" w:type="pct"/>
            <w:shd w:val="clear" w:color="auto" w:fill="auto"/>
            <w:noWrap/>
            <w:vAlign w:val="bottom"/>
            <w:hideMark/>
          </w:tcPr>
          <w:p w14:paraId="7A141683"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ECA_NOP</w:t>
            </w:r>
          </w:p>
        </w:tc>
        <w:tc>
          <w:tcPr>
            <w:tcW w:w="2081" w:type="pct"/>
            <w:shd w:val="clear" w:color="auto" w:fill="auto"/>
            <w:noWrap/>
            <w:vAlign w:val="bottom"/>
            <w:hideMark/>
          </w:tcPr>
          <w:p w14:paraId="6FB089B0"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ECA: Non-Oil Producing</w:t>
            </w:r>
          </w:p>
        </w:tc>
        <w:tc>
          <w:tcPr>
            <w:tcW w:w="709" w:type="pct"/>
            <w:shd w:val="clear" w:color="auto" w:fill="auto"/>
            <w:noWrap/>
            <w:vAlign w:val="bottom"/>
            <w:hideMark/>
          </w:tcPr>
          <w:p w14:paraId="629F0691" w14:textId="77777777" w:rsidR="00AE4CBC" w:rsidRPr="00AE4CBC" w:rsidRDefault="00AE4CBC" w:rsidP="00AE4CBC">
            <w:pPr>
              <w:spacing w:after="0" w:line="240" w:lineRule="auto"/>
              <w:jc w:val="right"/>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98121</w:t>
            </w:r>
          </w:p>
        </w:tc>
      </w:tr>
      <w:tr w:rsidR="00AE4CBC" w:rsidRPr="00AE4CBC" w14:paraId="24D9568B" w14:textId="77777777" w:rsidTr="00AE4CBC">
        <w:trPr>
          <w:trHeight w:val="255"/>
        </w:trPr>
        <w:tc>
          <w:tcPr>
            <w:tcW w:w="978" w:type="pct"/>
            <w:vMerge/>
            <w:vAlign w:val="center"/>
            <w:hideMark/>
          </w:tcPr>
          <w:p w14:paraId="6CDA669E" w14:textId="77777777" w:rsidR="00AE4CBC" w:rsidRPr="00AE4CBC" w:rsidRDefault="00AE4CBC" w:rsidP="00AE4CBC">
            <w:pPr>
              <w:spacing w:after="0" w:line="240" w:lineRule="auto"/>
              <w:rPr>
                <w:rFonts w:ascii="Times New Roman" w:eastAsia="Times New Roman" w:hAnsi="Times New Roman" w:cs="Times New Roman"/>
                <w:color w:val="000000"/>
                <w:sz w:val="20"/>
                <w:szCs w:val="20"/>
              </w:rPr>
            </w:pPr>
          </w:p>
        </w:tc>
        <w:tc>
          <w:tcPr>
            <w:tcW w:w="1232" w:type="pct"/>
            <w:shd w:val="clear" w:color="auto" w:fill="auto"/>
            <w:noWrap/>
            <w:vAlign w:val="bottom"/>
            <w:hideMark/>
          </w:tcPr>
          <w:p w14:paraId="119FAC78"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ECA_O_LDC</w:t>
            </w:r>
          </w:p>
        </w:tc>
        <w:tc>
          <w:tcPr>
            <w:tcW w:w="2081" w:type="pct"/>
            <w:shd w:val="clear" w:color="auto" w:fill="auto"/>
            <w:noWrap/>
            <w:vAlign w:val="bottom"/>
            <w:hideMark/>
          </w:tcPr>
          <w:p w14:paraId="35A82ED1"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ECA: Oil LDCs</w:t>
            </w:r>
          </w:p>
        </w:tc>
        <w:tc>
          <w:tcPr>
            <w:tcW w:w="709" w:type="pct"/>
            <w:shd w:val="clear" w:color="auto" w:fill="auto"/>
            <w:noWrap/>
            <w:vAlign w:val="bottom"/>
            <w:hideMark/>
          </w:tcPr>
          <w:p w14:paraId="1018DCBF" w14:textId="77777777" w:rsidR="00AE4CBC" w:rsidRPr="00AE4CBC" w:rsidRDefault="00AE4CBC" w:rsidP="00AE4CBC">
            <w:pPr>
              <w:spacing w:after="0" w:line="240" w:lineRule="auto"/>
              <w:jc w:val="right"/>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98122</w:t>
            </w:r>
          </w:p>
        </w:tc>
      </w:tr>
      <w:tr w:rsidR="00AE4CBC" w:rsidRPr="00AE4CBC" w14:paraId="3A160A0A" w14:textId="77777777" w:rsidTr="00AE4CBC">
        <w:trPr>
          <w:trHeight w:val="264"/>
        </w:trPr>
        <w:tc>
          <w:tcPr>
            <w:tcW w:w="978" w:type="pct"/>
            <w:vMerge/>
            <w:vAlign w:val="center"/>
            <w:hideMark/>
          </w:tcPr>
          <w:p w14:paraId="40D9CD17" w14:textId="77777777" w:rsidR="00AE4CBC" w:rsidRPr="00AE4CBC" w:rsidRDefault="00AE4CBC" w:rsidP="00AE4CBC">
            <w:pPr>
              <w:spacing w:after="0" w:line="240" w:lineRule="auto"/>
              <w:rPr>
                <w:rFonts w:ascii="Times New Roman" w:eastAsia="Times New Roman" w:hAnsi="Times New Roman" w:cs="Times New Roman"/>
                <w:color w:val="000000"/>
                <w:sz w:val="20"/>
                <w:szCs w:val="20"/>
              </w:rPr>
            </w:pPr>
          </w:p>
        </w:tc>
        <w:tc>
          <w:tcPr>
            <w:tcW w:w="1232" w:type="pct"/>
            <w:shd w:val="clear" w:color="auto" w:fill="auto"/>
            <w:noWrap/>
            <w:vAlign w:val="bottom"/>
            <w:hideMark/>
          </w:tcPr>
          <w:p w14:paraId="7E9DC6D7"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ECA_OP</w:t>
            </w:r>
          </w:p>
        </w:tc>
        <w:tc>
          <w:tcPr>
            <w:tcW w:w="2081" w:type="pct"/>
            <w:shd w:val="clear" w:color="auto" w:fill="auto"/>
            <w:noWrap/>
            <w:vAlign w:val="bottom"/>
            <w:hideMark/>
          </w:tcPr>
          <w:p w14:paraId="05E21DFF"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ECA: Oil producing economies</w:t>
            </w:r>
          </w:p>
        </w:tc>
        <w:tc>
          <w:tcPr>
            <w:tcW w:w="709" w:type="pct"/>
            <w:shd w:val="clear" w:color="auto" w:fill="auto"/>
            <w:noWrap/>
            <w:vAlign w:val="bottom"/>
            <w:hideMark/>
          </w:tcPr>
          <w:p w14:paraId="4EA564BA" w14:textId="77777777" w:rsidR="00AE4CBC" w:rsidRPr="00AE4CBC" w:rsidRDefault="00AE4CBC" w:rsidP="00AE4CBC">
            <w:pPr>
              <w:spacing w:after="0" w:line="240" w:lineRule="auto"/>
              <w:jc w:val="right"/>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98123</w:t>
            </w:r>
          </w:p>
        </w:tc>
      </w:tr>
      <w:tr w:rsidR="00AE4CBC" w:rsidRPr="00AE4CBC" w14:paraId="6203B86C" w14:textId="77777777" w:rsidTr="00AE4CBC">
        <w:trPr>
          <w:trHeight w:val="264"/>
        </w:trPr>
        <w:tc>
          <w:tcPr>
            <w:tcW w:w="978" w:type="pct"/>
            <w:vMerge/>
            <w:vAlign w:val="center"/>
            <w:hideMark/>
          </w:tcPr>
          <w:p w14:paraId="7A8BECA2" w14:textId="77777777" w:rsidR="00AE4CBC" w:rsidRPr="00AE4CBC" w:rsidRDefault="00AE4CBC" w:rsidP="00AE4CBC">
            <w:pPr>
              <w:spacing w:after="0" w:line="240" w:lineRule="auto"/>
              <w:rPr>
                <w:rFonts w:ascii="Times New Roman" w:eastAsia="Times New Roman" w:hAnsi="Times New Roman" w:cs="Times New Roman"/>
                <w:color w:val="000000"/>
                <w:sz w:val="20"/>
                <w:szCs w:val="20"/>
              </w:rPr>
            </w:pPr>
          </w:p>
        </w:tc>
        <w:tc>
          <w:tcPr>
            <w:tcW w:w="1232" w:type="pct"/>
            <w:shd w:val="clear" w:color="auto" w:fill="auto"/>
            <w:noWrap/>
            <w:vAlign w:val="bottom"/>
            <w:hideMark/>
          </w:tcPr>
          <w:p w14:paraId="6501FC3C"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ECA_SAHEL</w:t>
            </w:r>
          </w:p>
        </w:tc>
        <w:tc>
          <w:tcPr>
            <w:tcW w:w="2081" w:type="pct"/>
            <w:shd w:val="clear" w:color="auto" w:fill="auto"/>
            <w:noWrap/>
            <w:vAlign w:val="bottom"/>
            <w:hideMark/>
          </w:tcPr>
          <w:p w14:paraId="18366D87"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ECA: Sahel</w:t>
            </w:r>
          </w:p>
        </w:tc>
        <w:tc>
          <w:tcPr>
            <w:tcW w:w="709" w:type="pct"/>
            <w:shd w:val="clear" w:color="auto" w:fill="auto"/>
            <w:noWrap/>
            <w:vAlign w:val="bottom"/>
            <w:hideMark/>
          </w:tcPr>
          <w:p w14:paraId="7B14A4D0" w14:textId="77777777" w:rsidR="00AE4CBC" w:rsidRPr="00AE4CBC" w:rsidRDefault="00AE4CBC" w:rsidP="00AE4CBC">
            <w:pPr>
              <w:spacing w:after="0" w:line="240" w:lineRule="auto"/>
              <w:jc w:val="right"/>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98124</w:t>
            </w:r>
          </w:p>
        </w:tc>
      </w:tr>
      <w:tr w:rsidR="00AE4CBC" w:rsidRPr="00AE4CBC" w14:paraId="465BA7FF" w14:textId="77777777" w:rsidTr="00AE4CBC">
        <w:trPr>
          <w:trHeight w:val="264"/>
        </w:trPr>
        <w:tc>
          <w:tcPr>
            <w:tcW w:w="978" w:type="pct"/>
            <w:vMerge/>
            <w:vAlign w:val="center"/>
            <w:hideMark/>
          </w:tcPr>
          <w:p w14:paraId="43C6E0A0" w14:textId="77777777" w:rsidR="00AE4CBC" w:rsidRPr="00AE4CBC" w:rsidRDefault="00AE4CBC" w:rsidP="00AE4CBC">
            <w:pPr>
              <w:spacing w:after="0" w:line="240" w:lineRule="auto"/>
              <w:rPr>
                <w:rFonts w:ascii="Times New Roman" w:eastAsia="Times New Roman" w:hAnsi="Times New Roman" w:cs="Times New Roman"/>
                <w:color w:val="000000"/>
                <w:sz w:val="20"/>
                <w:szCs w:val="20"/>
              </w:rPr>
            </w:pPr>
          </w:p>
        </w:tc>
        <w:tc>
          <w:tcPr>
            <w:tcW w:w="1232" w:type="pct"/>
            <w:shd w:val="clear" w:color="auto" w:fill="auto"/>
            <w:noWrap/>
            <w:vAlign w:val="bottom"/>
            <w:hideMark/>
          </w:tcPr>
          <w:p w14:paraId="3FA4285A"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ECA_SIS</w:t>
            </w:r>
          </w:p>
        </w:tc>
        <w:tc>
          <w:tcPr>
            <w:tcW w:w="2081" w:type="pct"/>
            <w:shd w:val="clear" w:color="auto" w:fill="auto"/>
            <w:noWrap/>
            <w:vAlign w:val="bottom"/>
            <w:hideMark/>
          </w:tcPr>
          <w:p w14:paraId="17ACD073"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ECA: Small Island states</w:t>
            </w:r>
          </w:p>
        </w:tc>
        <w:tc>
          <w:tcPr>
            <w:tcW w:w="709" w:type="pct"/>
            <w:shd w:val="clear" w:color="auto" w:fill="auto"/>
            <w:noWrap/>
            <w:vAlign w:val="bottom"/>
            <w:hideMark/>
          </w:tcPr>
          <w:p w14:paraId="5BC597C1" w14:textId="77777777" w:rsidR="00AE4CBC" w:rsidRPr="00AE4CBC" w:rsidRDefault="00AE4CBC" w:rsidP="00AE4CBC">
            <w:pPr>
              <w:spacing w:after="0" w:line="240" w:lineRule="auto"/>
              <w:jc w:val="right"/>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98125</w:t>
            </w:r>
          </w:p>
        </w:tc>
      </w:tr>
      <w:tr w:rsidR="00AE4CBC" w:rsidRPr="00AE4CBC" w14:paraId="39C7B81A" w14:textId="77777777" w:rsidTr="00AE4CBC">
        <w:trPr>
          <w:trHeight w:val="264"/>
        </w:trPr>
        <w:tc>
          <w:tcPr>
            <w:tcW w:w="978" w:type="pct"/>
            <w:vMerge/>
            <w:vAlign w:val="center"/>
            <w:hideMark/>
          </w:tcPr>
          <w:p w14:paraId="4548B628" w14:textId="77777777" w:rsidR="00AE4CBC" w:rsidRPr="00AE4CBC" w:rsidRDefault="00AE4CBC" w:rsidP="00AE4CBC">
            <w:pPr>
              <w:spacing w:after="0" w:line="240" w:lineRule="auto"/>
              <w:rPr>
                <w:rFonts w:ascii="Times New Roman" w:eastAsia="Times New Roman" w:hAnsi="Times New Roman" w:cs="Times New Roman"/>
                <w:color w:val="000000"/>
                <w:sz w:val="20"/>
                <w:szCs w:val="20"/>
              </w:rPr>
            </w:pPr>
          </w:p>
        </w:tc>
        <w:tc>
          <w:tcPr>
            <w:tcW w:w="1232" w:type="pct"/>
            <w:shd w:val="clear" w:color="auto" w:fill="auto"/>
            <w:noWrap/>
            <w:vAlign w:val="bottom"/>
            <w:hideMark/>
          </w:tcPr>
          <w:p w14:paraId="1180F22D"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ECA_SSA</w:t>
            </w:r>
          </w:p>
        </w:tc>
        <w:tc>
          <w:tcPr>
            <w:tcW w:w="2081" w:type="pct"/>
            <w:shd w:val="clear" w:color="auto" w:fill="auto"/>
            <w:noWrap/>
            <w:vAlign w:val="bottom"/>
            <w:hideMark/>
          </w:tcPr>
          <w:p w14:paraId="1AD7736E"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ECA: Sub-Saharan Africa</w:t>
            </w:r>
          </w:p>
        </w:tc>
        <w:tc>
          <w:tcPr>
            <w:tcW w:w="709" w:type="pct"/>
            <w:shd w:val="clear" w:color="auto" w:fill="auto"/>
            <w:noWrap/>
            <w:vAlign w:val="bottom"/>
            <w:hideMark/>
          </w:tcPr>
          <w:p w14:paraId="5673F696" w14:textId="77777777" w:rsidR="00AE4CBC" w:rsidRPr="00AE4CBC" w:rsidRDefault="00AE4CBC" w:rsidP="00AE4CBC">
            <w:pPr>
              <w:spacing w:after="0" w:line="240" w:lineRule="auto"/>
              <w:jc w:val="right"/>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98126</w:t>
            </w:r>
          </w:p>
        </w:tc>
      </w:tr>
      <w:tr w:rsidR="00AE4CBC" w:rsidRPr="00AE4CBC" w14:paraId="13BA997F" w14:textId="77777777" w:rsidTr="00AE4CBC">
        <w:trPr>
          <w:trHeight w:val="264"/>
        </w:trPr>
        <w:tc>
          <w:tcPr>
            <w:tcW w:w="978" w:type="pct"/>
            <w:vMerge w:val="restart"/>
            <w:shd w:val="clear" w:color="auto" w:fill="auto"/>
            <w:noWrap/>
            <w:vAlign w:val="center"/>
            <w:hideMark/>
          </w:tcPr>
          <w:p w14:paraId="3DEE8E98" w14:textId="77777777" w:rsidR="00AE4CBC" w:rsidRPr="00AE4CBC" w:rsidRDefault="00AE4CBC" w:rsidP="00AE4CBC">
            <w:pPr>
              <w:spacing w:after="0" w:line="240" w:lineRule="auto"/>
              <w:jc w:val="center"/>
              <w:rPr>
                <w:rFonts w:ascii="Times New Roman" w:eastAsia="Times New Roman" w:hAnsi="Times New Roman" w:cs="Times New Roman"/>
                <w:color w:val="000000"/>
                <w:sz w:val="20"/>
                <w:szCs w:val="20"/>
              </w:rPr>
            </w:pPr>
            <w:r w:rsidRPr="00AE4CBC">
              <w:rPr>
                <w:rFonts w:ascii="Times New Roman" w:eastAsia="Times New Roman" w:hAnsi="Times New Roman" w:cs="Times New Roman"/>
                <w:color w:val="000000"/>
                <w:sz w:val="20"/>
                <w:szCs w:val="20"/>
              </w:rPr>
              <w:lastRenderedPageBreak/>
              <w:t>ECE</w:t>
            </w:r>
          </w:p>
        </w:tc>
        <w:tc>
          <w:tcPr>
            <w:tcW w:w="1232" w:type="pct"/>
            <w:shd w:val="clear" w:color="auto" w:fill="auto"/>
            <w:noWrap/>
            <w:vAlign w:val="bottom"/>
            <w:hideMark/>
          </w:tcPr>
          <w:p w14:paraId="03E12C32"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ECE_ALL</w:t>
            </w:r>
          </w:p>
        </w:tc>
        <w:tc>
          <w:tcPr>
            <w:tcW w:w="2081" w:type="pct"/>
            <w:shd w:val="clear" w:color="auto" w:fill="auto"/>
            <w:noWrap/>
            <w:vAlign w:val="bottom"/>
            <w:hideMark/>
          </w:tcPr>
          <w:p w14:paraId="70693EDF"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ECE: All countries</w:t>
            </w:r>
          </w:p>
        </w:tc>
        <w:tc>
          <w:tcPr>
            <w:tcW w:w="709" w:type="pct"/>
            <w:shd w:val="clear" w:color="auto" w:fill="auto"/>
            <w:noWrap/>
            <w:vAlign w:val="bottom"/>
            <w:hideMark/>
          </w:tcPr>
          <w:p w14:paraId="109DE082" w14:textId="77777777" w:rsidR="00AE4CBC" w:rsidRPr="00AE4CBC" w:rsidRDefault="00AE4CBC" w:rsidP="00AE4CBC">
            <w:pPr>
              <w:spacing w:after="0" w:line="240" w:lineRule="auto"/>
              <w:jc w:val="right"/>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98200</w:t>
            </w:r>
          </w:p>
        </w:tc>
      </w:tr>
      <w:tr w:rsidR="00AE4CBC" w:rsidRPr="00AE4CBC" w14:paraId="7C024E0F" w14:textId="77777777" w:rsidTr="00AE4CBC">
        <w:trPr>
          <w:trHeight w:val="264"/>
        </w:trPr>
        <w:tc>
          <w:tcPr>
            <w:tcW w:w="978" w:type="pct"/>
            <w:vMerge/>
            <w:vAlign w:val="center"/>
            <w:hideMark/>
          </w:tcPr>
          <w:p w14:paraId="789F4E70" w14:textId="77777777" w:rsidR="00AE4CBC" w:rsidRPr="00AE4CBC" w:rsidRDefault="00AE4CBC" w:rsidP="00AE4CBC">
            <w:pPr>
              <w:spacing w:after="0" w:line="240" w:lineRule="auto"/>
              <w:rPr>
                <w:rFonts w:ascii="Times New Roman" w:eastAsia="Times New Roman" w:hAnsi="Times New Roman" w:cs="Times New Roman"/>
                <w:color w:val="000000"/>
                <w:sz w:val="20"/>
                <w:szCs w:val="20"/>
              </w:rPr>
            </w:pPr>
          </w:p>
        </w:tc>
        <w:tc>
          <w:tcPr>
            <w:tcW w:w="1232" w:type="pct"/>
            <w:shd w:val="clear" w:color="auto" w:fill="auto"/>
            <w:noWrap/>
            <w:vAlign w:val="bottom"/>
            <w:hideMark/>
          </w:tcPr>
          <w:p w14:paraId="12910C76"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ECE_CIS11</w:t>
            </w:r>
          </w:p>
        </w:tc>
        <w:tc>
          <w:tcPr>
            <w:tcW w:w="2081" w:type="pct"/>
            <w:shd w:val="clear" w:color="auto" w:fill="auto"/>
            <w:noWrap/>
            <w:vAlign w:val="bottom"/>
            <w:hideMark/>
          </w:tcPr>
          <w:p w14:paraId="6197C263"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ECE: CIS (CWG)</w:t>
            </w:r>
          </w:p>
        </w:tc>
        <w:tc>
          <w:tcPr>
            <w:tcW w:w="709" w:type="pct"/>
            <w:shd w:val="clear" w:color="auto" w:fill="auto"/>
            <w:noWrap/>
            <w:vAlign w:val="bottom"/>
            <w:hideMark/>
          </w:tcPr>
          <w:p w14:paraId="160940A9" w14:textId="77777777" w:rsidR="00AE4CBC" w:rsidRPr="00AE4CBC" w:rsidRDefault="00AE4CBC" w:rsidP="00AE4CBC">
            <w:pPr>
              <w:spacing w:after="0" w:line="240" w:lineRule="auto"/>
              <w:jc w:val="right"/>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98201</w:t>
            </w:r>
          </w:p>
        </w:tc>
      </w:tr>
      <w:tr w:rsidR="00AE4CBC" w:rsidRPr="00AE4CBC" w14:paraId="3D5056A4" w14:textId="77777777" w:rsidTr="00AE4CBC">
        <w:trPr>
          <w:trHeight w:val="264"/>
        </w:trPr>
        <w:tc>
          <w:tcPr>
            <w:tcW w:w="978" w:type="pct"/>
            <w:vMerge/>
            <w:vAlign w:val="center"/>
            <w:hideMark/>
          </w:tcPr>
          <w:p w14:paraId="7F799E44" w14:textId="77777777" w:rsidR="00AE4CBC" w:rsidRPr="00AE4CBC" w:rsidRDefault="00AE4CBC" w:rsidP="00AE4CBC">
            <w:pPr>
              <w:spacing w:after="0" w:line="240" w:lineRule="auto"/>
              <w:rPr>
                <w:rFonts w:ascii="Times New Roman" w:eastAsia="Times New Roman" w:hAnsi="Times New Roman" w:cs="Times New Roman"/>
                <w:color w:val="000000"/>
                <w:sz w:val="20"/>
                <w:szCs w:val="20"/>
              </w:rPr>
            </w:pPr>
          </w:p>
        </w:tc>
        <w:tc>
          <w:tcPr>
            <w:tcW w:w="1232" w:type="pct"/>
            <w:shd w:val="clear" w:color="auto" w:fill="auto"/>
            <w:noWrap/>
            <w:vAlign w:val="bottom"/>
            <w:hideMark/>
          </w:tcPr>
          <w:p w14:paraId="77B98A9D"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ECE_EECCA</w:t>
            </w:r>
          </w:p>
        </w:tc>
        <w:tc>
          <w:tcPr>
            <w:tcW w:w="2081" w:type="pct"/>
            <w:shd w:val="clear" w:color="auto" w:fill="auto"/>
            <w:noWrap/>
            <w:vAlign w:val="bottom"/>
            <w:hideMark/>
          </w:tcPr>
          <w:p w14:paraId="2407A93D"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 xml:space="preserve">ECE: Eastern Europe, </w:t>
            </w:r>
            <w:proofErr w:type="gramStart"/>
            <w:r w:rsidRPr="00AE4CBC">
              <w:rPr>
                <w:rFonts w:ascii="Times New Roman" w:eastAsia="Times New Roman" w:hAnsi="Times New Roman" w:cs="Times New Roman"/>
                <w:sz w:val="20"/>
                <w:szCs w:val="20"/>
              </w:rPr>
              <w:t>Caucasus</w:t>
            </w:r>
            <w:proofErr w:type="gramEnd"/>
            <w:r w:rsidRPr="00AE4CBC">
              <w:rPr>
                <w:rFonts w:ascii="Times New Roman" w:eastAsia="Times New Roman" w:hAnsi="Times New Roman" w:cs="Times New Roman"/>
                <w:sz w:val="20"/>
                <w:szCs w:val="20"/>
              </w:rPr>
              <w:t xml:space="preserve"> and Central Asia (CIS)</w:t>
            </w:r>
          </w:p>
        </w:tc>
        <w:tc>
          <w:tcPr>
            <w:tcW w:w="709" w:type="pct"/>
            <w:shd w:val="clear" w:color="auto" w:fill="auto"/>
            <w:noWrap/>
            <w:vAlign w:val="bottom"/>
            <w:hideMark/>
          </w:tcPr>
          <w:p w14:paraId="54F45AE8" w14:textId="77777777" w:rsidR="00AE4CBC" w:rsidRPr="00AE4CBC" w:rsidRDefault="00AE4CBC" w:rsidP="00AE4CBC">
            <w:pPr>
              <w:spacing w:after="0" w:line="240" w:lineRule="auto"/>
              <w:jc w:val="right"/>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98202</w:t>
            </w:r>
          </w:p>
        </w:tc>
      </w:tr>
      <w:tr w:rsidR="00AE4CBC" w:rsidRPr="00AE4CBC" w14:paraId="0A5FA291" w14:textId="77777777" w:rsidTr="00AE4CBC">
        <w:trPr>
          <w:trHeight w:val="264"/>
        </w:trPr>
        <w:tc>
          <w:tcPr>
            <w:tcW w:w="978" w:type="pct"/>
            <w:vMerge/>
            <w:vAlign w:val="center"/>
            <w:hideMark/>
          </w:tcPr>
          <w:p w14:paraId="4E189BAF" w14:textId="77777777" w:rsidR="00AE4CBC" w:rsidRPr="00AE4CBC" w:rsidRDefault="00AE4CBC" w:rsidP="00AE4CBC">
            <w:pPr>
              <w:spacing w:after="0" w:line="240" w:lineRule="auto"/>
              <w:rPr>
                <w:rFonts w:ascii="Times New Roman" w:eastAsia="Times New Roman" w:hAnsi="Times New Roman" w:cs="Times New Roman"/>
                <w:color w:val="000000"/>
                <w:sz w:val="20"/>
                <w:szCs w:val="20"/>
              </w:rPr>
            </w:pPr>
          </w:p>
        </w:tc>
        <w:tc>
          <w:tcPr>
            <w:tcW w:w="1232" w:type="pct"/>
            <w:shd w:val="clear" w:color="auto" w:fill="auto"/>
            <w:noWrap/>
            <w:vAlign w:val="bottom"/>
            <w:hideMark/>
          </w:tcPr>
          <w:p w14:paraId="211954B4" w14:textId="77777777" w:rsidR="00AE4CBC" w:rsidRPr="00AE4CBC" w:rsidRDefault="00AE4CBC" w:rsidP="00AE4CBC">
            <w:pPr>
              <w:spacing w:after="0" w:line="240" w:lineRule="auto"/>
              <w:rPr>
                <w:rFonts w:ascii="Times New Roman" w:eastAsia="Times New Roman" w:hAnsi="Times New Roman" w:cs="Times New Roman"/>
                <w:sz w:val="20"/>
                <w:szCs w:val="20"/>
              </w:rPr>
            </w:pPr>
            <w:proofErr w:type="spellStart"/>
            <w:r w:rsidRPr="00AE4CBC">
              <w:rPr>
                <w:rFonts w:ascii="Times New Roman" w:eastAsia="Times New Roman" w:hAnsi="Times New Roman" w:cs="Times New Roman"/>
                <w:sz w:val="20"/>
                <w:szCs w:val="20"/>
              </w:rPr>
              <w:t>ECE_EU_EuroArea</w:t>
            </w:r>
            <w:proofErr w:type="spellEnd"/>
          </w:p>
        </w:tc>
        <w:tc>
          <w:tcPr>
            <w:tcW w:w="2081" w:type="pct"/>
            <w:shd w:val="clear" w:color="auto" w:fill="auto"/>
            <w:noWrap/>
            <w:vAlign w:val="bottom"/>
            <w:hideMark/>
          </w:tcPr>
          <w:p w14:paraId="63D345D8"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ECE: Euro area (EMU)</w:t>
            </w:r>
          </w:p>
        </w:tc>
        <w:tc>
          <w:tcPr>
            <w:tcW w:w="709" w:type="pct"/>
            <w:shd w:val="clear" w:color="auto" w:fill="auto"/>
            <w:noWrap/>
            <w:vAlign w:val="bottom"/>
            <w:hideMark/>
          </w:tcPr>
          <w:p w14:paraId="3B2B621C" w14:textId="77777777" w:rsidR="00AE4CBC" w:rsidRPr="00AE4CBC" w:rsidRDefault="00AE4CBC" w:rsidP="00AE4CBC">
            <w:pPr>
              <w:spacing w:after="0" w:line="240" w:lineRule="auto"/>
              <w:jc w:val="right"/>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98204</w:t>
            </w:r>
          </w:p>
        </w:tc>
      </w:tr>
      <w:tr w:rsidR="00AE4CBC" w:rsidRPr="00AE4CBC" w14:paraId="4C7CD416" w14:textId="77777777" w:rsidTr="00AE4CBC">
        <w:trPr>
          <w:trHeight w:val="264"/>
        </w:trPr>
        <w:tc>
          <w:tcPr>
            <w:tcW w:w="978" w:type="pct"/>
            <w:vMerge/>
            <w:vAlign w:val="center"/>
            <w:hideMark/>
          </w:tcPr>
          <w:p w14:paraId="11EC58B7" w14:textId="77777777" w:rsidR="00AE4CBC" w:rsidRPr="00AE4CBC" w:rsidRDefault="00AE4CBC" w:rsidP="00AE4CBC">
            <w:pPr>
              <w:spacing w:after="0" w:line="240" w:lineRule="auto"/>
              <w:rPr>
                <w:rFonts w:ascii="Times New Roman" w:eastAsia="Times New Roman" w:hAnsi="Times New Roman" w:cs="Times New Roman"/>
                <w:color w:val="000000"/>
                <w:sz w:val="20"/>
                <w:szCs w:val="20"/>
              </w:rPr>
            </w:pPr>
          </w:p>
        </w:tc>
        <w:tc>
          <w:tcPr>
            <w:tcW w:w="1232" w:type="pct"/>
            <w:shd w:val="clear" w:color="auto" w:fill="auto"/>
            <w:noWrap/>
            <w:vAlign w:val="bottom"/>
            <w:hideMark/>
          </w:tcPr>
          <w:p w14:paraId="33141543"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ECE_EU27</w:t>
            </w:r>
          </w:p>
        </w:tc>
        <w:tc>
          <w:tcPr>
            <w:tcW w:w="2081" w:type="pct"/>
            <w:shd w:val="clear" w:color="auto" w:fill="auto"/>
            <w:noWrap/>
            <w:vAlign w:val="bottom"/>
            <w:hideMark/>
          </w:tcPr>
          <w:p w14:paraId="24806855"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ECE: European Union (E25)</w:t>
            </w:r>
          </w:p>
        </w:tc>
        <w:tc>
          <w:tcPr>
            <w:tcW w:w="709" w:type="pct"/>
            <w:shd w:val="clear" w:color="auto" w:fill="auto"/>
            <w:noWrap/>
            <w:vAlign w:val="bottom"/>
            <w:hideMark/>
          </w:tcPr>
          <w:p w14:paraId="6D2F592C" w14:textId="77777777" w:rsidR="00AE4CBC" w:rsidRPr="00AE4CBC" w:rsidRDefault="00AE4CBC" w:rsidP="00AE4CBC">
            <w:pPr>
              <w:spacing w:after="0" w:line="240" w:lineRule="auto"/>
              <w:jc w:val="right"/>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98203</w:t>
            </w:r>
          </w:p>
        </w:tc>
      </w:tr>
      <w:tr w:rsidR="00AE4CBC" w:rsidRPr="00AE4CBC" w14:paraId="708E1090" w14:textId="77777777" w:rsidTr="00AE4CBC">
        <w:trPr>
          <w:trHeight w:val="264"/>
        </w:trPr>
        <w:tc>
          <w:tcPr>
            <w:tcW w:w="978" w:type="pct"/>
            <w:vMerge/>
            <w:vAlign w:val="center"/>
            <w:hideMark/>
          </w:tcPr>
          <w:p w14:paraId="6BE1276E" w14:textId="77777777" w:rsidR="00AE4CBC" w:rsidRPr="00AE4CBC" w:rsidRDefault="00AE4CBC" w:rsidP="00AE4CBC">
            <w:pPr>
              <w:spacing w:after="0" w:line="240" w:lineRule="auto"/>
              <w:rPr>
                <w:rFonts w:ascii="Times New Roman" w:eastAsia="Times New Roman" w:hAnsi="Times New Roman" w:cs="Times New Roman"/>
                <w:color w:val="000000"/>
                <w:sz w:val="20"/>
                <w:szCs w:val="20"/>
              </w:rPr>
            </w:pPr>
          </w:p>
        </w:tc>
        <w:tc>
          <w:tcPr>
            <w:tcW w:w="1232" w:type="pct"/>
            <w:shd w:val="clear" w:color="auto" w:fill="auto"/>
            <w:noWrap/>
            <w:vAlign w:val="bottom"/>
            <w:hideMark/>
          </w:tcPr>
          <w:p w14:paraId="37B2A631" w14:textId="77777777" w:rsidR="00AE4CBC" w:rsidRPr="00AE4CBC" w:rsidRDefault="00AE4CBC" w:rsidP="00AE4CBC">
            <w:pPr>
              <w:spacing w:after="0" w:line="240" w:lineRule="auto"/>
              <w:rPr>
                <w:rFonts w:ascii="Times New Roman" w:eastAsia="Times New Roman" w:hAnsi="Times New Roman" w:cs="Times New Roman"/>
                <w:sz w:val="20"/>
                <w:szCs w:val="20"/>
              </w:rPr>
            </w:pPr>
            <w:proofErr w:type="spellStart"/>
            <w:r w:rsidRPr="00AE4CBC">
              <w:rPr>
                <w:rFonts w:ascii="Times New Roman" w:eastAsia="Times New Roman" w:hAnsi="Times New Roman" w:cs="Times New Roman"/>
                <w:sz w:val="20"/>
                <w:szCs w:val="20"/>
              </w:rPr>
              <w:t>ECE_WestBalkans</w:t>
            </w:r>
            <w:proofErr w:type="spellEnd"/>
          </w:p>
        </w:tc>
        <w:tc>
          <w:tcPr>
            <w:tcW w:w="2081" w:type="pct"/>
            <w:shd w:val="clear" w:color="auto" w:fill="auto"/>
            <w:noWrap/>
            <w:vAlign w:val="bottom"/>
            <w:hideMark/>
          </w:tcPr>
          <w:p w14:paraId="5B9E69C2"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ECE: West Balkans (ST7)</w:t>
            </w:r>
          </w:p>
        </w:tc>
        <w:tc>
          <w:tcPr>
            <w:tcW w:w="709" w:type="pct"/>
            <w:shd w:val="clear" w:color="auto" w:fill="auto"/>
            <w:noWrap/>
            <w:vAlign w:val="bottom"/>
            <w:hideMark/>
          </w:tcPr>
          <w:p w14:paraId="674C2E03" w14:textId="77777777" w:rsidR="00AE4CBC" w:rsidRPr="00AE4CBC" w:rsidRDefault="00AE4CBC" w:rsidP="00AE4CBC">
            <w:pPr>
              <w:spacing w:after="0" w:line="240" w:lineRule="auto"/>
              <w:jc w:val="right"/>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98205</w:t>
            </w:r>
          </w:p>
        </w:tc>
      </w:tr>
      <w:tr w:rsidR="00AE4CBC" w:rsidRPr="00AE4CBC" w14:paraId="3F730450" w14:textId="77777777" w:rsidTr="00AE4CBC">
        <w:trPr>
          <w:trHeight w:val="255"/>
        </w:trPr>
        <w:tc>
          <w:tcPr>
            <w:tcW w:w="978" w:type="pct"/>
            <w:vMerge w:val="restart"/>
            <w:shd w:val="clear" w:color="auto" w:fill="auto"/>
            <w:noWrap/>
            <w:vAlign w:val="center"/>
            <w:hideMark/>
          </w:tcPr>
          <w:p w14:paraId="151E5E99" w14:textId="77777777" w:rsidR="00AE4CBC" w:rsidRPr="00AE4CBC" w:rsidRDefault="00AE4CBC" w:rsidP="00AE4CBC">
            <w:pPr>
              <w:spacing w:after="0" w:line="240" w:lineRule="auto"/>
              <w:jc w:val="center"/>
              <w:rPr>
                <w:rFonts w:ascii="Times New Roman" w:eastAsia="Times New Roman" w:hAnsi="Times New Roman" w:cs="Times New Roman"/>
                <w:color w:val="000000"/>
                <w:sz w:val="20"/>
                <w:szCs w:val="20"/>
              </w:rPr>
            </w:pPr>
            <w:r w:rsidRPr="00AE4CBC">
              <w:rPr>
                <w:rFonts w:ascii="Times New Roman" w:eastAsia="Times New Roman" w:hAnsi="Times New Roman" w:cs="Times New Roman"/>
                <w:color w:val="000000"/>
                <w:sz w:val="20"/>
                <w:szCs w:val="20"/>
              </w:rPr>
              <w:t>ECLAC</w:t>
            </w:r>
          </w:p>
        </w:tc>
        <w:tc>
          <w:tcPr>
            <w:tcW w:w="1232" w:type="pct"/>
            <w:shd w:val="clear" w:color="auto" w:fill="auto"/>
            <w:noWrap/>
            <w:vAlign w:val="bottom"/>
            <w:hideMark/>
          </w:tcPr>
          <w:p w14:paraId="491FD7D7"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ECLAC_ALL</w:t>
            </w:r>
          </w:p>
        </w:tc>
        <w:tc>
          <w:tcPr>
            <w:tcW w:w="2081" w:type="pct"/>
            <w:shd w:val="clear" w:color="auto" w:fill="auto"/>
            <w:noWrap/>
            <w:vAlign w:val="bottom"/>
            <w:hideMark/>
          </w:tcPr>
          <w:p w14:paraId="65A83F26"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ECLAC: All countries</w:t>
            </w:r>
          </w:p>
        </w:tc>
        <w:tc>
          <w:tcPr>
            <w:tcW w:w="709" w:type="pct"/>
            <w:shd w:val="clear" w:color="auto" w:fill="auto"/>
            <w:noWrap/>
            <w:vAlign w:val="bottom"/>
            <w:hideMark/>
          </w:tcPr>
          <w:p w14:paraId="028B922A" w14:textId="77777777" w:rsidR="00AE4CBC" w:rsidRPr="00AE4CBC" w:rsidRDefault="00AE4CBC" w:rsidP="00AE4CBC">
            <w:pPr>
              <w:spacing w:after="0" w:line="240" w:lineRule="auto"/>
              <w:jc w:val="right"/>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98300</w:t>
            </w:r>
          </w:p>
        </w:tc>
      </w:tr>
      <w:tr w:rsidR="00AE4CBC" w:rsidRPr="00AE4CBC" w14:paraId="05FFDDD3" w14:textId="77777777" w:rsidTr="00AE4CBC">
        <w:trPr>
          <w:trHeight w:val="264"/>
        </w:trPr>
        <w:tc>
          <w:tcPr>
            <w:tcW w:w="978" w:type="pct"/>
            <w:vMerge/>
            <w:vAlign w:val="center"/>
            <w:hideMark/>
          </w:tcPr>
          <w:p w14:paraId="3A794D9A" w14:textId="77777777" w:rsidR="00AE4CBC" w:rsidRPr="00AE4CBC" w:rsidRDefault="00AE4CBC" w:rsidP="00AE4CBC">
            <w:pPr>
              <w:spacing w:after="0" w:line="240" w:lineRule="auto"/>
              <w:rPr>
                <w:rFonts w:ascii="Times New Roman" w:eastAsia="Times New Roman" w:hAnsi="Times New Roman" w:cs="Times New Roman"/>
                <w:color w:val="000000"/>
                <w:sz w:val="20"/>
                <w:szCs w:val="20"/>
              </w:rPr>
            </w:pPr>
          </w:p>
        </w:tc>
        <w:tc>
          <w:tcPr>
            <w:tcW w:w="1232" w:type="pct"/>
            <w:shd w:val="clear" w:color="auto" w:fill="auto"/>
            <w:noWrap/>
            <w:vAlign w:val="bottom"/>
            <w:hideMark/>
          </w:tcPr>
          <w:p w14:paraId="5AA2E3F0"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ECLAC-Caribbean</w:t>
            </w:r>
          </w:p>
        </w:tc>
        <w:tc>
          <w:tcPr>
            <w:tcW w:w="2081" w:type="pct"/>
            <w:shd w:val="clear" w:color="auto" w:fill="auto"/>
            <w:noWrap/>
            <w:vAlign w:val="bottom"/>
            <w:hideMark/>
          </w:tcPr>
          <w:p w14:paraId="360F439B"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 xml:space="preserve">ECLAC: </w:t>
            </w:r>
            <w:proofErr w:type="spellStart"/>
            <w:r w:rsidRPr="00AE4CBC">
              <w:rPr>
                <w:rFonts w:ascii="Times New Roman" w:eastAsia="Times New Roman" w:hAnsi="Times New Roman" w:cs="Times New Roman"/>
                <w:sz w:val="20"/>
                <w:szCs w:val="20"/>
              </w:rPr>
              <w:t>Carribean</w:t>
            </w:r>
            <w:proofErr w:type="spellEnd"/>
          </w:p>
        </w:tc>
        <w:tc>
          <w:tcPr>
            <w:tcW w:w="709" w:type="pct"/>
            <w:shd w:val="clear" w:color="auto" w:fill="auto"/>
            <w:noWrap/>
            <w:vAlign w:val="bottom"/>
            <w:hideMark/>
          </w:tcPr>
          <w:p w14:paraId="02A16DD9" w14:textId="77777777" w:rsidR="00AE4CBC" w:rsidRPr="00AE4CBC" w:rsidRDefault="00AE4CBC" w:rsidP="00AE4CBC">
            <w:pPr>
              <w:spacing w:after="0" w:line="240" w:lineRule="auto"/>
              <w:jc w:val="right"/>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98301</w:t>
            </w:r>
          </w:p>
        </w:tc>
      </w:tr>
      <w:tr w:rsidR="00AE4CBC" w:rsidRPr="00AE4CBC" w14:paraId="510EA108" w14:textId="77777777" w:rsidTr="00AE4CBC">
        <w:trPr>
          <w:trHeight w:val="264"/>
        </w:trPr>
        <w:tc>
          <w:tcPr>
            <w:tcW w:w="978" w:type="pct"/>
            <w:vMerge/>
            <w:vAlign w:val="center"/>
            <w:hideMark/>
          </w:tcPr>
          <w:p w14:paraId="43ED9FC7" w14:textId="77777777" w:rsidR="00AE4CBC" w:rsidRPr="00AE4CBC" w:rsidRDefault="00AE4CBC" w:rsidP="00AE4CBC">
            <w:pPr>
              <w:spacing w:after="0" w:line="240" w:lineRule="auto"/>
              <w:rPr>
                <w:rFonts w:ascii="Times New Roman" w:eastAsia="Times New Roman" w:hAnsi="Times New Roman" w:cs="Times New Roman"/>
                <w:color w:val="000000"/>
                <w:sz w:val="20"/>
                <w:szCs w:val="20"/>
              </w:rPr>
            </w:pPr>
          </w:p>
        </w:tc>
        <w:tc>
          <w:tcPr>
            <w:tcW w:w="1232" w:type="pct"/>
            <w:shd w:val="clear" w:color="auto" w:fill="auto"/>
            <w:noWrap/>
            <w:vAlign w:val="bottom"/>
            <w:hideMark/>
          </w:tcPr>
          <w:p w14:paraId="0E1761A4"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ECLAC-LA</w:t>
            </w:r>
          </w:p>
        </w:tc>
        <w:tc>
          <w:tcPr>
            <w:tcW w:w="2081" w:type="pct"/>
            <w:shd w:val="clear" w:color="auto" w:fill="auto"/>
            <w:noWrap/>
            <w:vAlign w:val="bottom"/>
            <w:hideMark/>
          </w:tcPr>
          <w:p w14:paraId="3209784B"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ECLAC: Latin America</w:t>
            </w:r>
          </w:p>
        </w:tc>
        <w:tc>
          <w:tcPr>
            <w:tcW w:w="709" w:type="pct"/>
            <w:shd w:val="clear" w:color="auto" w:fill="auto"/>
            <w:noWrap/>
            <w:vAlign w:val="bottom"/>
            <w:hideMark/>
          </w:tcPr>
          <w:p w14:paraId="30589310" w14:textId="77777777" w:rsidR="00AE4CBC" w:rsidRPr="00AE4CBC" w:rsidRDefault="00AE4CBC" w:rsidP="00AE4CBC">
            <w:pPr>
              <w:spacing w:after="0" w:line="240" w:lineRule="auto"/>
              <w:jc w:val="right"/>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98302</w:t>
            </w:r>
          </w:p>
        </w:tc>
      </w:tr>
      <w:tr w:rsidR="00AE4CBC" w:rsidRPr="00AE4CBC" w14:paraId="20DB47A1" w14:textId="77777777" w:rsidTr="00AE4CBC">
        <w:trPr>
          <w:trHeight w:val="264"/>
        </w:trPr>
        <w:tc>
          <w:tcPr>
            <w:tcW w:w="978" w:type="pct"/>
            <w:vMerge w:val="restart"/>
            <w:shd w:val="clear" w:color="auto" w:fill="auto"/>
            <w:noWrap/>
            <w:vAlign w:val="center"/>
            <w:hideMark/>
          </w:tcPr>
          <w:p w14:paraId="3944900A" w14:textId="77777777" w:rsidR="00AE4CBC" w:rsidRPr="00AE4CBC" w:rsidRDefault="00AE4CBC" w:rsidP="00AE4CBC">
            <w:pPr>
              <w:spacing w:after="0" w:line="240" w:lineRule="auto"/>
              <w:jc w:val="center"/>
              <w:rPr>
                <w:rFonts w:ascii="Times New Roman" w:eastAsia="Times New Roman" w:hAnsi="Times New Roman" w:cs="Times New Roman"/>
                <w:color w:val="000000"/>
                <w:sz w:val="20"/>
                <w:szCs w:val="20"/>
              </w:rPr>
            </w:pPr>
            <w:r w:rsidRPr="00AE4CBC">
              <w:rPr>
                <w:rFonts w:ascii="Times New Roman" w:eastAsia="Times New Roman" w:hAnsi="Times New Roman" w:cs="Times New Roman"/>
                <w:color w:val="000000"/>
                <w:sz w:val="20"/>
                <w:szCs w:val="20"/>
              </w:rPr>
              <w:t>ESCAP</w:t>
            </w:r>
          </w:p>
        </w:tc>
        <w:tc>
          <w:tcPr>
            <w:tcW w:w="1232" w:type="pct"/>
            <w:shd w:val="clear" w:color="auto" w:fill="auto"/>
            <w:noWrap/>
            <w:vAlign w:val="bottom"/>
            <w:hideMark/>
          </w:tcPr>
          <w:p w14:paraId="1656AB33"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ESCAP_AFRICA</w:t>
            </w:r>
          </w:p>
        </w:tc>
        <w:tc>
          <w:tcPr>
            <w:tcW w:w="2081" w:type="pct"/>
            <w:shd w:val="clear" w:color="auto" w:fill="auto"/>
            <w:noWrap/>
            <w:vAlign w:val="bottom"/>
            <w:hideMark/>
          </w:tcPr>
          <w:p w14:paraId="15F275A8"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ESCAP: Africa (AFR)</w:t>
            </w:r>
          </w:p>
        </w:tc>
        <w:tc>
          <w:tcPr>
            <w:tcW w:w="709" w:type="pct"/>
            <w:shd w:val="clear" w:color="auto" w:fill="auto"/>
            <w:noWrap/>
            <w:vAlign w:val="bottom"/>
            <w:hideMark/>
          </w:tcPr>
          <w:p w14:paraId="1198755E" w14:textId="77777777" w:rsidR="00AE4CBC" w:rsidRPr="00AE4CBC" w:rsidRDefault="00AE4CBC" w:rsidP="00AE4CBC">
            <w:pPr>
              <w:spacing w:after="0" w:line="240" w:lineRule="auto"/>
              <w:jc w:val="right"/>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98405</w:t>
            </w:r>
          </w:p>
        </w:tc>
      </w:tr>
      <w:tr w:rsidR="00AE4CBC" w:rsidRPr="00AE4CBC" w14:paraId="5BF316DF" w14:textId="77777777" w:rsidTr="00AE4CBC">
        <w:trPr>
          <w:trHeight w:val="264"/>
        </w:trPr>
        <w:tc>
          <w:tcPr>
            <w:tcW w:w="978" w:type="pct"/>
            <w:vMerge/>
            <w:vAlign w:val="center"/>
            <w:hideMark/>
          </w:tcPr>
          <w:p w14:paraId="1757B2F9" w14:textId="77777777" w:rsidR="00AE4CBC" w:rsidRPr="00AE4CBC" w:rsidRDefault="00AE4CBC" w:rsidP="00AE4CBC">
            <w:pPr>
              <w:spacing w:after="0" w:line="240" w:lineRule="auto"/>
              <w:rPr>
                <w:rFonts w:ascii="Times New Roman" w:eastAsia="Times New Roman" w:hAnsi="Times New Roman" w:cs="Times New Roman"/>
                <w:color w:val="000000"/>
                <w:sz w:val="20"/>
                <w:szCs w:val="20"/>
              </w:rPr>
            </w:pPr>
          </w:p>
        </w:tc>
        <w:tc>
          <w:tcPr>
            <w:tcW w:w="1232" w:type="pct"/>
            <w:shd w:val="clear" w:color="auto" w:fill="auto"/>
            <w:noWrap/>
            <w:vAlign w:val="bottom"/>
            <w:hideMark/>
          </w:tcPr>
          <w:p w14:paraId="1A79B8E0"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ESCAP_ALL</w:t>
            </w:r>
          </w:p>
        </w:tc>
        <w:tc>
          <w:tcPr>
            <w:tcW w:w="2081" w:type="pct"/>
            <w:shd w:val="clear" w:color="auto" w:fill="auto"/>
            <w:noWrap/>
            <w:vAlign w:val="bottom"/>
            <w:hideMark/>
          </w:tcPr>
          <w:p w14:paraId="4AB6289D"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ESCAP: All countries</w:t>
            </w:r>
          </w:p>
        </w:tc>
        <w:tc>
          <w:tcPr>
            <w:tcW w:w="709" w:type="pct"/>
            <w:shd w:val="clear" w:color="auto" w:fill="auto"/>
            <w:noWrap/>
            <w:vAlign w:val="bottom"/>
            <w:hideMark/>
          </w:tcPr>
          <w:p w14:paraId="4940F490" w14:textId="77777777" w:rsidR="00AE4CBC" w:rsidRPr="00AE4CBC" w:rsidRDefault="00AE4CBC" w:rsidP="00AE4CBC">
            <w:pPr>
              <w:spacing w:after="0" w:line="240" w:lineRule="auto"/>
              <w:jc w:val="right"/>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98400</w:t>
            </w:r>
          </w:p>
        </w:tc>
      </w:tr>
      <w:tr w:rsidR="00AE4CBC" w:rsidRPr="00AE4CBC" w14:paraId="0D67BE17" w14:textId="77777777" w:rsidTr="00AE4CBC">
        <w:trPr>
          <w:trHeight w:val="264"/>
        </w:trPr>
        <w:tc>
          <w:tcPr>
            <w:tcW w:w="978" w:type="pct"/>
            <w:vMerge/>
            <w:vAlign w:val="center"/>
            <w:hideMark/>
          </w:tcPr>
          <w:p w14:paraId="17C14BB2" w14:textId="77777777" w:rsidR="00AE4CBC" w:rsidRPr="00AE4CBC" w:rsidRDefault="00AE4CBC" w:rsidP="00AE4CBC">
            <w:pPr>
              <w:spacing w:after="0" w:line="240" w:lineRule="auto"/>
              <w:rPr>
                <w:rFonts w:ascii="Times New Roman" w:eastAsia="Times New Roman" w:hAnsi="Times New Roman" w:cs="Times New Roman"/>
                <w:color w:val="000000"/>
                <w:sz w:val="20"/>
                <w:szCs w:val="20"/>
              </w:rPr>
            </w:pPr>
          </w:p>
        </w:tc>
        <w:tc>
          <w:tcPr>
            <w:tcW w:w="1232" w:type="pct"/>
            <w:shd w:val="clear" w:color="auto" w:fill="auto"/>
            <w:noWrap/>
            <w:vAlign w:val="bottom"/>
            <w:hideMark/>
          </w:tcPr>
          <w:p w14:paraId="6D81A79B"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ESCAP_ASEAN</w:t>
            </w:r>
          </w:p>
        </w:tc>
        <w:tc>
          <w:tcPr>
            <w:tcW w:w="2081" w:type="pct"/>
            <w:shd w:val="clear" w:color="auto" w:fill="auto"/>
            <w:noWrap/>
            <w:vAlign w:val="bottom"/>
            <w:hideMark/>
          </w:tcPr>
          <w:p w14:paraId="2207CB23"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ESCAP: ASEAN (ASEAN)</w:t>
            </w:r>
          </w:p>
        </w:tc>
        <w:tc>
          <w:tcPr>
            <w:tcW w:w="709" w:type="pct"/>
            <w:shd w:val="clear" w:color="auto" w:fill="auto"/>
            <w:noWrap/>
            <w:vAlign w:val="bottom"/>
            <w:hideMark/>
          </w:tcPr>
          <w:p w14:paraId="2008D1DD" w14:textId="77777777" w:rsidR="00AE4CBC" w:rsidRPr="00AE4CBC" w:rsidRDefault="00AE4CBC" w:rsidP="00AE4CBC">
            <w:pPr>
              <w:spacing w:after="0" w:line="240" w:lineRule="auto"/>
              <w:jc w:val="right"/>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98406</w:t>
            </w:r>
          </w:p>
        </w:tc>
      </w:tr>
      <w:tr w:rsidR="00AE4CBC" w:rsidRPr="00AE4CBC" w14:paraId="16706960" w14:textId="77777777" w:rsidTr="00AE4CBC">
        <w:trPr>
          <w:trHeight w:val="264"/>
        </w:trPr>
        <w:tc>
          <w:tcPr>
            <w:tcW w:w="978" w:type="pct"/>
            <w:vMerge/>
            <w:vAlign w:val="center"/>
            <w:hideMark/>
          </w:tcPr>
          <w:p w14:paraId="5FF431AD" w14:textId="77777777" w:rsidR="00AE4CBC" w:rsidRPr="00AE4CBC" w:rsidRDefault="00AE4CBC" w:rsidP="00AE4CBC">
            <w:pPr>
              <w:spacing w:after="0" w:line="240" w:lineRule="auto"/>
              <w:rPr>
                <w:rFonts w:ascii="Times New Roman" w:eastAsia="Times New Roman" w:hAnsi="Times New Roman" w:cs="Times New Roman"/>
                <w:color w:val="000000"/>
                <w:sz w:val="20"/>
                <w:szCs w:val="20"/>
              </w:rPr>
            </w:pPr>
          </w:p>
        </w:tc>
        <w:tc>
          <w:tcPr>
            <w:tcW w:w="1232" w:type="pct"/>
            <w:shd w:val="clear" w:color="auto" w:fill="auto"/>
            <w:noWrap/>
            <w:vAlign w:val="bottom"/>
            <w:hideMark/>
          </w:tcPr>
          <w:p w14:paraId="362291F7"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ESCAP_ECO</w:t>
            </w:r>
          </w:p>
        </w:tc>
        <w:tc>
          <w:tcPr>
            <w:tcW w:w="2081" w:type="pct"/>
            <w:shd w:val="clear" w:color="auto" w:fill="auto"/>
            <w:noWrap/>
            <w:vAlign w:val="bottom"/>
            <w:hideMark/>
          </w:tcPr>
          <w:p w14:paraId="67467B95"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ESCAP: ECO (ECO)</w:t>
            </w:r>
          </w:p>
        </w:tc>
        <w:tc>
          <w:tcPr>
            <w:tcW w:w="709" w:type="pct"/>
            <w:shd w:val="clear" w:color="auto" w:fill="auto"/>
            <w:noWrap/>
            <w:vAlign w:val="bottom"/>
            <w:hideMark/>
          </w:tcPr>
          <w:p w14:paraId="15FFEE94" w14:textId="77777777" w:rsidR="00AE4CBC" w:rsidRPr="00AE4CBC" w:rsidRDefault="00AE4CBC" w:rsidP="00AE4CBC">
            <w:pPr>
              <w:spacing w:after="0" w:line="240" w:lineRule="auto"/>
              <w:jc w:val="right"/>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98407</w:t>
            </w:r>
          </w:p>
        </w:tc>
      </w:tr>
      <w:tr w:rsidR="00AE4CBC" w:rsidRPr="00AE4CBC" w14:paraId="0C86CA9A" w14:textId="77777777" w:rsidTr="00AE4CBC">
        <w:trPr>
          <w:trHeight w:val="255"/>
        </w:trPr>
        <w:tc>
          <w:tcPr>
            <w:tcW w:w="978" w:type="pct"/>
            <w:vMerge/>
            <w:vAlign w:val="center"/>
            <w:hideMark/>
          </w:tcPr>
          <w:p w14:paraId="718757E5" w14:textId="77777777" w:rsidR="00AE4CBC" w:rsidRPr="00AE4CBC" w:rsidRDefault="00AE4CBC" w:rsidP="00AE4CBC">
            <w:pPr>
              <w:spacing w:after="0" w:line="240" w:lineRule="auto"/>
              <w:rPr>
                <w:rFonts w:ascii="Times New Roman" w:eastAsia="Times New Roman" w:hAnsi="Times New Roman" w:cs="Times New Roman"/>
                <w:color w:val="000000"/>
                <w:sz w:val="20"/>
                <w:szCs w:val="20"/>
              </w:rPr>
            </w:pPr>
          </w:p>
        </w:tc>
        <w:tc>
          <w:tcPr>
            <w:tcW w:w="1232" w:type="pct"/>
            <w:shd w:val="clear" w:color="auto" w:fill="auto"/>
            <w:noWrap/>
            <w:vAlign w:val="bottom"/>
            <w:hideMark/>
          </w:tcPr>
          <w:p w14:paraId="7043EC17"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ESCAP_ENEA</w:t>
            </w:r>
          </w:p>
        </w:tc>
        <w:tc>
          <w:tcPr>
            <w:tcW w:w="2081" w:type="pct"/>
            <w:shd w:val="clear" w:color="auto" w:fill="auto"/>
            <w:noWrap/>
            <w:vAlign w:val="bottom"/>
            <w:hideMark/>
          </w:tcPr>
          <w:p w14:paraId="78C530F4"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ESCAP: East and North-East Asia (ENEA)</w:t>
            </w:r>
          </w:p>
        </w:tc>
        <w:tc>
          <w:tcPr>
            <w:tcW w:w="709" w:type="pct"/>
            <w:shd w:val="clear" w:color="auto" w:fill="auto"/>
            <w:noWrap/>
            <w:vAlign w:val="bottom"/>
            <w:hideMark/>
          </w:tcPr>
          <w:p w14:paraId="3FF3F18F" w14:textId="77777777" w:rsidR="00AE4CBC" w:rsidRPr="00AE4CBC" w:rsidRDefault="00AE4CBC" w:rsidP="00AE4CBC">
            <w:pPr>
              <w:spacing w:after="0" w:line="240" w:lineRule="auto"/>
              <w:jc w:val="right"/>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98408</w:t>
            </w:r>
          </w:p>
        </w:tc>
      </w:tr>
      <w:tr w:rsidR="00AE4CBC" w:rsidRPr="00AE4CBC" w14:paraId="6F6BC0BC" w14:textId="77777777" w:rsidTr="00AE4CBC">
        <w:trPr>
          <w:trHeight w:val="300"/>
        </w:trPr>
        <w:tc>
          <w:tcPr>
            <w:tcW w:w="978" w:type="pct"/>
            <w:vMerge/>
            <w:vAlign w:val="center"/>
            <w:hideMark/>
          </w:tcPr>
          <w:p w14:paraId="2A172CA5" w14:textId="77777777" w:rsidR="00AE4CBC" w:rsidRPr="00AE4CBC" w:rsidRDefault="00AE4CBC" w:rsidP="00AE4CBC">
            <w:pPr>
              <w:spacing w:after="0" w:line="240" w:lineRule="auto"/>
              <w:rPr>
                <w:rFonts w:ascii="Times New Roman" w:eastAsia="Times New Roman" w:hAnsi="Times New Roman" w:cs="Times New Roman"/>
                <w:color w:val="000000"/>
                <w:sz w:val="20"/>
                <w:szCs w:val="20"/>
              </w:rPr>
            </w:pPr>
          </w:p>
        </w:tc>
        <w:tc>
          <w:tcPr>
            <w:tcW w:w="1232" w:type="pct"/>
            <w:shd w:val="clear" w:color="auto" w:fill="auto"/>
            <w:noWrap/>
            <w:vAlign w:val="bottom"/>
            <w:hideMark/>
          </w:tcPr>
          <w:p w14:paraId="56188058"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ESCAP_EUROPE</w:t>
            </w:r>
          </w:p>
        </w:tc>
        <w:tc>
          <w:tcPr>
            <w:tcW w:w="2081" w:type="pct"/>
            <w:shd w:val="clear" w:color="auto" w:fill="auto"/>
            <w:noWrap/>
            <w:vAlign w:val="bottom"/>
            <w:hideMark/>
          </w:tcPr>
          <w:p w14:paraId="050097F9"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ESCAP: Europe (Europe)</w:t>
            </w:r>
          </w:p>
        </w:tc>
        <w:tc>
          <w:tcPr>
            <w:tcW w:w="709" w:type="pct"/>
            <w:shd w:val="clear" w:color="auto" w:fill="auto"/>
            <w:noWrap/>
            <w:vAlign w:val="bottom"/>
            <w:hideMark/>
          </w:tcPr>
          <w:p w14:paraId="02D2E36F" w14:textId="77777777" w:rsidR="00AE4CBC" w:rsidRPr="00AE4CBC" w:rsidRDefault="00AE4CBC" w:rsidP="00AE4CBC">
            <w:pPr>
              <w:spacing w:after="0" w:line="240" w:lineRule="auto"/>
              <w:jc w:val="right"/>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98423</w:t>
            </w:r>
          </w:p>
        </w:tc>
      </w:tr>
      <w:tr w:rsidR="00AE4CBC" w:rsidRPr="00AE4CBC" w14:paraId="5B19351A" w14:textId="77777777" w:rsidTr="00AE4CBC">
        <w:trPr>
          <w:trHeight w:val="300"/>
        </w:trPr>
        <w:tc>
          <w:tcPr>
            <w:tcW w:w="978" w:type="pct"/>
            <w:vMerge/>
            <w:vAlign w:val="center"/>
            <w:hideMark/>
          </w:tcPr>
          <w:p w14:paraId="13CDDAF9" w14:textId="77777777" w:rsidR="00AE4CBC" w:rsidRPr="00AE4CBC" w:rsidRDefault="00AE4CBC" w:rsidP="00AE4CBC">
            <w:pPr>
              <w:spacing w:after="0" w:line="240" w:lineRule="auto"/>
              <w:rPr>
                <w:rFonts w:ascii="Times New Roman" w:eastAsia="Times New Roman" w:hAnsi="Times New Roman" w:cs="Times New Roman"/>
                <w:color w:val="000000"/>
                <w:sz w:val="20"/>
                <w:szCs w:val="20"/>
              </w:rPr>
            </w:pPr>
          </w:p>
        </w:tc>
        <w:tc>
          <w:tcPr>
            <w:tcW w:w="1232" w:type="pct"/>
            <w:shd w:val="clear" w:color="auto" w:fill="auto"/>
            <w:noWrap/>
            <w:vAlign w:val="bottom"/>
            <w:hideMark/>
          </w:tcPr>
          <w:p w14:paraId="5B563170"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ESCAP_LATIN_AMERICA</w:t>
            </w:r>
          </w:p>
        </w:tc>
        <w:tc>
          <w:tcPr>
            <w:tcW w:w="2081" w:type="pct"/>
            <w:shd w:val="clear" w:color="auto" w:fill="auto"/>
            <w:noWrap/>
            <w:vAlign w:val="bottom"/>
            <w:hideMark/>
          </w:tcPr>
          <w:p w14:paraId="14B36B42"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ESCAP: Latin America (LAC)</w:t>
            </w:r>
          </w:p>
        </w:tc>
        <w:tc>
          <w:tcPr>
            <w:tcW w:w="709" w:type="pct"/>
            <w:shd w:val="clear" w:color="auto" w:fill="auto"/>
            <w:noWrap/>
            <w:vAlign w:val="bottom"/>
            <w:hideMark/>
          </w:tcPr>
          <w:p w14:paraId="42268716" w14:textId="77777777" w:rsidR="00AE4CBC" w:rsidRPr="00AE4CBC" w:rsidRDefault="00AE4CBC" w:rsidP="00AE4CBC">
            <w:pPr>
              <w:spacing w:after="0" w:line="240" w:lineRule="auto"/>
              <w:jc w:val="right"/>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98424</w:t>
            </w:r>
          </w:p>
        </w:tc>
      </w:tr>
      <w:tr w:rsidR="00AE4CBC" w:rsidRPr="00AE4CBC" w14:paraId="74A24FA4" w14:textId="77777777" w:rsidTr="00AE4CBC">
        <w:trPr>
          <w:trHeight w:val="300"/>
        </w:trPr>
        <w:tc>
          <w:tcPr>
            <w:tcW w:w="978" w:type="pct"/>
            <w:vMerge/>
            <w:vAlign w:val="center"/>
            <w:hideMark/>
          </w:tcPr>
          <w:p w14:paraId="711705AD" w14:textId="77777777" w:rsidR="00AE4CBC" w:rsidRPr="00AE4CBC" w:rsidRDefault="00AE4CBC" w:rsidP="00AE4CBC">
            <w:pPr>
              <w:spacing w:after="0" w:line="240" w:lineRule="auto"/>
              <w:rPr>
                <w:rFonts w:ascii="Times New Roman" w:eastAsia="Times New Roman" w:hAnsi="Times New Roman" w:cs="Times New Roman"/>
                <w:color w:val="000000"/>
                <w:sz w:val="20"/>
                <w:szCs w:val="20"/>
              </w:rPr>
            </w:pPr>
          </w:p>
        </w:tc>
        <w:tc>
          <w:tcPr>
            <w:tcW w:w="1232" w:type="pct"/>
            <w:shd w:val="clear" w:color="auto" w:fill="auto"/>
            <w:noWrap/>
            <w:vAlign w:val="bottom"/>
            <w:hideMark/>
          </w:tcPr>
          <w:p w14:paraId="1B41B8E2"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ESCAP_LDC</w:t>
            </w:r>
          </w:p>
        </w:tc>
        <w:tc>
          <w:tcPr>
            <w:tcW w:w="2081" w:type="pct"/>
            <w:shd w:val="clear" w:color="auto" w:fill="auto"/>
            <w:noWrap/>
            <w:vAlign w:val="bottom"/>
            <w:hideMark/>
          </w:tcPr>
          <w:p w14:paraId="435E7378"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ESCAP: LDC (LDC_E)</w:t>
            </w:r>
          </w:p>
        </w:tc>
        <w:tc>
          <w:tcPr>
            <w:tcW w:w="709" w:type="pct"/>
            <w:shd w:val="clear" w:color="auto" w:fill="auto"/>
            <w:noWrap/>
            <w:vAlign w:val="bottom"/>
            <w:hideMark/>
          </w:tcPr>
          <w:p w14:paraId="1980935E" w14:textId="77777777" w:rsidR="00AE4CBC" w:rsidRPr="00AE4CBC" w:rsidRDefault="00AE4CBC" w:rsidP="00AE4CBC">
            <w:pPr>
              <w:spacing w:after="0" w:line="240" w:lineRule="auto"/>
              <w:jc w:val="right"/>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98411</w:t>
            </w:r>
          </w:p>
        </w:tc>
      </w:tr>
      <w:tr w:rsidR="00AE4CBC" w:rsidRPr="00AE4CBC" w14:paraId="3558AC66" w14:textId="77777777" w:rsidTr="00AE4CBC">
        <w:trPr>
          <w:trHeight w:val="300"/>
        </w:trPr>
        <w:tc>
          <w:tcPr>
            <w:tcW w:w="978" w:type="pct"/>
            <w:vMerge/>
            <w:vAlign w:val="center"/>
            <w:hideMark/>
          </w:tcPr>
          <w:p w14:paraId="11D64642" w14:textId="77777777" w:rsidR="00AE4CBC" w:rsidRPr="00AE4CBC" w:rsidRDefault="00AE4CBC" w:rsidP="00AE4CBC">
            <w:pPr>
              <w:spacing w:after="0" w:line="240" w:lineRule="auto"/>
              <w:rPr>
                <w:rFonts w:ascii="Times New Roman" w:eastAsia="Times New Roman" w:hAnsi="Times New Roman" w:cs="Times New Roman"/>
                <w:color w:val="000000"/>
                <w:sz w:val="20"/>
                <w:szCs w:val="20"/>
              </w:rPr>
            </w:pPr>
          </w:p>
        </w:tc>
        <w:tc>
          <w:tcPr>
            <w:tcW w:w="1232" w:type="pct"/>
            <w:shd w:val="clear" w:color="auto" w:fill="auto"/>
            <w:noWrap/>
            <w:vAlign w:val="bottom"/>
            <w:hideMark/>
          </w:tcPr>
          <w:p w14:paraId="6452193B"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ESCAP_LLDC</w:t>
            </w:r>
          </w:p>
        </w:tc>
        <w:tc>
          <w:tcPr>
            <w:tcW w:w="2081" w:type="pct"/>
            <w:shd w:val="clear" w:color="auto" w:fill="auto"/>
            <w:noWrap/>
            <w:vAlign w:val="bottom"/>
            <w:hideMark/>
          </w:tcPr>
          <w:p w14:paraId="3C9EE2AC"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ESCAP: LLDC (LLDC_E)</w:t>
            </w:r>
          </w:p>
        </w:tc>
        <w:tc>
          <w:tcPr>
            <w:tcW w:w="709" w:type="pct"/>
            <w:shd w:val="clear" w:color="auto" w:fill="auto"/>
            <w:noWrap/>
            <w:vAlign w:val="bottom"/>
            <w:hideMark/>
          </w:tcPr>
          <w:p w14:paraId="366AAC17" w14:textId="77777777" w:rsidR="00AE4CBC" w:rsidRPr="00AE4CBC" w:rsidRDefault="00AE4CBC" w:rsidP="00AE4CBC">
            <w:pPr>
              <w:spacing w:after="0" w:line="240" w:lineRule="auto"/>
              <w:jc w:val="right"/>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98412</w:t>
            </w:r>
          </w:p>
        </w:tc>
      </w:tr>
      <w:tr w:rsidR="00AE4CBC" w:rsidRPr="00AE4CBC" w14:paraId="4B5B0D01" w14:textId="77777777" w:rsidTr="00AE4CBC">
        <w:trPr>
          <w:trHeight w:val="300"/>
        </w:trPr>
        <w:tc>
          <w:tcPr>
            <w:tcW w:w="978" w:type="pct"/>
            <w:vMerge/>
            <w:vAlign w:val="center"/>
            <w:hideMark/>
          </w:tcPr>
          <w:p w14:paraId="25DA87D1" w14:textId="77777777" w:rsidR="00AE4CBC" w:rsidRPr="00AE4CBC" w:rsidRDefault="00AE4CBC" w:rsidP="00AE4CBC">
            <w:pPr>
              <w:spacing w:after="0" w:line="240" w:lineRule="auto"/>
              <w:rPr>
                <w:rFonts w:ascii="Times New Roman" w:eastAsia="Times New Roman" w:hAnsi="Times New Roman" w:cs="Times New Roman"/>
                <w:color w:val="000000"/>
                <w:sz w:val="20"/>
                <w:szCs w:val="20"/>
              </w:rPr>
            </w:pPr>
          </w:p>
        </w:tc>
        <w:tc>
          <w:tcPr>
            <w:tcW w:w="1232" w:type="pct"/>
            <w:shd w:val="clear" w:color="auto" w:fill="auto"/>
            <w:noWrap/>
            <w:vAlign w:val="bottom"/>
            <w:hideMark/>
          </w:tcPr>
          <w:p w14:paraId="4B9930B2"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ESCAP_NCA</w:t>
            </w:r>
          </w:p>
        </w:tc>
        <w:tc>
          <w:tcPr>
            <w:tcW w:w="2081" w:type="pct"/>
            <w:shd w:val="clear" w:color="auto" w:fill="auto"/>
            <w:noWrap/>
            <w:vAlign w:val="bottom"/>
            <w:hideMark/>
          </w:tcPr>
          <w:p w14:paraId="4EEDF95A"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ESCAP: North and Central Asia (NCA)</w:t>
            </w:r>
          </w:p>
        </w:tc>
        <w:tc>
          <w:tcPr>
            <w:tcW w:w="709" w:type="pct"/>
            <w:shd w:val="clear" w:color="auto" w:fill="auto"/>
            <w:noWrap/>
            <w:vAlign w:val="bottom"/>
            <w:hideMark/>
          </w:tcPr>
          <w:p w14:paraId="1A83BFA0" w14:textId="77777777" w:rsidR="00AE4CBC" w:rsidRPr="00AE4CBC" w:rsidRDefault="00AE4CBC" w:rsidP="00AE4CBC">
            <w:pPr>
              <w:spacing w:after="0" w:line="240" w:lineRule="auto"/>
              <w:jc w:val="right"/>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98417</w:t>
            </w:r>
          </w:p>
        </w:tc>
      </w:tr>
      <w:tr w:rsidR="00AE4CBC" w:rsidRPr="00AE4CBC" w14:paraId="3EA429D4" w14:textId="77777777" w:rsidTr="00AE4CBC">
        <w:trPr>
          <w:trHeight w:val="300"/>
        </w:trPr>
        <w:tc>
          <w:tcPr>
            <w:tcW w:w="978" w:type="pct"/>
            <w:vMerge/>
            <w:vAlign w:val="center"/>
            <w:hideMark/>
          </w:tcPr>
          <w:p w14:paraId="7F0EBBD2" w14:textId="77777777" w:rsidR="00AE4CBC" w:rsidRPr="00AE4CBC" w:rsidRDefault="00AE4CBC" w:rsidP="00AE4CBC">
            <w:pPr>
              <w:spacing w:after="0" w:line="240" w:lineRule="auto"/>
              <w:rPr>
                <w:rFonts w:ascii="Times New Roman" w:eastAsia="Times New Roman" w:hAnsi="Times New Roman" w:cs="Times New Roman"/>
                <w:color w:val="000000"/>
                <w:sz w:val="20"/>
                <w:szCs w:val="20"/>
              </w:rPr>
            </w:pPr>
          </w:p>
        </w:tc>
        <w:tc>
          <w:tcPr>
            <w:tcW w:w="1232" w:type="pct"/>
            <w:shd w:val="clear" w:color="auto" w:fill="auto"/>
            <w:noWrap/>
            <w:vAlign w:val="bottom"/>
            <w:hideMark/>
          </w:tcPr>
          <w:p w14:paraId="73486D09"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ESCAP_NORTH_AMERICA</w:t>
            </w:r>
          </w:p>
        </w:tc>
        <w:tc>
          <w:tcPr>
            <w:tcW w:w="2081" w:type="pct"/>
            <w:shd w:val="clear" w:color="auto" w:fill="auto"/>
            <w:noWrap/>
            <w:vAlign w:val="bottom"/>
            <w:hideMark/>
          </w:tcPr>
          <w:p w14:paraId="3C8BD4F3"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ESCAP: North America (NAM)</w:t>
            </w:r>
          </w:p>
        </w:tc>
        <w:tc>
          <w:tcPr>
            <w:tcW w:w="709" w:type="pct"/>
            <w:shd w:val="clear" w:color="auto" w:fill="auto"/>
            <w:noWrap/>
            <w:vAlign w:val="bottom"/>
            <w:hideMark/>
          </w:tcPr>
          <w:p w14:paraId="5B7550A8" w14:textId="77777777" w:rsidR="00AE4CBC" w:rsidRPr="00AE4CBC" w:rsidRDefault="00AE4CBC" w:rsidP="00AE4CBC">
            <w:pPr>
              <w:spacing w:after="0" w:line="240" w:lineRule="auto"/>
              <w:jc w:val="right"/>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98425</w:t>
            </w:r>
          </w:p>
        </w:tc>
      </w:tr>
      <w:tr w:rsidR="00AE4CBC" w:rsidRPr="00AE4CBC" w14:paraId="13B304C9" w14:textId="77777777" w:rsidTr="00AE4CBC">
        <w:trPr>
          <w:trHeight w:val="315"/>
        </w:trPr>
        <w:tc>
          <w:tcPr>
            <w:tcW w:w="978" w:type="pct"/>
            <w:vMerge/>
            <w:vAlign w:val="center"/>
            <w:hideMark/>
          </w:tcPr>
          <w:p w14:paraId="3AE579F7" w14:textId="77777777" w:rsidR="00AE4CBC" w:rsidRPr="00AE4CBC" w:rsidRDefault="00AE4CBC" w:rsidP="00AE4CBC">
            <w:pPr>
              <w:spacing w:after="0" w:line="240" w:lineRule="auto"/>
              <w:rPr>
                <w:rFonts w:ascii="Times New Roman" w:eastAsia="Times New Roman" w:hAnsi="Times New Roman" w:cs="Times New Roman"/>
                <w:color w:val="000000"/>
                <w:sz w:val="20"/>
                <w:szCs w:val="20"/>
              </w:rPr>
            </w:pPr>
          </w:p>
        </w:tc>
        <w:tc>
          <w:tcPr>
            <w:tcW w:w="1232" w:type="pct"/>
            <w:shd w:val="clear" w:color="auto" w:fill="auto"/>
            <w:noWrap/>
            <w:vAlign w:val="bottom"/>
            <w:hideMark/>
          </w:tcPr>
          <w:p w14:paraId="1084CB4E"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ESCAP_OTHER_AREA</w:t>
            </w:r>
          </w:p>
        </w:tc>
        <w:tc>
          <w:tcPr>
            <w:tcW w:w="2081" w:type="pct"/>
            <w:shd w:val="clear" w:color="auto" w:fill="auto"/>
            <w:noWrap/>
            <w:vAlign w:val="bottom"/>
            <w:hideMark/>
          </w:tcPr>
          <w:p w14:paraId="51782941"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ESCAP: Other Area (OTH_REGION)</w:t>
            </w:r>
          </w:p>
        </w:tc>
        <w:tc>
          <w:tcPr>
            <w:tcW w:w="709" w:type="pct"/>
            <w:shd w:val="clear" w:color="auto" w:fill="auto"/>
            <w:noWrap/>
            <w:vAlign w:val="bottom"/>
            <w:hideMark/>
          </w:tcPr>
          <w:p w14:paraId="09D38C1E" w14:textId="77777777" w:rsidR="00AE4CBC" w:rsidRPr="00AE4CBC" w:rsidRDefault="00AE4CBC" w:rsidP="00AE4CBC">
            <w:pPr>
              <w:spacing w:after="0" w:line="240" w:lineRule="auto"/>
              <w:jc w:val="right"/>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98426</w:t>
            </w:r>
          </w:p>
        </w:tc>
      </w:tr>
      <w:tr w:rsidR="00AE4CBC" w:rsidRPr="00AE4CBC" w14:paraId="0ACD4FDC" w14:textId="77777777" w:rsidTr="00AE4CBC">
        <w:trPr>
          <w:trHeight w:val="300"/>
        </w:trPr>
        <w:tc>
          <w:tcPr>
            <w:tcW w:w="978" w:type="pct"/>
            <w:vMerge/>
            <w:vAlign w:val="center"/>
            <w:hideMark/>
          </w:tcPr>
          <w:p w14:paraId="55CB5B19" w14:textId="77777777" w:rsidR="00AE4CBC" w:rsidRPr="00AE4CBC" w:rsidRDefault="00AE4CBC" w:rsidP="00AE4CBC">
            <w:pPr>
              <w:spacing w:after="0" w:line="240" w:lineRule="auto"/>
              <w:rPr>
                <w:rFonts w:ascii="Times New Roman" w:eastAsia="Times New Roman" w:hAnsi="Times New Roman" w:cs="Times New Roman"/>
                <w:color w:val="000000"/>
                <w:sz w:val="20"/>
                <w:szCs w:val="20"/>
              </w:rPr>
            </w:pPr>
          </w:p>
        </w:tc>
        <w:tc>
          <w:tcPr>
            <w:tcW w:w="1232" w:type="pct"/>
            <w:shd w:val="clear" w:color="auto" w:fill="auto"/>
            <w:noWrap/>
            <w:vAlign w:val="bottom"/>
            <w:hideMark/>
          </w:tcPr>
          <w:p w14:paraId="7572C43E"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ESCAP_PACIFIC</w:t>
            </w:r>
          </w:p>
        </w:tc>
        <w:tc>
          <w:tcPr>
            <w:tcW w:w="2081" w:type="pct"/>
            <w:shd w:val="clear" w:color="auto" w:fill="auto"/>
            <w:noWrap/>
            <w:vAlign w:val="bottom"/>
            <w:hideMark/>
          </w:tcPr>
          <w:p w14:paraId="4EDF6985"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ESCAP: PACIFIC (PAC)</w:t>
            </w:r>
          </w:p>
        </w:tc>
        <w:tc>
          <w:tcPr>
            <w:tcW w:w="709" w:type="pct"/>
            <w:shd w:val="clear" w:color="auto" w:fill="auto"/>
            <w:noWrap/>
            <w:vAlign w:val="bottom"/>
            <w:hideMark/>
          </w:tcPr>
          <w:p w14:paraId="6BDFFBD7" w14:textId="77777777" w:rsidR="00AE4CBC" w:rsidRPr="00AE4CBC" w:rsidRDefault="00AE4CBC" w:rsidP="00AE4CBC">
            <w:pPr>
              <w:spacing w:after="0" w:line="240" w:lineRule="auto"/>
              <w:jc w:val="right"/>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98418</w:t>
            </w:r>
          </w:p>
        </w:tc>
      </w:tr>
      <w:tr w:rsidR="00AE4CBC" w:rsidRPr="00AE4CBC" w14:paraId="06064A61" w14:textId="77777777" w:rsidTr="00AE4CBC">
        <w:trPr>
          <w:trHeight w:val="300"/>
        </w:trPr>
        <w:tc>
          <w:tcPr>
            <w:tcW w:w="978" w:type="pct"/>
            <w:vMerge/>
            <w:vAlign w:val="center"/>
            <w:hideMark/>
          </w:tcPr>
          <w:p w14:paraId="017D5C01" w14:textId="77777777" w:rsidR="00AE4CBC" w:rsidRPr="00AE4CBC" w:rsidRDefault="00AE4CBC" w:rsidP="00AE4CBC">
            <w:pPr>
              <w:spacing w:after="0" w:line="240" w:lineRule="auto"/>
              <w:rPr>
                <w:rFonts w:ascii="Times New Roman" w:eastAsia="Times New Roman" w:hAnsi="Times New Roman" w:cs="Times New Roman"/>
                <w:color w:val="000000"/>
                <w:sz w:val="20"/>
                <w:szCs w:val="20"/>
              </w:rPr>
            </w:pPr>
          </w:p>
        </w:tc>
        <w:tc>
          <w:tcPr>
            <w:tcW w:w="1232" w:type="pct"/>
            <w:shd w:val="clear" w:color="auto" w:fill="auto"/>
            <w:noWrap/>
            <w:vAlign w:val="bottom"/>
            <w:hideMark/>
          </w:tcPr>
          <w:p w14:paraId="413F44DD"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ESCAP_PIDE</w:t>
            </w:r>
          </w:p>
        </w:tc>
        <w:tc>
          <w:tcPr>
            <w:tcW w:w="2081" w:type="pct"/>
            <w:shd w:val="clear" w:color="auto" w:fill="auto"/>
            <w:noWrap/>
            <w:vAlign w:val="bottom"/>
            <w:hideMark/>
          </w:tcPr>
          <w:p w14:paraId="3341BC76"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 xml:space="preserve">ESCAP: </w:t>
            </w:r>
            <w:proofErr w:type="gramStart"/>
            <w:r w:rsidRPr="00AE4CBC">
              <w:rPr>
                <w:rFonts w:ascii="Times New Roman" w:eastAsia="Times New Roman" w:hAnsi="Times New Roman" w:cs="Times New Roman"/>
                <w:sz w:val="20"/>
                <w:szCs w:val="20"/>
              </w:rPr>
              <w:t>Pacific island</w:t>
            </w:r>
            <w:proofErr w:type="gramEnd"/>
            <w:r w:rsidRPr="00AE4CBC">
              <w:rPr>
                <w:rFonts w:ascii="Times New Roman" w:eastAsia="Times New Roman" w:hAnsi="Times New Roman" w:cs="Times New Roman"/>
                <w:sz w:val="20"/>
                <w:szCs w:val="20"/>
              </w:rPr>
              <w:t xml:space="preserve"> developing economies (PIDE)</w:t>
            </w:r>
          </w:p>
        </w:tc>
        <w:tc>
          <w:tcPr>
            <w:tcW w:w="709" w:type="pct"/>
            <w:shd w:val="clear" w:color="auto" w:fill="auto"/>
            <w:noWrap/>
            <w:vAlign w:val="bottom"/>
            <w:hideMark/>
          </w:tcPr>
          <w:p w14:paraId="7BE7C891" w14:textId="77777777" w:rsidR="00AE4CBC" w:rsidRPr="00AE4CBC" w:rsidRDefault="00AE4CBC" w:rsidP="00AE4CBC">
            <w:pPr>
              <w:spacing w:after="0" w:line="240" w:lineRule="auto"/>
              <w:jc w:val="right"/>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98427</w:t>
            </w:r>
          </w:p>
        </w:tc>
      </w:tr>
      <w:tr w:rsidR="00AE4CBC" w:rsidRPr="00AE4CBC" w14:paraId="7D3144E5" w14:textId="77777777" w:rsidTr="00AE4CBC">
        <w:trPr>
          <w:trHeight w:val="300"/>
        </w:trPr>
        <w:tc>
          <w:tcPr>
            <w:tcW w:w="978" w:type="pct"/>
            <w:vMerge/>
            <w:vAlign w:val="center"/>
            <w:hideMark/>
          </w:tcPr>
          <w:p w14:paraId="3A602DB3" w14:textId="77777777" w:rsidR="00AE4CBC" w:rsidRPr="00AE4CBC" w:rsidRDefault="00AE4CBC" w:rsidP="00AE4CBC">
            <w:pPr>
              <w:spacing w:after="0" w:line="240" w:lineRule="auto"/>
              <w:rPr>
                <w:rFonts w:ascii="Times New Roman" w:eastAsia="Times New Roman" w:hAnsi="Times New Roman" w:cs="Times New Roman"/>
                <w:color w:val="000000"/>
                <w:sz w:val="20"/>
                <w:szCs w:val="20"/>
              </w:rPr>
            </w:pPr>
          </w:p>
        </w:tc>
        <w:tc>
          <w:tcPr>
            <w:tcW w:w="1232" w:type="pct"/>
            <w:shd w:val="clear" w:color="auto" w:fill="auto"/>
            <w:noWrap/>
            <w:vAlign w:val="bottom"/>
            <w:hideMark/>
          </w:tcPr>
          <w:p w14:paraId="16C60A4A"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ESCAP_SAARC</w:t>
            </w:r>
          </w:p>
        </w:tc>
        <w:tc>
          <w:tcPr>
            <w:tcW w:w="2081" w:type="pct"/>
            <w:shd w:val="clear" w:color="auto" w:fill="auto"/>
            <w:noWrap/>
            <w:vAlign w:val="bottom"/>
            <w:hideMark/>
          </w:tcPr>
          <w:p w14:paraId="46857FB1"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ESCAP: SAARC (SAARC)</w:t>
            </w:r>
          </w:p>
        </w:tc>
        <w:tc>
          <w:tcPr>
            <w:tcW w:w="709" w:type="pct"/>
            <w:shd w:val="clear" w:color="auto" w:fill="auto"/>
            <w:noWrap/>
            <w:vAlign w:val="bottom"/>
            <w:hideMark/>
          </w:tcPr>
          <w:p w14:paraId="0A8075BB" w14:textId="77777777" w:rsidR="00AE4CBC" w:rsidRPr="00AE4CBC" w:rsidRDefault="00AE4CBC" w:rsidP="00AE4CBC">
            <w:pPr>
              <w:spacing w:after="0" w:line="240" w:lineRule="auto"/>
              <w:jc w:val="right"/>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98428</w:t>
            </w:r>
          </w:p>
        </w:tc>
      </w:tr>
      <w:tr w:rsidR="00AE4CBC" w:rsidRPr="00AE4CBC" w14:paraId="65B75B84" w14:textId="77777777" w:rsidTr="00AE4CBC">
        <w:trPr>
          <w:trHeight w:val="300"/>
        </w:trPr>
        <w:tc>
          <w:tcPr>
            <w:tcW w:w="978" w:type="pct"/>
            <w:vMerge/>
            <w:vAlign w:val="center"/>
            <w:hideMark/>
          </w:tcPr>
          <w:p w14:paraId="662D0DB5" w14:textId="77777777" w:rsidR="00AE4CBC" w:rsidRPr="00AE4CBC" w:rsidRDefault="00AE4CBC" w:rsidP="00AE4CBC">
            <w:pPr>
              <w:spacing w:after="0" w:line="240" w:lineRule="auto"/>
              <w:rPr>
                <w:rFonts w:ascii="Times New Roman" w:eastAsia="Times New Roman" w:hAnsi="Times New Roman" w:cs="Times New Roman"/>
                <w:color w:val="000000"/>
                <w:sz w:val="20"/>
                <w:szCs w:val="20"/>
              </w:rPr>
            </w:pPr>
          </w:p>
        </w:tc>
        <w:tc>
          <w:tcPr>
            <w:tcW w:w="1232" w:type="pct"/>
            <w:shd w:val="clear" w:color="auto" w:fill="auto"/>
            <w:noWrap/>
            <w:vAlign w:val="bottom"/>
            <w:hideMark/>
          </w:tcPr>
          <w:p w14:paraId="6973D728"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ESCAP_SEA</w:t>
            </w:r>
          </w:p>
        </w:tc>
        <w:tc>
          <w:tcPr>
            <w:tcW w:w="2081" w:type="pct"/>
            <w:shd w:val="clear" w:color="auto" w:fill="auto"/>
            <w:noWrap/>
            <w:vAlign w:val="bottom"/>
            <w:hideMark/>
          </w:tcPr>
          <w:p w14:paraId="1C1203C8"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ESCAP: South-East Asia (SEA)</w:t>
            </w:r>
          </w:p>
        </w:tc>
        <w:tc>
          <w:tcPr>
            <w:tcW w:w="709" w:type="pct"/>
            <w:shd w:val="clear" w:color="auto" w:fill="auto"/>
            <w:noWrap/>
            <w:vAlign w:val="bottom"/>
            <w:hideMark/>
          </w:tcPr>
          <w:p w14:paraId="7A27D8DC" w14:textId="77777777" w:rsidR="00AE4CBC" w:rsidRPr="00AE4CBC" w:rsidRDefault="00AE4CBC" w:rsidP="00AE4CBC">
            <w:pPr>
              <w:spacing w:after="0" w:line="240" w:lineRule="auto"/>
              <w:jc w:val="right"/>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98419</w:t>
            </w:r>
          </w:p>
        </w:tc>
      </w:tr>
      <w:tr w:rsidR="00AE4CBC" w:rsidRPr="00AE4CBC" w14:paraId="4E6F433B" w14:textId="77777777" w:rsidTr="00AE4CBC">
        <w:trPr>
          <w:trHeight w:val="300"/>
        </w:trPr>
        <w:tc>
          <w:tcPr>
            <w:tcW w:w="978" w:type="pct"/>
            <w:vMerge/>
            <w:vAlign w:val="center"/>
            <w:hideMark/>
          </w:tcPr>
          <w:p w14:paraId="463ED0DD" w14:textId="77777777" w:rsidR="00AE4CBC" w:rsidRPr="00AE4CBC" w:rsidRDefault="00AE4CBC" w:rsidP="00AE4CBC">
            <w:pPr>
              <w:spacing w:after="0" w:line="240" w:lineRule="auto"/>
              <w:rPr>
                <w:rFonts w:ascii="Times New Roman" w:eastAsia="Times New Roman" w:hAnsi="Times New Roman" w:cs="Times New Roman"/>
                <w:color w:val="000000"/>
                <w:sz w:val="20"/>
                <w:szCs w:val="20"/>
              </w:rPr>
            </w:pPr>
          </w:p>
        </w:tc>
        <w:tc>
          <w:tcPr>
            <w:tcW w:w="1232" w:type="pct"/>
            <w:shd w:val="clear" w:color="auto" w:fill="auto"/>
            <w:noWrap/>
            <w:vAlign w:val="bottom"/>
            <w:hideMark/>
          </w:tcPr>
          <w:p w14:paraId="72DF7610"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ESCAP_SSWA</w:t>
            </w:r>
          </w:p>
        </w:tc>
        <w:tc>
          <w:tcPr>
            <w:tcW w:w="2081" w:type="pct"/>
            <w:shd w:val="clear" w:color="auto" w:fill="auto"/>
            <w:noWrap/>
            <w:vAlign w:val="bottom"/>
            <w:hideMark/>
          </w:tcPr>
          <w:p w14:paraId="01C14478"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ESCAP: South and South-West Asia (SSWA)</w:t>
            </w:r>
          </w:p>
        </w:tc>
        <w:tc>
          <w:tcPr>
            <w:tcW w:w="709" w:type="pct"/>
            <w:shd w:val="clear" w:color="auto" w:fill="auto"/>
            <w:noWrap/>
            <w:vAlign w:val="bottom"/>
            <w:hideMark/>
          </w:tcPr>
          <w:p w14:paraId="6E6C5E6C" w14:textId="77777777" w:rsidR="00AE4CBC" w:rsidRPr="00AE4CBC" w:rsidRDefault="00AE4CBC" w:rsidP="00AE4CBC">
            <w:pPr>
              <w:spacing w:after="0" w:line="240" w:lineRule="auto"/>
              <w:jc w:val="right"/>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98420</w:t>
            </w:r>
          </w:p>
        </w:tc>
      </w:tr>
      <w:tr w:rsidR="00AE4CBC" w:rsidRPr="00AE4CBC" w14:paraId="7FBDE913" w14:textId="77777777" w:rsidTr="00AE4CBC">
        <w:trPr>
          <w:trHeight w:val="255"/>
        </w:trPr>
        <w:tc>
          <w:tcPr>
            <w:tcW w:w="978" w:type="pct"/>
            <w:vMerge/>
            <w:vAlign w:val="center"/>
            <w:hideMark/>
          </w:tcPr>
          <w:p w14:paraId="1D7311DE" w14:textId="77777777" w:rsidR="00AE4CBC" w:rsidRPr="00AE4CBC" w:rsidRDefault="00AE4CBC" w:rsidP="00AE4CBC">
            <w:pPr>
              <w:spacing w:after="0" w:line="240" w:lineRule="auto"/>
              <w:rPr>
                <w:rFonts w:ascii="Times New Roman" w:eastAsia="Times New Roman" w:hAnsi="Times New Roman" w:cs="Times New Roman"/>
                <w:color w:val="000000"/>
                <w:sz w:val="20"/>
                <w:szCs w:val="20"/>
              </w:rPr>
            </w:pPr>
          </w:p>
        </w:tc>
        <w:tc>
          <w:tcPr>
            <w:tcW w:w="1232" w:type="pct"/>
            <w:shd w:val="clear" w:color="auto" w:fill="auto"/>
            <w:noWrap/>
            <w:vAlign w:val="bottom"/>
            <w:hideMark/>
          </w:tcPr>
          <w:p w14:paraId="6281268C"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ESCAP_CSN</w:t>
            </w:r>
          </w:p>
        </w:tc>
        <w:tc>
          <w:tcPr>
            <w:tcW w:w="2081" w:type="pct"/>
            <w:shd w:val="clear" w:color="auto" w:fill="auto"/>
            <w:noWrap/>
            <w:vAlign w:val="bottom"/>
            <w:hideMark/>
          </w:tcPr>
          <w:p w14:paraId="0FB0ABD8"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ESCAP: Countries with Special Needs</w:t>
            </w:r>
          </w:p>
        </w:tc>
        <w:tc>
          <w:tcPr>
            <w:tcW w:w="709" w:type="pct"/>
            <w:shd w:val="clear" w:color="auto" w:fill="auto"/>
            <w:noWrap/>
            <w:vAlign w:val="bottom"/>
            <w:hideMark/>
          </w:tcPr>
          <w:p w14:paraId="07BD2EED" w14:textId="77777777" w:rsidR="00AE4CBC" w:rsidRPr="00AE4CBC" w:rsidRDefault="00AE4CBC" w:rsidP="00AE4CBC">
            <w:pPr>
              <w:spacing w:after="0" w:line="240" w:lineRule="auto"/>
              <w:jc w:val="right"/>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98434</w:t>
            </w:r>
          </w:p>
        </w:tc>
      </w:tr>
      <w:tr w:rsidR="00AE4CBC" w:rsidRPr="00AE4CBC" w14:paraId="7633CC1C" w14:textId="77777777" w:rsidTr="00AE4CBC">
        <w:trPr>
          <w:trHeight w:val="300"/>
        </w:trPr>
        <w:tc>
          <w:tcPr>
            <w:tcW w:w="978" w:type="pct"/>
            <w:vMerge/>
            <w:vAlign w:val="center"/>
            <w:hideMark/>
          </w:tcPr>
          <w:p w14:paraId="33A379D6" w14:textId="77777777" w:rsidR="00AE4CBC" w:rsidRPr="00AE4CBC" w:rsidRDefault="00AE4CBC" w:rsidP="00AE4CBC">
            <w:pPr>
              <w:spacing w:after="0" w:line="240" w:lineRule="auto"/>
              <w:rPr>
                <w:rFonts w:ascii="Times New Roman" w:eastAsia="Times New Roman" w:hAnsi="Times New Roman" w:cs="Times New Roman"/>
                <w:color w:val="000000"/>
                <w:sz w:val="20"/>
                <w:szCs w:val="20"/>
              </w:rPr>
            </w:pPr>
          </w:p>
        </w:tc>
        <w:tc>
          <w:tcPr>
            <w:tcW w:w="1232" w:type="pct"/>
            <w:shd w:val="clear" w:color="auto" w:fill="auto"/>
            <w:noWrap/>
            <w:vAlign w:val="bottom"/>
            <w:hideMark/>
          </w:tcPr>
          <w:p w14:paraId="2185CB01"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ESCAP_SIDS</w:t>
            </w:r>
          </w:p>
        </w:tc>
        <w:tc>
          <w:tcPr>
            <w:tcW w:w="2081" w:type="pct"/>
            <w:shd w:val="clear" w:color="auto" w:fill="auto"/>
            <w:noWrap/>
            <w:vAlign w:val="bottom"/>
            <w:hideMark/>
          </w:tcPr>
          <w:p w14:paraId="24C9AB0C"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ESCAP: Small Islands Developing States</w:t>
            </w:r>
          </w:p>
        </w:tc>
        <w:tc>
          <w:tcPr>
            <w:tcW w:w="709" w:type="pct"/>
            <w:shd w:val="clear" w:color="auto" w:fill="auto"/>
            <w:noWrap/>
            <w:vAlign w:val="bottom"/>
            <w:hideMark/>
          </w:tcPr>
          <w:p w14:paraId="67B3C259" w14:textId="77777777" w:rsidR="00AE4CBC" w:rsidRPr="00AE4CBC" w:rsidRDefault="00AE4CBC" w:rsidP="00AE4CBC">
            <w:pPr>
              <w:spacing w:after="0" w:line="240" w:lineRule="auto"/>
              <w:jc w:val="right"/>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98435</w:t>
            </w:r>
          </w:p>
        </w:tc>
      </w:tr>
      <w:tr w:rsidR="00AE4CBC" w:rsidRPr="00AE4CBC" w14:paraId="32518490" w14:textId="77777777" w:rsidTr="00AE4CBC">
        <w:trPr>
          <w:trHeight w:val="300"/>
        </w:trPr>
        <w:tc>
          <w:tcPr>
            <w:tcW w:w="978" w:type="pct"/>
            <w:vMerge/>
            <w:vAlign w:val="center"/>
            <w:hideMark/>
          </w:tcPr>
          <w:p w14:paraId="3C2A5112" w14:textId="77777777" w:rsidR="00AE4CBC" w:rsidRPr="00AE4CBC" w:rsidRDefault="00AE4CBC" w:rsidP="00AE4CBC">
            <w:pPr>
              <w:spacing w:after="0" w:line="240" w:lineRule="auto"/>
              <w:rPr>
                <w:rFonts w:ascii="Times New Roman" w:eastAsia="Times New Roman" w:hAnsi="Times New Roman" w:cs="Times New Roman"/>
                <w:color w:val="000000"/>
                <w:sz w:val="20"/>
                <w:szCs w:val="20"/>
              </w:rPr>
            </w:pPr>
          </w:p>
        </w:tc>
        <w:tc>
          <w:tcPr>
            <w:tcW w:w="1232" w:type="pct"/>
            <w:shd w:val="clear" w:color="auto" w:fill="auto"/>
            <w:noWrap/>
            <w:vAlign w:val="bottom"/>
            <w:hideMark/>
          </w:tcPr>
          <w:p w14:paraId="3E7505F7"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ESCAP_WB_HIGH</w:t>
            </w:r>
          </w:p>
        </w:tc>
        <w:tc>
          <w:tcPr>
            <w:tcW w:w="2081" w:type="pct"/>
            <w:shd w:val="clear" w:color="auto" w:fill="auto"/>
            <w:noWrap/>
            <w:vAlign w:val="bottom"/>
            <w:hideMark/>
          </w:tcPr>
          <w:p w14:paraId="2A72BA2F"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ESCAP: WB High Income Economies</w:t>
            </w:r>
          </w:p>
        </w:tc>
        <w:tc>
          <w:tcPr>
            <w:tcW w:w="709" w:type="pct"/>
            <w:shd w:val="clear" w:color="auto" w:fill="auto"/>
            <w:noWrap/>
            <w:vAlign w:val="bottom"/>
            <w:hideMark/>
          </w:tcPr>
          <w:p w14:paraId="0E5D74AB" w14:textId="77777777" w:rsidR="00AE4CBC" w:rsidRPr="00AE4CBC" w:rsidRDefault="00AE4CBC" w:rsidP="00AE4CBC">
            <w:pPr>
              <w:spacing w:after="0" w:line="240" w:lineRule="auto"/>
              <w:jc w:val="right"/>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98436</w:t>
            </w:r>
          </w:p>
        </w:tc>
      </w:tr>
      <w:tr w:rsidR="00AE4CBC" w:rsidRPr="00AE4CBC" w14:paraId="33421465" w14:textId="77777777" w:rsidTr="00AE4CBC">
        <w:trPr>
          <w:trHeight w:val="300"/>
        </w:trPr>
        <w:tc>
          <w:tcPr>
            <w:tcW w:w="978" w:type="pct"/>
            <w:vMerge/>
            <w:vAlign w:val="center"/>
            <w:hideMark/>
          </w:tcPr>
          <w:p w14:paraId="7C5743E1" w14:textId="77777777" w:rsidR="00AE4CBC" w:rsidRPr="00AE4CBC" w:rsidRDefault="00AE4CBC" w:rsidP="00AE4CBC">
            <w:pPr>
              <w:spacing w:after="0" w:line="240" w:lineRule="auto"/>
              <w:rPr>
                <w:rFonts w:ascii="Times New Roman" w:eastAsia="Times New Roman" w:hAnsi="Times New Roman" w:cs="Times New Roman"/>
                <w:color w:val="000000"/>
                <w:sz w:val="20"/>
                <w:szCs w:val="20"/>
              </w:rPr>
            </w:pPr>
          </w:p>
        </w:tc>
        <w:tc>
          <w:tcPr>
            <w:tcW w:w="1232" w:type="pct"/>
            <w:shd w:val="clear" w:color="auto" w:fill="auto"/>
            <w:noWrap/>
            <w:vAlign w:val="bottom"/>
            <w:hideMark/>
          </w:tcPr>
          <w:p w14:paraId="3AD3F817"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ESCAP_WB_UPPER_MID</w:t>
            </w:r>
          </w:p>
        </w:tc>
        <w:tc>
          <w:tcPr>
            <w:tcW w:w="2081" w:type="pct"/>
            <w:shd w:val="clear" w:color="auto" w:fill="auto"/>
            <w:noWrap/>
            <w:vAlign w:val="bottom"/>
            <w:hideMark/>
          </w:tcPr>
          <w:p w14:paraId="70E14CD0"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 xml:space="preserve">ESCAP: WB Upper </w:t>
            </w:r>
            <w:proofErr w:type="gramStart"/>
            <w:r w:rsidRPr="00AE4CBC">
              <w:rPr>
                <w:rFonts w:ascii="Times New Roman" w:eastAsia="Times New Roman" w:hAnsi="Times New Roman" w:cs="Times New Roman"/>
                <w:sz w:val="20"/>
                <w:szCs w:val="20"/>
              </w:rPr>
              <w:t>Middle Income</w:t>
            </w:r>
            <w:proofErr w:type="gramEnd"/>
            <w:r w:rsidRPr="00AE4CBC">
              <w:rPr>
                <w:rFonts w:ascii="Times New Roman" w:eastAsia="Times New Roman" w:hAnsi="Times New Roman" w:cs="Times New Roman"/>
                <w:sz w:val="20"/>
                <w:szCs w:val="20"/>
              </w:rPr>
              <w:t xml:space="preserve"> Economies</w:t>
            </w:r>
          </w:p>
        </w:tc>
        <w:tc>
          <w:tcPr>
            <w:tcW w:w="709" w:type="pct"/>
            <w:shd w:val="clear" w:color="auto" w:fill="auto"/>
            <w:noWrap/>
            <w:vAlign w:val="bottom"/>
            <w:hideMark/>
          </w:tcPr>
          <w:p w14:paraId="0E4CCC30" w14:textId="77777777" w:rsidR="00AE4CBC" w:rsidRPr="00AE4CBC" w:rsidRDefault="00AE4CBC" w:rsidP="00AE4CBC">
            <w:pPr>
              <w:spacing w:after="0" w:line="240" w:lineRule="auto"/>
              <w:jc w:val="right"/>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98437</w:t>
            </w:r>
          </w:p>
        </w:tc>
      </w:tr>
      <w:tr w:rsidR="00AE4CBC" w:rsidRPr="00AE4CBC" w14:paraId="5B0A9963" w14:textId="77777777" w:rsidTr="00AE4CBC">
        <w:trPr>
          <w:trHeight w:val="255"/>
        </w:trPr>
        <w:tc>
          <w:tcPr>
            <w:tcW w:w="978" w:type="pct"/>
            <w:vMerge/>
            <w:vAlign w:val="center"/>
            <w:hideMark/>
          </w:tcPr>
          <w:p w14:paraId="0915410F" w14:textId="77777777" w:rsidR="00AE4CBC" w:rsidRPr="00AE4CBC" w:rsidRDefault="00AE4CBC" w:rsidP="00AE4CBC">
            <w:pPr>
              <w:spacing w:after="0" w:line="240" w:lineRule="auto"/>
              <w:rPr>
                <w:rFonts w:ascii="Times New Roman" w:eastAsia="Times New Roman" w:hAnsi="Times New Roman" w:cs="Times New Roman"/>
                <w:color w:val="000000"/>
                <w:sz w:val="20"/>
                <w:szCs w:val="20"/>
              </w:rPr>
            </w:pPr>
          </w:p>
        </w:tc>
        <w:tc>
          <w:tcPr>
            <w:tcW w:w="1232" w:type="pct"/>
            <w:shd w:val="clear" w:color="auto" w:fill="auto"/>
            <w:noWrap/>
            <w:vAlign w:val="bottom"/>
            <w:hideMark/>
          </w:tcPr>
          <w:p w14:paraId="0F6D922D"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ESCAP_WB_LOWER_MID</w:t>
            </w:r>
          </w:p>
        </w:tc>
        <w:tc>
          <w:tcPr>
            <w:tcW w:w="2081" w:type="pct"/>
            <w:shd w:val="clear" w:color="auto" w:fill="auto"/>
            <w:noWrap/>
            <w:vAlign w:val="bottom"/>
            <w:hideMark/>
          </w:tcPr>
          <w:p w14:paraId="798D84E3"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 xml:space="preserve">ESCAP: WB Lower </w:t>
            </w:r>
            <w:proofErr w:type="gramStart"/>
            <w:r w:rsidRPr="00AE4CBC">
              <w:rPr>
                <w:rFonts w:ascii="Times New Roman" w:eastAsia="Times New Roman" w:hAnsi="Times New Roman" w:cs="Times New Roman"/>
                <w:sz w:val="20"/>
                <w:szCs w:val="20"/>
              </w:rPr>
              <w:t>Middle Income</w:t>
            </w:r>
            <w:proofErr w:type="gramEnd"/>
            <w:r w:rsidRPr="00AE4CBC">
              <w:rPr>
                <w:rFonts w:ascii="Times New Roman" w:eastAsia="Times New Roman" w:hAnsi="Times New Roman" w:cs="Times New Roman"/>
                <w:sz w:val="20"/>
                <w:szCs w:val="20"/>
              </w:rPr>
              <w:t xml:space="preserve"> Economies</w:t>
            </w:r>
          </w:p>
        </w:tc>
        <w:tc>
          <w:tcPr>
            <w:tcW w:w="709" w:type="pct"/>
            <w:shd w:val="clear" w:color="auto" w:fill="auto"/>
            <w:noWrap/>
            <w:vAlign w:val="bottom"/>
            <w:hideMark/>
          </w:tcPr>
          <w:p w14:paraId="452FEFAD" w14:textId="77777777" w:rsidR="00AE4CBC" w:rsidRPr="00AE4CBC" w:rsidRDefault="00AE4CBC" w:rsidP="00AE4CBC">
            <w:pPr>
              <w:spacing w:after="0" w:line="240" w:lineRule="auto"/>
              <w:jc w:val="right"/>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98438</w:t>
            </w:r>
          </w:p>
        </w:tc>
      </w:tr>
      <w:tr w:rsidR="00AE4CBC" w:rsidRPr="00AE4CBC" w14:paraId="73107150" w14:textId="77777777" w:rsidTr="00AE4CBC">
        <w:trPr>
          <w:trHeight w:val="255"/>
        </w:trPr>
        <w:tc>
          <w:tcPr>
            <w:tcW w:w="978" w:type="pct"/>
            <w:vMerge/>
            <w:vAlign w:val="center"/>
            <w:hideMark/>
          </w:tcPr>
          <w:p w14:paraId="40AB4720" w14:textId="77777777" w:rsidR="00AE4CBC" w:rsidRPr="00AE4CBC" w:rsidRDefault="00AE4CBC" w:rsidP="00AE4CBC">
            <w:pPr>
              <w:spacing w:after="0" w:line="240" w:lineRule="auto"/>
              <w:rPr>
                <w:rFonts w:ascii="Times New Roman" w:eastAsia="Times New Roman" w:hAnsi="Times New Roman" w:cs="Times New Roman"/>
                <w:color w:val="000000"/>
                <w:sz w:val="20"/>
                <w:szCs w:val="20"/>
              </w:rPr>
            </w:pPr>
          </w:p>
        </w:tc>
        <w:tc>
          <w:tcPr>
            <w:tcW w:w="1232" w:type="pct"/>
            <w:shd w:val="clear" w:color="auto" w:fill="auto"/>
            <w:noWrap/>
            <w:vAlign w:val="bottom"/>
            <w:hideMark/>
          </w:tcPr>
          <w:p w14:paraId="05D48081"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ESCAP_WB_LOW</w:t>
            </w:r>
          </w:p>
        </w:tc>
        <w:tc>
          <w:tcPr>
            <w:tcW w:w="2081" w:type="pct"/>
            <w:shd w:val="clear" w:color="auto" w:fill="auto"/>
            <w:noWrap/>
            <w:vAlign w:val="bottom"/>
            <w:hideMark/>
          </w:tcPr>
          <w:p w14:paraId="44527B3A"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ESCAP: WB Low Income Economies</w:t>
            </w:r>
          </w:p>
        </w:tc>
        <w:tc>
          <w:tcPr>
            <w:tcW w:w="709" w:type="pct"/>
            <w:shd w:val="clear" w:color="auto" w:fill="auto"/>
            <w:noWrap/>
            <w:vAlign w:val="bottom"/>
            <w:hideMark/>
          </w:tcPr>
          <w:p w14:paraId="2B4E39E9" w14:textId="77777777" w:rsidR="00AE4CBC" w:rsidRPr="00AE4CBC" w:rsidRDefault="00AE4CBC" w:rsidP="00AE4CBC">
            <w:pPr>
              <w:spacing w:after="0" w:line="240" w:lineRule="auto"/>
              <w:jc w:val="right"/>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98439</w:t>
            </w:r>
          </w:p>
        </w:tc>
      </w:tr>
      <w:tr w:rsidR="00AE4CBC" w:rsidRPr="00AE4CBC" w14:paraId="3ADD5047" w14:textId="77777777" w:rsidTr="00AE4CBC">
        <w:trPr>
          <w:trHeight w:val="300"/>
        </w:trPr>
        <w:tc>
          <w:tcPr>
            <w:tcW w:w="978" w:type="pct"/>
            <w:vMerge w:val="restart"/>
            <w:shd w:val="clear" w:color="auto" w:fill="auto"/>
            <w:noWrap/>
            <w:vAlign w:val="center"/>
            <w:hideMark/>
          </w:tcPr>
          <w:p w14:paraId="58D809D0" w14:textId="77777777" w:rsidR="00AE4CBC" w:rsidRPr="00AE4CBC" w:rsidRDefault="00AE4CBC" w:rsidP="00AE4CBC">
            <w:pPr>
              <w:spacing w:after="0" w:line="240" w:lineRule="auto"/>
              <w:jc w:val="center"/>
              <w:rPr>
                <w:rFonts w:ascii="Times New Roman" w:eastAsia="Times New Roman" w:hAnsi="Times New Roman" w:cs="Times New Roman"/>
                <w:color w:val="000000"/>
                <w:sz w:val="20"/>
                <w:szCs w:val="20"/>
              </w:rPr>
            </w:pPr>
            <w:r w:rsidRPr="00AE4CBC">
              <w:rPr>
                <w:rFonts w:ascii="Times New Roman" w:eastAsia="Times New Roman" w:hAnsi="Times New Roman" w:cs="Times New Roman"/>
                <w:color w:val="000000"/>
                <w:sz w:val="20"/>
                <w:szCs w:val="20"/>
              </w:rPr>
              <w:t>ESCWA</w:t>
            </w:r>
          </w:p>
        </w:tc>
        <w:tc>
          <w:tcPr>
            <w:tcW w:w="1232" w:type="pct"/>
            <w:shd w:val="clear" w:color="auto" w:fill="auto"/>
            <w:noWrap/>
            <w:vAlign w:val="bottom"/>
            <w:hideMark/>
          </w:tcPr>
          <w:p w14:paraId="72FD6539"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Arab</w:t>
            </w:r>
          </w:p>
        </w:tc>
        <w:tc>
          <w:tcPr>
            <w:tcW w:w="2081" w:type="pct"/>
            <w:shd w:val="clear" w:color="auto" w:fill="auto"/>
            <w:noWrap/>
            <w:vAlign w:val="bottom"/>
            <w:hideMark/>
          </w:tcPr>
          <w:p w14:paraId="7E2134CA"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ESCWA: Arab countries</w:t>
            </w:r>
          </w:p>
        </w:tc>
        <w:tc>
          <w:tcPr>
            <w:tcW w:w="709" w:type="pct"/>
            <w:shd w:val="clear" w:color="auto" w:fill="auto"/>
            <w:noWrap/>
            <w:vAlign w:val="bottom"/>
            <w:hideMark/>
          </w:tcPr>
          <w:p w14:paraId="5AF3179A" w14:textId="77777777" w:rsidR="00AE4CBC" w:rsidRPr="00AE4CBC" w:rsidRDefault="00AE4CBC" w:rsidP="00AE4CBC">
            <w:pPr>
              <w:spacing w:after="0" w:line="240" w:lineRule="auto"/>
              <w:jc w:val="right"/>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98501</w:t>
            </w:r>
          </w:p>
        </w:tc>
      </w:tr>
      <w:tr w:rsidR="00AE4CBC" w:rsidRPr="00AE4CBC" w14:paraId="273C15BC" w14:textId="77777777" w:rsidTr="00AE4CBC">
        <w:trPr>
          <w:trHeight w:val="300"/>
        </w:trPr>
        <w:tc>
          <w:tcPr>
            <w:tcW w:w="978" w:type="pct"/>
            <w:vMerge/>
            <w:vAlign w:val="center"/>
            <w:hideMark/>
          </w:tcPr>
          <w:p w14:paraId="575D8BC2" w14:textId="77777777" w:rsidR="00AE4CBC" w:rsidRPr="00AE4CBC" w:rsidRDefault="00AE4CBC" w:rsidP="00AE4CBC">
            <w:pPr>
              <w:spacing w:after="0" w:line="240" w:lineRule="auto"/>
              <w:rPr>
                <w:rFonts w:ascii="Times New Roman" w:eastAsia="Times New Roman" w:hAnsi="Times New Roman" w:cs="Times New Roman"/>
                <w:color w:val="000000"/>
                <w:sz w:val="20"/>
                <w:szCs w:val="20"/>
              </w:rPr>
            </w:pPr>
          </w:p>
        </w:tc>
        <w:tc>
          <w:tcPr>
            <w:tcW w:w="1232" w:type="pct"/>
            <w:shd w:val="clear" w:color="auto" w:fill="auto"/>
            <w:noWrap/>
            <w:vAlign w:val="bottom"/>
            <w:hideMark/>
          </w:tcPr>
          <w:p w14:paraId="3AC774C2"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ESCWA_GCC</w:t>
            </w:r>
          </w:p>
        </w:tc>
        <w:tc>
          <w:tcPr>
            <w:tcW w:w="2081" w:type="pct"/>
            <w:shd w:val="clear" w:color="auto" w:fill="auto"/>
            <w:noWrap/>
            <w:vAlign w:val="bottom"/>
            <w:hideMark/>
          </w:tcPr>
          <w:p w14:paraId="10D703CE"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ESCWA: Gulf Cooperation Council (GCC)</w:t>
            </w:r>
          </w:p>
        </w:tc>
        <w:tc>
          <w:tcPr>
            <w:tcW w:w="709" w:type="pct"/>
            <w:shd w:val="clear" w:color="auto" w:fill="auto"/>
            <w:noWrap/>
            <w:vAlign w:val="bottom"/>
            <w:hideMark/>
          </w:tcPr>
          <w:p w14:paraId="23B9BAB2" w14:textId="77777777" w:rsidR="00AE4CBC" w:rsidRPr="00AE4CBC" w:rsidRDefault="00AE4CBC" w:rsidP="00AE4CBC">
            <w:pPr>
              <w:spacing w:after="0" w:line="240" w:lineRule="auto"/>
              <w:jc w:val="right"/>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98502</w:t>
            </w:r>
          </w:p>
        </w:tc>
      </w:tr>
      <w:tr w:rsidR="00AE4CBC" w:rsidRPr="00AE4CBC" w14:paraId="43E3B4E4" w14:textId="77777777" w:rsidTr="00AE4CBC">
        <w:trPr>
          <w:trHeight w:val="255"/>
        </w:trPr>
        <w:tc>
          <w:tcPr>
            <w:tcW w:w="978" w:type="pct"/>
            <w:vMerge/>
            <w:vAlign w:val="center"/>
            <w:hideMark/>
          </w:tcPr>
          <w:p w14:paraId="471A8352" w14:textId="77777777" w:rsidR="00AE4CBC" w:rsidRPr="00AE4CBC" w:rsidRDefault="00AE4CBC" w:rsidP="00AE4CBC">
            <w:pPr>
              <w:spacing w:after="0" w:line="240" w:lineRule="auto"/>
              <w:rPr>
                <w:rFonts w:ascii="Times New Roman" w:eastAsia="Times New Roman" w:hAnsi="Times New Roman" w:cs="Times New Roman"/>
                <w:color w:val="000000"/>
                <w:sz w:val="20"/>
                <w:szCs w:val="20"/>
              </w:rPr>
            </w:pPr>
          </w:p>
        </w:tc>
        <w:tc>
          <w:tcPr>
            <w:tcW w:w="1232" w:type="pct"/>
            <w:shd w:val="clear" w:color="auto" w:fill="auto"/>
            <w:noWrap/>
            <w:vAlign w:val="bottom"/>
            <w:hideMark/>
          </w:tcPr>
          <w:p w14:paraId="5F2CB934"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ESCWA_MASHREQ</w:t>
            </w:r>
          </w:p>
        </w:tc>
        <w:tc>
          <w:tcPr>
            <w:tcW w:w="2081" w:type="pct"/>
            <w:shd w:val="clear" w:color="auto" w:fill="auto"/>
            <w:noWrap/>
            <w:vAlign w:val="bottom"/>
            <w:hideMark/>
          </w:tcPr>
          <w:p w14:paraId="51C9E69E"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ESCWA: Mashreq subregion</w:t>
            </w:r>
          </w:p>
        </w:tc>
        <w:tc>
          <w:tcPr>
            <w:tcW w:w="709" w:type="pct"/>
            <w:shd w:val="clear" w:color="auto" w:fill="auto"/>
            <w:noWrap/>
            <w:vAlign w:val="bottom"/>
            <w:hideMark/>
          </w:tcPr>
          <w:p w14:paraId="49A1165C" w14:textId="77777777" w:rsidR="00AE4CBC" w:rsidRPr="00AE4CBC" w:rsidRDefault="00AE4CBC" w:rsidP="00AE4CBC">
            <w:pPr>
              <w:spacing w:after="0" w:line="240" w:lineRule="auto"/>
              <w:jc w:val="right"/>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98503</w:t>
            </w:r>
          </w:p>
        </w:tc>
      </w:tr>
      <w:tr w:rsidR="00AE4CBC" w:rsidRPr="00AE4CBC" w14:paraId="18B7ED99" w14:textId="77777777" w:rsidTr="00AE4CBC">
        <w:trPr>
          <w:trHeight w:val="300"/>
        </w:trPr>
        <w:tc>
          <w:tcPr>
            <w:tcW w:w="978" w:type="pct"/>
            <w:vMerge/>
            <w:vAlign w:val="center"/>
            <w:hideMark/>
          </w:tcPr>
          <w:p w14:paraId="119F7722" w14:textId="77777777" w:rsidR="00AE4CBC" w:rsidRPr="00AE4CBC" w:rsidRDefault="00AE4CBC" w:rsidP="00AE4CBC">
            <w:pPr>
              <w:spacing w:after="0" w:line="240" w:lineRule="auto"/>
              <w:rPr>
                <w:rFonts w:ascii="Times New Roman" w:eastAsia="Times New Roman" w:hAnsi="Times New Roman" w:cs="Times New Roman"/>
                <w:color w:val="000000"/>
                <w:sz w:val="20"/>
                <w:szCs w:val="20"/>
              </w:rPr>
            </w:pPr>
          </w:p>
        </w:tc>
        <w:tc>
          <w:tcPr>
            <w:tcW w:w="1232" w:type="pct"/>
            <w:shd w:val="clear" w:color="auto" w:fill="auto"/>
            <w:noWrap/>
            <w:vAlign w:val="bottom"/>
            <w:hideMark/>
          </w:tcPr>
          <w:p w14:paraId="2DAA00D6"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ESCWA_MAGHREB</w:t>
            </w:r>
          </w:p>
        </w:tc>
        <w:tc>
          <w:tcPr>
            <w:tcW w:w="2081" w:type="pct"/>
            <w:shd w:val="clear" w:color="auto" w:fill="auto"/>
            <w:noWrap/>
            <w:vAlign w:val="bottom"/>
            <w:hideMark/>
          </w:tcPr>
          <w:p w14:paraId="6DEECF08"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ESCWA: Maghreb subregion</w:t>
            </w:r>
          </w:p>
        </w:tc>
        <w:tc>
          <w:tcPr>
            <w:tcW w:w="709" w:type="pct"/>
            <w:shd w:val="clear" w:color="auto" w:fill="auto"/>
            <w:noWrap/>
            <w:vAlign w:val="bottom"/>
            <w:hideMark/>
          </w:tcPr>
          <w:p w14:paraId="7D895612" w14:textId="77777777" w:rsidR="00AE4CBC" w:rsidRPr="00AE4CBC" w:rsidRDefault="00AE4CBC" w:rsidP="00AE4CBC">
            <w:pPr>
              <w:spacing w:after="0" w:line="240" w:lineRule="auto"/>
              <w:jc w:val="right"/>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98504</w:t>
            </w:r>
          </w:p>
        </w:tc>
      </w:tr>
      <w:tr w:rsidR="00AE4CBC" w:rsidRPr="00AE4CBC" w14:paraId="596F3A33" w14:textId="77777777" w:rsidTr="00AE4CBC">
        <w:trPr>
          <w:trHeight w:val="300"/>
        </w:trPr>
        <w:tc>
          <w:tcPr>
            <w:tcW w:w="978" w:type="pct"/>
            <w:vMerge/>
            <w:vAlign w:val="center"/>
            <w:hideMark/>
          </w:tcPr>
          <w:p w14:paraId="6322C033" w14:textId="77777777" w:rsidR="00AE4CBC" w:rsidRPr="00AE4CBC" w:rsidRDefault="00AE4CBC" w:rsidP="00AE4CBC">
            <w:pPr>
              <w:spacing w:after="0" w:line="240" w:lineRule="auto"/>
              <w:rPr>
                <w:rFonts w:ascii="Times New Roman" w:eastAsia="Times New Roman" w:hAnsi="Times New Roman" w:cs="Times New Roman"/>
                <w:color w:val="000000"/>
                <w:sz w:val="20"/>
                <w:szCs w:val="20"/>
              </w:rPr>
            </w:pPr>
          </w:p>
        </w:tc>
        <w:tc>
          <w:tcPr>
            <w:tcW w:w="1232" w:type="pct"/>
            <w:shd w:val="clear" w:color="auto" w:fill="auto"/>
            <w:noWrap/>
            <w:vAlign w:val="bottom"/>
            <w:hideMark/>
          </w:tcPr>
          <w:p w14:paraId="47345884"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ESCWA_LDC</w:t>
            </w:r>
          </w:p>
        </w:tc>
        <w:tc>
          <w:tcPr>
            <w:tcW w:w="2081" w:type="pct"/>
            <w:shd w:val="clear" w:color="auto" w:fill="auto"/>
            <w:noWrap/>
            <w:vAlign w:val="bottom"/>
            <w:hideMark/>
          </w:tcPr>
          <w:p w14:paraId="3E34A0B0"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ESCWA: Arab LDCs subregion</w:t>
            </w:r>
          </w:p>
        </w:tc>
        <w:tc>
          <w:tcPr>
            <w:tcW w:w="709" w:type="pct"/>
            <w:shd w:val="clear" w:color="auto" w:fill="auto"/>
            <w:noWrap/>
            <w:vAlign w:val="bottom"/>
            <w:hideMark/>
          </w:tcPr>
          <w:p w14:paraId="04054686" w14:textId="77777777" w:rsidR="00AE4CBC" w:rsidRPr="00AE4CBC" w:rsidRDefault="00AE4CBC" w:rsidP="00AE4CBC">
            <w:pPr>
              <w:spacing w:after="0" w:line="240" w:lineRule="auto"/>
              <w:jc w:val="right"/>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98505</w:t>
            </w:r>
          </w:p>
        </w:tc>
      </w:tr>
      <w:tr w:rsidR="00AE4CBC" w:rsidRPr="00AE4CBC" w14:paraId="11D894FD" w14:textId="77777777" w:rsidTr="00AE4CBC">
        <w:trPr>
          <w:trHeight w:val="300"/>
        </w:trPr>
        <w:tc>
          <w:tcPr>
            <w:tcW w:w="978" w:type="pct"/>
            <w:vMerge/>
            <w:vAlign w:val="center"/>
            <w:hideMark/>
          </w:tcPr>
          <w:p w14:paraId="1B18A739" w14:textId="77777777" w:rsidR="00AE4CBC" w:rsidRPr="00AE4CBC" w:rsidRDefault="00AE4CBC" w:rsidP="00AE4CBC">
            <w:pPr>
              <w:spacing w:after="0" w:line="240" w:lineRule="auto"/>
              <w:rPr>
                <w:rFonts w:ascii="Times New Roman" w:eastAsia="Times New Roman" w:hAnsi="Times New Roman" w:cs="Times New Roman"/>
                <w:color w:val="000000"/>
                <w:sz w:val="20"/>
                <w:szCs w:val="20"/>
              </w:rPr>
            </w:pPr>
          </w:p>
        </w:tc>
        <w:tc>
          <w:tcPr>
            <w:tcW w:w="1232" w:type="pct"/>
            <w:shd w:val="clear" w:color="auto" w:fill="auto"/>
            <w:noWrap/>
            <w:vAlign w:val="bottom"/>
            <w:hideMark/>
          </w:tcPr>
          <w:p w14:paraId="1BD3F061" w14:textId="77777777" w:rsidR="00AE4CBC" w:rsidRPr="00AE4CBC" w:rsidRDefault="00AE4CBC" w:rsidP="00AE4CBC">
            <w:pPr>
              <w:spacing w:after="0" w:line="240" w:lineRule="auto"/>
              <w:rPr>
                <w:rFonts w:ascii="Times New Roman" w:eastAsia="Times New Roman" w:hAnsi="Times New Roman" w:cs="Times New Roman"/>
                <w:color w:val="000000"/>
                <w:sz w:val="20"/>
                <w:szCs w:val="20"/>
              </w:rPr>
            </w:pPr>
            <w:r w:rsidRPr="00AE4CBC">
              <w:rPr>
                <w:rFonts w:ascii="Times New Roman" w:eastAsia="Times New Roman" w:hAnsi="Times New Roman" w:cs="Times New Roman"/>
                <w:color w:val="000000"/>
                <w:sz w:val="20"/>
                <w:szCs w:val="20"/>
              </w:rPr>
              <w:t>ESCWA_CONFLICT</w:t>
            </w:r>
          </w:p>
        </w:tc>
        <w:tc>
          <w:tcPr>
            <w:tcW w:w="2081" w:type="pct"/>
            <w:shd w:val="clear" w:color="auto" w:fill="auto"/>
            <w:noWrap/>
            <w:vAlign w:val="bottom"/>
            <w:hideMark/>
          </w:tcPr>
          <w:p w14:paraId="2CB97555" w14:textId="77777777" w:rsidR="00AE4CBC" w:rsidRPr="00AE4CBC" w:rsidRDefault="00AE4CBC" w:rsidP="00AE4CBC">
            <w:pPr>
              <w:spacing w:after="0" w:line="240" w:lineRule="auto"/>
              <w:rPr>
                <w:rFonts w:ascii="Times New Roman" w:eastAsia="Times New Roman" w:hAnsi="Times New Roman" w:cs="Times New Roman"/>
                <w:color w:val="000000"/>
                <w:sz w:val="20"/>
                <w:szCs w:val="20"/>
              </w:rPr>
            </w:pPr>
            <w:r w:rsidRPr="00AE4CBC">
              <w:rPr>
                <w:rFonts w:ascii="Times New Roman" w:eastAsia="Times New Roman" w:hAnsi="Times New Roman" w:cs="Times New Roman"/>
                <w:color w:val="000000"/>
                <w:sz w:val="20"/>
                <w:szCs w:val="20"/>
              </w:rPr>
              <w:t>ESCWA: Countries in conflict</w:t>
            </w:r>
          </w:p>
        </w:tc>
        <w:tc>
          <w:tcPr>
            <w:tcW w:w="709" w:type="pct"/>
            <w:shd w:val="clear" w:color="auto" w:fill="auto"/>
            <w:noWrap/>
            <w:vAlign w:val="bottom"/>
            <w:hideMark/>
          </w:tcPr>
          <w:p w14:paraId="61D70B47" w14:textId="77777777" w:rsidR="00AE4CBC" w:rsidRPr="00AE4CBC" w:rsidRDefault="00AE4CBC" w:rsidP="00AE4CBC">
            <w:pPr>
              <w:spacing w:after="0" w:line="240" w:lineRule="auto"/>
              <w:jc w:val="right"/>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98506</w:t>
            </w:r>
          </w:p>
        </w:tc>
      </w:tr>
      <w:tr w:rsidR="00AE4CBC" w:rsidRPr="00AE4CBC" w14:paraId="203D3F94" w14:textId="77777777" w:rsidTr="00AE4CBC">
        <w:trPr>
          <w:trHeight w:val="255"/>
        </w:trPr>
        <w:tc>
          <w:tcPr>
            <w:tcW w:w="978" w:type="pct"/>
            <w:vMerge/>
            <w:vAlign w:val="center"/>
            <w:hideMark/>
          </w:tcPr>
          <w:p w14:paraId="3CD85A7E" w14:textId="77777777" w:rsidR="00AE4CBC" w:rsidRPr="00AE4CBC" w:rsidRDefault="00AE4CBC" w:rsidP="00AE4CBC">
            <w:pPr>
              <w:spacing w:after="0" w:line="240" w:lineRule="auto"/>
              <w:rPr>
                <w:rFonts w:ascii="Times New Roman" w:eastAsia="Times New Roman" w:hAnsi="Times New Roman" w:cs="Times New Roman"/>
                <w:color w:val="000000"/>
                <w:sz w:val="20"/>
                <w:szCs w:val="20"/>
              </w:rPr>
            </w:pPr>
          </w:p>
        </w:tc>
        <w:tc>
          <w:tcPr>
            <w:tcW w:w="1232" w:type="pct"/>
            <w:shd w:val="clear" w:color="auto" w:fill="auto"/>
            <w:noWrap/>
            <w:vAlign w:val="bottom"/>
            <w:hideMark/>
          </w:tcPr>
          <w:p w14:paraId="53147089" w14:textId="77777777" w:rsidR="00AE4CBC" w:rsidRPr="00AE4CBC" w:rsidRDefault="00AE4CBC" w:rsidP="00AE4CBC">
            <w:pPr>
              <w:spacing w:after="0" w:line="240" w:lineRule="auto"/>
              <w:rPr>
                <w:rFonts w:ascii="Times New Roman" w:eastAsia="Times New Roman" w:hAnsi="Times New Roman" w:cs="Times New Roman"/>
                <w:color w:val="000000"/>
                <w:sz w:val="20"/>
                <w:szCs w:val="20"/>
              </w:rPr>
            </w:pPr>
            <w:r w:rsidRPr="00AE4CBC">
              <w:rPr>
                <w:rFonts w:ascii="Times New Roman" w:eastAsia="Times New Roman" w:hAnsi="Times New Roman" w:cs="Times New Roman"/>
                <w:color w:val="000000"/>
                <w:sz w:val="20"/>
                <w:szCs w:val="20"/>
              </w:rPr>
              <w:t>ESCWA_NOCONFLICT_MID</w:t>
            </w:r>
          </w:p>
        </w:tc>
        <w:tc>
          <w:tcPr>
            <w:tcW w:w="2081" w:type="pct"/>
            <w:shd w:val="clear" w:color="auto" w:fill="auto"/>
            <w:noWrap/>
            <w:vAlign w:val="bottom"/>
            <w:hideMark/>
          </w:tcPr>
          <w:p w14:paraId="522E0CAA" w14:textId="77777777" w:rsidR="00AE4CBC" w:rsidRPr="00AE4CBC" w:rsidRDefault="00AE4CBC" w:rsidP="00AE4CBC">
            <w:pPr>
              <w:spacing w:after="0" w:line="240" w:lineRule="auto"/>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ESCWA: Non-conflict middle income countries</w:t>
            </w:r>
          </w:p>
        </w:tc>
        <w:tc>
          <w:tcPr>
            <w:tcW w:w="709" w:type="pct"/>
            <w:shd w:val="clear" w:color="auto" w:fill="auto"/>
            <w:noWrap/>
            <w:vAlign w:val="bottom"/>
            <w:hideMark/>
          </w:tcPr>
          <w:p w14:paraId="4BA8A7E1" w14:textId="77777777" w:rsidR="00AE4CBC" w:rsidRPr="00AE4CBC" w:rsidRDefault="00AE4CBC" w:rsidP="00AE4CBC">
            <w:pPr>
              <w:spacing w:after="0" w:line="240" w:lineRule="auto"/>
              <w:jc w:val="right"/>
              <w:rPr>
                <w:rFonts w:ascii="Times New Roman" w:eastAsia="Times New Roman" w:hAnsi="Times New Roman" w:cs="Times New Roman"/>
                <w:sz w:val="20"/>
                <w:szCs w:val="20"/>
              </w:rPr>
            </w:pPr>
            <w:r w:rsidRPr="00AE4CBC">
              <w:rPr>
                <w:rFonts w:ascii="Times New Roman" w:eastAsia="Times New Roman" w:hAnsi="Times New Roman" w:cs="Times New Roman"/>
                <w:sz w:val="20"/>
                <w:szCs w:val="20"/>
              </w:rPr>
              <w:t>98507</w:t>
            </w:r>
          </w:p>
        </w:tc>
      </w:tr>
    </w:tbl>
    <w:p w14:paraId="549668A8" w14:textId="77777777" w:rsidR="00AE4CBC" w:rsidRPr="00AE4CBC" w:rsidRDefault="00AE4CBC" w:rsidP="00AE4CBC">
      <w:pPr>
        <w:rPr>
          <w:lang w:val="en-GB" w:eastAsia="en-US"/>
        </w:rPr>
      </w:pPr>
    </w:p>
    <w:bookmarkEnd w:id="18"/>
    <w:sectPr w:rsidR="00AE4CBC" w:rsidRPr="00AE4CBC" w:rsidSect="00776464">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5B06B" w14:textId="77777777" w:rsidR="008361F5" w:rsidRDefault="008361F5" w:rsidP="00037E87">
      <w:pPr>
        <w:spacing w:after="0" w:line="240" w:lineRule="auto"/>
      </w:pPr>
      <w:r>
        <w:separator/>
      </w:r>
    </w:p>
  </w:endnote>
  <w:endnote w:type="continuationSeparator" w:id="0">
    <w:p w14:paraId="7A2A49FD" w14:textId="77777777" w:rsidR="008361F5" w:rsidRDefault="008361F5" w:rsidP="00037E87">
      <w:pPr>
        <w:spacing w:after="0" w:line="240" w:lineRule="auto"/>
      </w:pPr>
      <w:r>
        <w:continuationSeparator/>
      </w:r>
    </w:p>
  </w:endnote>
  <w:endnote w:type="continuationNotice" w:id="1">
    <w:p w14:paraId="26AC2E8A" w14:textId="77777777" w:rsidR="008361F5" w:rsidRDefault="008361F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792DA" w14:textId="77777777" w:rsidR="008361F5" w:rsidRDefault="008361F5" w:rsidP="00037E87">
      <w:pPr>
        <w:spacing w:after="0" w:line="240" w:lineRule="auto"/>
      </w:pPr>
      <w:r>
        <w:separator/>
      </w:r>
    </w:p>
  </w:footnote>
  <w:footnote w:type="continuationSeparator" w:id="0">
    <w:p w14:paraId="49C1D03C" w14:textId="77777777" w:rsidR="008361F5" w:rsidRDefault="008361F5" w:rsidP="00037E87">
      <w:pPr>
        <w:spacing w:after="0" w:line="240" w:lineRule="auto"/>
      </w:pPr>
      <w:r>
        <w:continuationSeparator/>
      </w:r>
    </w:p>
  </w:footnote>
  <w:footnote w:type="continuationNotice" w:id="1">
    <w:p w14:paraId="5D704445" w14:textId="77777777" w:rsidR="008361F5" w:rsidRDefault="008361F5">
      <w:pPr>
        <w:spacing w:after="0" w:line="240" w:lineRule="auto"/>
      </w:pPr>
    </w:p>
  </w:footnote>
  <w:footnote w:id="2">
    <w:p w14:paraId="279B52A3" w14:textId="2AE9D636" w:rsidR="000613F7" w:rsidRDefault="000613F7">
      <w:pPr>
        <w:pStyle w:val="FootnoteText"/>
      </w:pPr>
      <w:r>
        <w:rPr>
          <w:rStyle w:val="FootnoteReference"/>
        </w:rPr>
        <w:footnoteRef/>
      </w:r>
      <w:r>
        <w:t xml:space="preserve"> </w:t>
      </w:r>
      <w:r w:rsidR="00DF0C31" w:rsidRPr="00DF0C31">
        <w:rPr>
          <w:rFonts w:asciiTheme="majorBidi" w:hAnsiTheme="majorBidi" w:cstheme="majorBidi"/>
        </w:rPr>
        <w:t>As per CCS-UNS decision of September 2019 and as discussed at the conference call on 11 December 2019, UNSD developed a process by which UNSD requests the global SDG data for the Regional Commissions' (RCs) additional regional groupings (aggregates) from the data providing agencies. Starting in December 2022, this request is sent together with the request for data for the Global SDG Indicators Database.</w:t>
      </w:r>
    </w:p>
  </w:footnote>
  <w:footnote w:id="3">
    <w:p w14:paraId="2701404E" w14:textId="77777777" w:rsidR="00635B21" w:rsidRPr="00776464" w:rsidRDefault="00635B21" w:rsidP="00635B21">
      <w:pPr>
        <w:pStyle w:val="FootnoteText"/>
        <w:rPr>
          <w:rFonts w:asciiTheme="majorBidi" w:hAnsiTheme="majorBidi"/>
        </w:rPr>
      </w:pPr>
      <w:r w:rsidRPr="00B15048">
        <w:rPr>
          <w:rStyle w:val="FootnoteReference"/>
          <w:rFonts w:asciiTheme="majorBidi" w:hAnsiTheme="majorBidi" w:cstheme="majorBidi"/>
        </w:rPr>
        <w:footnoteRef/>
      </w:r>
      <w:r w:rsidRPr="00B15048">
        <w:rPr>
          <w:rFonts w:asciiTheme="majorBidi" w:hAnsiTheme="majorBidi" w:cstheme="majorBidi"/>
        </w:rPr>
        <w:t xml:space="preserve"> </w:t>
      </w:r>
      <w:r w:rsidRPr="00475F90">
        <w:rPr>
          <w:rFonts w:asciiTheme="majorBidi" w:hAnsiTheme="majorBidi"/>
        </w:rPr>
        <w:t xml:space="preserve">See UNSD website: </w:t>
      </w:r>
      <w:hyperlink r:id="rId1" w:history="1">
        <w:r w:rsidRPr="00475F90">
          <w:rPr>
            <w:rStyle w:val="Hyperlink"/>
            <w:rFonts w:asciiTheme="majorBidi" w:hAnsiTheme="majorBidi"/>
          </w:rPr>
          <w:t>https://unstats.un.org/unsd/methodology/m49/</w:t>
        </w:r>
      </w:hyperlink>
    </w:p>
  </w:footnote>
  <w:footnote w:id="4">
    <w:p w14:paraId="49574ABC" w14:textId="2062B1F0" w:rsidR="00912F71" w:rsidRPr="00B15048" w:rsidRDefault="00912F71">
      <w:pPr>
        <w:pStyle w:val="FootnoteText"/>
        <w:rPr>
          <w:rFonts w:asciiTheme="majorBidi" w:hAnsiTheme="majorBidi" w:cstheme="majorBidi"/>
        </w:rPr>
      </w:pPr>
      <w:r w:rsidRPr="00B15048">
        <w:rPr>
          <w:rStyle w:val="FootnoteReference"/>
          <w:rFonts w:asciiTheme="majorBidi" w:hAnsiTheme="majorBidi" w:cstheme="majorBidi"/>
        </w:rPr>
        <w:footnoteRef/>
      </w:r>
      <w:r w:rsidRPr="00B15048">
        <w:rPr>
          <w:rFonts w:asciiTheme="majorBidi" w:hAnsiTheme="majorBidi" w:cstheme="majorBidi"/>
        </w:rPr>
        <w:t xml:space="preserve"> </w:t>
      </w:r>
      <w:hyperlink r:id="rId2" w:history="1">
        <w:r w:rsidR="0080180C" w:rsidRPr="00B15048">
          <w:rPr>
            <w:rStyle w:val="Hyperlink"/>
            <w:rFonts w:asciiTheme="majorBidi" w:hAnsiTheme="majorBidi" w:cstheme="majorBidi"/>
          </w:rPr>
          <w:t>http://unstats.un.org/sdgs/metadata/</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5E6F4" w14:textId="66A73502" w:rsidR="00F34C68" w:rsidRPr="00776464" w:rsidRDefault="00A61CE2" w:rsidP="00F34C68">
    <w:pPr>
      <w:pStyle w:val="Header"/>
      <w:jc w:val="right"/>
      <w:rPr>
        <w:rFonts w:asciiTheme="majorBidi" w:hAnsiTheme="majorBidi"/>
      </w:rPr>
    </w:pPr>
    <w:r>
      <w:rPr>
        <w:rFonts w:asciiTheme="majorBidi" w:hAnsiTheme="majorBidi"/>
      </w:rPr>
      <w:t>2</w:t>
    </w:r>
    <w:r w:rsidR="00012115">
      <w:rPr>
        <w:rFonts w:asciiTheme="majorBidi" w:hAnsiTheme="majorBidi"/>
      </w:rPr>
      <w:t>2</w:t>
    </w:r>
    <w:r w:rsidR="00985041" w:rsidRPr="00776464">
      <w:rPr>
        <w:rFonts w:asciiTheme="majorBidi" w:hAnsiTheme="majorBidi"/>
      </w:rPr>
      <w:t xml:space="preserve"> </w:t>
    </w:r>
    <w:r w:rsidR="00F34C68" w:rsidRPr="00776464">
      <w:rPr>
        <w:rFonts w:asciiTheme="majorBidi" w:hAnsiTheme="majorBidi"/>
      </w:rPr>
      <w:t xml:space="preserve">December </w:t>
    </w:r>
    <w:r w:rsidR="00985041">
      <w:rPr>
        <w:rFonts w:asciiTheme="majorBidi" w:hAnsiTheme="majorBidi"/>
      </w:rPr>
      <w:t>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D4FB6"/>
    <w:multiLevelType w:val="hybridMultilevel"/>
    <w:tmpl w:val="99F2530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BD79BF"/>
    <w:multiLevelType w:val="hybridMultilevel"/>
    <w:tmpl w:val="0C2661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B33BE"/>
    <w:multiLevelType w:val="hybridMultilevel"/>
    <w:tmpl w:val="93F243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4755A1"/>
    <w:multiLevelType w:val="hybridMultilevel"/>
    <w:tmpl w:val="1E6A5172"/>
    <w:lvl w:ilvl="0" w:tplc="F57A06A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11AA5AB5"/>
    <w:multiLevelType w:val="hybridMultilevel"/>
    <w:tmpl w:val="23CEDB0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13460D"/>
    <w:multiLevelType w:val="hybridMultilevel"/>
    <w:tmpl w:val="6AACB162"/>
    <w:lvl w:ilvl="0" w:tplc="71E276E4">
      <w:start w:val="9"/>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204D98"/>
    <w:multiLevelType w:val="hybridMultilevel"/>
    <w:tmpl w:val="BF86316C"/>
    <w:lvl w:ilvl="0" w:tplc="4B7A02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CAF628F"/>
    <w:multiLevelType w:val="hybridMultilevel"/>
    <w:tmpl w:val="F09072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364BCB"/>
    <w:multiLevelType w:val="hybridMultilevel"/>
    <w:tmpl w:val="2F54F2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67320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1">
    <w:nsid w:val="36F5200E"/>
    <w:multiLevelType w:val="hybridMultilevel"/>
    <w:tmpl w:val="BEA44400"/>
    <w:lvl w:ilvl="0" w:tplc="0409001B">
      <w:start w:val="1"/>
      <w:numFmt w:val="lowerRoman"/>
      <w:lvlText w:val="%1."/>
      <w:lvlJc w:val="righ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start w:val="1"/>
      <w:numFmt w:val="decimal"/>
      <w:lvlText w:val="%4."/>
      <w:lvlJc w:val="left"/>
      <w:pPr>
        <w:ind w:left="3600" w:hanging="360"/>
      </w:pPr>
    </w:lvl>
    <w:lvl w:ilvl="4" w:tplc="08090019">
      <w:start w:val="1"/>
      <w:numFmt w:val="lowerLetter"/>
      <w:lvlText w:val="%5."/>
      <w:lvlJc w:val="left"/>
      <w:pPr>
        <w:ind w:left="4320" w:hanging="360"/>
      </w:pPr>
    </w:lvl>
    <w:lvl w:ilvl="5" w:tplc="0809001B">
      <w:start w:val="1"/>
      <w:numFmt w:val="lowerRoman"/>
      <w:lvlText w:val="%6."/>
      <w:lvlJc w:val="right"/>
      <w:pPr>
        <w:ind w:left="5040" w:hanging="180"/>
      </w:pPr>
    </w:lvl>
    <w:lvl w:ilvl="6" w:tplc="0809000F">
      <w:start w:val="1"/>
      <w:numFmt w:val="decimal"/>
      <w:lvlText w:val="%7."/>
      <w:lvlJc w:val="left"/>
      <w:pPr>
        <w:ind w:left="5760" w:hanging="360"/>
      </w:pPr>
    </w:lvl>
    <w:lvl w:ilvl="7" w:tplc="08090019">
      <w:start w:val="1"/>
      <w:numFmt w:val="lowerLetter"/>
      <w:lvlText w:val="%8."/>
      <w:lvlJc w:val="left"/>
      <w:pPr>
        <w:ind w:left="6480" w:hanging="360"/>
      </w:pPr>
    </w:lvl>
    <w:lvl w:ilvl="8" w:tplc="0809001B">
      <w:start w:val="1"/>
      <w:numFmt w:val="lowerRoman"/>
      <w:lvlText w:val="%9."/>
      <w:lvlJc w:val="right"/>
      <w:pPr>
        <w:ind w:left="7200" w:hanging="180"/>
      </w:pPr>
    </w:lvl>
  </w:abstractNum>
  <w:abstractNum w:abstractNumId="11" w15:restartNumberingAfterBreak="0">
    <w:nsid w:val="52E84CAD"/>
    <w:multiLevelType w:val="hybridMultilevel"/>
    <w:tmpl w:val="B0508D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D664CC"/>
    <w:multiLevelType w:val="hybridMultilevel"/>
    <w:tmpl w:val="01349C0E"/>
    <w:lvl w:ilvl="0" w:tplc="3D346E02">
      <w:start w:val="1"/>
      <w:numFmt w:val="bullet"/>
      <w:lvlText w:val=""/>
      <w:lvlJc w:val="left"/>
      <w:pPr>
        <w:ind w:left="720" w:hanging="360"/>
      </w:pPr>
      <w:rPr>
        <w:rFonts w:ascii="Wingdings" w:hAnsi="Wingdings" w:hint="default"/>
      </w:rPr>
    </w:lvl>
    <w:lvl w:ilvl="1" w:tplc="04090017">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245C3A"/>
    <w:multiLevelType w:val="hybridMultilevel"/>
    <w:tmpl w:val="7EDE9D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171A5C"/>
    <w:multiLevelType w:val="hybridMultilevel"/>
    <w:tmpl w:val="85AEC9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BF66217"/>
    <w:multiLevelType w:val="hybridMultilevel"/>
    <w:tmpl w:val="BE3EFC1C"/>
    <w:lvl w:ilvl="0" w:tplc="543CEAC4">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7EB41601"/>
    <w:multiLevelType w:val="hybridMultilevel"/>
    <w:tmpl w:val="C98818A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1"/>
  </w:num>
  <w:num w:numId="4">
    <w:abstractNumId w:val="16"/>
  </w:num>
  <w:num w:numId="5">
    <w:abstractNumId w:val="13"/>
  </w:num>
  <w:num w:numId="6">
    <w:abstractNumId w:val="2"/>
  </w:num>
  <w:num w:numId="7">
    <w:abstractNumId w:val="0"/>
  </w:num>
  <w:num w:numId="8">
    <w:abstractNumId w:val="5"/>
  </w:num>
  <w:num w:numId="9">
    <w:abstractNumId w:val="9"/>
  </w:num>
  <w:num w:numId="10">
    <w:abstractNumId w:val="14"/>
  </w:num>
  <w:num w:numId="11">
    <w:abstractNumId w:val="12"/>
  </w:num>
  <w:num w:numId="12">
    <w:abstractNumId w:val="3"/>
  </w:num>
  <w:num w:numId="13">
    <w:abstractNumId w:val="6"/>
  </w:num>
  <w:num w:numId="14">
    <w:abstractNumId w:val="15"/>
  </w:num>
  <w:num w:numId="15">
    <w:abstractNumId w:val="4"/>
  </w:num>
  <w:num w:numId="16">
    <w:abstractNumId w:val="10"/>
  </w:num>
  <w:num w:numId="17">
    <w:abstractNumId w:val="1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E87"/>
    <w:rsid w:val="00001E81"/>
    <w:rsid w:val="00006E03"/>
    <w:rsid w:val="00012115"/>
    <w:rsid w:val="00016517"/>
    <w:rsid w:val="00023011"/>
    <w:rsid w:val="00023DF2"/>
    <w:rsid w:val="00037E87"/>
    <w:rsid w:val="000524AA"/>
    <w:rsid w:val="000613F7"/>
    <w:rsid w:val="00071845"/>
    <w:rsid w:val="00082730"/>
    <w:rsid w:val="00086FC8"/>
    <w:rsid w:val="00092606"/>
    <w:rsid w:val="000A6CE9"/>
    <w:rsid w:val="000A73F3"/>
    <w:rsid w:val="000B16D3"/>
    <w:rsid w:val="000B4BBD"/>
    <w:rsid w:val="000B649C"/>
    <w:rsid w:val="000D2B08"/>
    <w:rsid w:val="000E5D12"/>
    <w:rsid w:val="000F2648"/>
    <w:rsid w:val="000F4D31"/>
    <w:rsid w:val="000F7F71"/>
    <w:rsid w:val="00135754"/>
    <w:rsid w:val="00137ED4"/>
    <w:rsid w:val="00141A32"/>
    <w:rsid w:val="0014599E"/>
    <w:rsid w:val="00152053"/>
    <w:rsid w:val="00161890"/>
    <w:rsid w:val="00164872"/>
    <w:rsid w:val="0018288F"/>
    <w:rsid w:val="00184D91"/>
    <w:rsid w:val="001B05BA"/>
    <w:rsid w:val="001B63D1"/>
    <w:rsid w:val="001D13B5"/>
    <w:rsid w:val="001D7399"/>
    <w:rsid w:val="001E632A"/>
    <w:rsid w:val="00210725"/>
    <w:rsid w:val="002246FE"/>
    <w:rsid w:val="00227221"/>
    <w:rsid w:val="0023536F"/>
    <w:rsid w:val="0023597B"/>
    <w:rsid w:val="0026015A"/>
    <w:rsid w:val="00262199"/>
    <w:rsid w:val="00265EB1"/>
    <w:rsid w:val="002736CC"/>
    <w:rsid w:val="0029624E"/>
    <w:rsid w:val="00296C7B"/>
    <w:rsid w:val="00297491"/>
    <w:rsid w:val="002A0914"/>
    <w:rsid w:val="002B0208"/>
    <w:rsid w:val="002C3C90"/>
    <w:rsid w:val="002C3E48"/>
    <w:rsid w:val="002C7F7B"/>
    <w:rsid w:val="002F47EB"/>
    <w:rsid w:val="00310EE0"/>
    <w:rsid w:val="0031762B"/>
    <w:rsid w:val="003201E8"/>
    <w:rsid w:val="00333EE6"/>
    <w:rsid w:val="003368FE"/>
    <w:rsid w:val="003525BE"/>
    <w:rsid w:val="00372C1D"/>
    <w:rsid w:val="00372C87"/>
    <w:rsid w:val="00385FC8"/>
    <w:rsid w:val="00390456"/>
    <w:rsid w:val="00397F00"/>
    <w:rsid w:val="003A3738"/>
    <w:rsid w:val="003B1F75"/>
    <w:rsid w:val="003C233D"/>
    <w:rsid w:val="003D6738"/>
    <w:rsid w:val="003D7B39"/>
    <w:rsid w:val="003E7025"/>
    <w:rsid w:val="003E70FF"/>
    <w:rsid w:val="004045F9"/>
    <w:rsid w:val="00410EB9"/>
    <w:rsid w:val="00411A02"/>
    <w:rsid w:val="00412EFB"/>
    <w:rsid w:val="00414BAA"/>
    <w:rsid w:val="0041559E"/>
    <w:rsid w:val="004269B8"/>
    <w:rsid w:val="004336C3"/>
    <w:rsid w:val="004372F4"/>
    <w:rsid w:val="00441C7F"/>
    <w:rsid w:val="00442455"/>
    <w:rsid w:val="00452798"/>
    <w:rsid w:val="00453D44"/>
    <w:rsid w:val="00455CEE"/>
    <w:rsid w:val="00456820"/>
    <w:rsid w:val="004614AD"/>
    <w:rsid w:val="0047010D"/>
    <w:rsid w:val="00470539"/>
    <w:rsid w:val="00473F3F"/>
    <w:rsid w:val="00475F90"/>
    <w:rsid w:val="00482910"/>
    <w:rsid w:val="00484298"/>
    <w:rsid w:val="004848A5"/>
    <w:rsid w:val="00486C26"/>
    <w:rsid w:val="00487422"/>
    <w:rsid w:val="004A12EA"/>
    <w:rsid w:val="004A35D9"/>
    <w:rsid w:val="004A7B5E"/>
    <w:rsid w:val="004C5064"/>
    <w:rsid w:val="004C553F"/>
    <w:rsid w:val="004F0D9F"/>
    <w:rsid w:val="005223BD"/>
    <w:rsid w:val="00526A0B"/>
    <w:rsid w:val="00563CCD"/>
    <w:rsid w:val="0057431E"/>
    <w:rsid w:val="0058185A"/>
    <w:rsid w:val="0058618C"/>
    <w:rsid w:val="00591587"/>
    <w:rsid w:val="005A4017"/>
    <w:rsid w:val="005B0B7D"/>
    <w:rsid w:val="005B0E67"/>
    <w:rsid w:val="005B5597"/>
    <w:rsid w:val="005B63DB"/>
    <w:rsid w:val="005C096D"/>
    <w:rsid w:val="005C4D1C"/>
    <w:rsid w:val="005D5480"/>
    <w:rsid w:val="005E440F"/>
    <w:rsid w:val="005E67AD"/>
    <w:rsid w:val="005F6821"/>
    <w:rsid w:val="005F6EB0"/>
    <w:rsid w:val="005F73DB"/>
    <w:rsid w:val="005F7CA0"/>
    <w:rsid w:val="0060102B"/>
    <w:rsid w:val="00612E8B"/>
    <w:rsid w:val="00615736"/>
    <w:rsid w:val="00616345"/>
    <w:rsid w:val="00621278"/>
    <w:rsid w:val="006277A3"/>
    <w:rsid w:val="00635B21"/>
    <w:rsid w:val="00644B3A"/>
    <w:rsid w:val="006461CC"/>
    <w:rsid w:val="00652618"/>
    <w:rsid w:val="006540F9"/>
    <w:rsid w:val="00655A26"/>
    <w:rsid w:val="00655F29"/>
    <w:rsid w:val="00655F7D"/>
    <w:rsid w:val="00662360"/>
    <w:rsid w:val="00665B89"/>
    <w:rsid w:val="00670534"/>
    <w:rsid w:val="00677C3B"/>
    <w:rsid w:val="0069185C"/>
    <w:rsid w:val="00695346"/>
    <w:rsid w:val="006968F4"/>
    <w:rsid w:val="006A4A27"/>
    <w:rsid w:val="006A777B"/>
    <w:rsid w:val="006B6819"/>
    <w:rsid w:val="006C2F2E"/>
    <w:rsid w:val="006D4D14"/>
    <w:rsid w:val="006E1DA8"/>
    <w:rsid w:val="006F3B4F"/>
    <w:rsid w:val="006F49D7"/>
    <w:rsid w:val="00700C3D"/>
    <w:rsid w:val="00705D5E"/>
    <w:rsid w:val="0070718F"/>
    <w:rsid w:val="007071A3"/>
    <w:rsid w:val="00714F59"/>
    <w:rsid w:val="00726080"/>
    <w:rsid w:val="00727734"/>
    <w:rsid w:val="0072792E"/>
    <w:rsid w:val="007313CC"/>
    <w:rsid w:val="0074095F"/>
    <w:rsid w:val="0074400A"/>
    <w:rsid w:val="007442D1"/>
    <w:rsid w:val="00753025"/>
    <w:rsid w:val="007613B9"/>
    <w:rsid w:val="007625E3"/>
    <w:rsid w:val="00776464"/>
    <w:rsid w:val="00785B42"/>
    <w:rsid w:val="007932E0"/>
    <w:rsid w:val="00796DCC"/>
    <w:rsid w:val="007A3BBA"/>
    <w:rsid w:val="007A43D1"/>
    <w:rsid w:val="007A6C04"/>
    <w:rsid w:val="007D20A4"/>
    <w:rsid w:val="007D3B77"/>
    <w:rsid w:val="007F30DA"/>
    <w:rsid w:val="0080180C"/>
    <w:rsid w:val="00805DF3"/>
    <w:rsid w:val="00807D91"/>
    <w:rsid w:val="00811B84"/>
    <w:rsid w:val="00812447"/>
    <w:rsid w:val="00815F2B"/>
    <w:rsid w:val="00821419"/>
    <w:rsid w:val="00821CC3"/>
    <w:rsid w:val="00826C41"/>
    <w:rsid w:val="00831897"/>
    <w:rsid w:val="008361F5"/>
    <w:rsid w:val="00847CED"/>
    <w:rsid w:val="00853FD8"/>
    <w:rsid w:val="00854412"/>
    <w:rsid w:val="008739A4"/>
    <w:rsid w:val="00895805"/>
    <w:rsid w:val="008976E6"/>
    <w:rsid w:val="008A198F"/>
    <w:rsid w:val="008A25D1"/>
    <w:rsid w:val="008A5BCD"/>
    <w:rsid w:val="008A5E1E"/>
    <w:rsid w:val="008B26EE"/>
    <w:rsid w:val="008B5F3C"/>
    <w:rsid w:val="008C54DF"/>
    <w:rsid w:val="008E548C"/>
    <w:rsid w:val="00903B0E"/>
    <w:rsid w:val="009056D6"/>
    <w:rsid w:val="00912F71"/>
    <w:rsid w:val="00926D7B"/>
    <w:rsid w:val="00935467"/>
    <w:rsid w:val="00952F2C"/>
    <w:rsid w:val="00961E03"/>
    <w:rsid w:val="009636CC"/>
    <w:rsid w:val="0096496E"/>
    <w:rsid w:val="00973AAD"/>
    <w:rsid w:val="009840D0"/>
    <w:rsid w:val="00985041"/>
    <w:rsid w:val="00986B55"/>
    <w:rsid w:val="0098780F"/>
    <w:rsid w:val="00992F44"/>
    <w:rsid w:val="00997506"/>
    <w:rsid w:val="009B2952"/>
    <w:rsid w:val="009B6D5A"/>
    <w:rsid w:val="009C2077"/>
    <w:rsid w:val="009C2FF9"/>
    <w:rsid w:val="009E33F3"/>
    <w:rsid w:val="009F0F44"/>
    <w:rsid w:val="009F3F2C"/>
    <w:rsid w:val="00A0567C"/>
    <w:rsid w:val="00A0678C"/>
    <w:rsid w:val="00A10C20"/>
    <w:rsid w:val="00A11380"/>
    <w:rsid w:val="00A12155"/>
    <w:rsid w:val="00A21D01"/>
    <w:rsid w:val="00A25991"/>
    <w:rsid w:val="00A31FF2"/>
    <w:rsid w:val="00A4402D"/>
    <w:rsid w:val="00A55EC9"/>
    <w:rsid w:val="00A56B13"/>
    <w:rsid w:val="00A61CE2"/>
    <w:rsid w:val="00A6497D"/>
    <w:rsid w:val="00A66C70"/>
    <w:rsid w:val="00A67ED8"/>
    <w:rsid w:val="00A703C8"/>
    <w:rsid w:val="00A718BD"/>
    <w:rsid w:val="00A739FC"/>
    <w:rsid w:val="00A74017"/>
    <w:rsid w:val="00A81822"/>
    <w:rsid w:val="00A8446B"/>
    <w:rsid w:val="00A870DF"/>
    <w:rsid w:val="00A975BC"/>
    <w:rsid w:val="00A976EE"/>
    <w:rsid w:val="00AA0828"/>
    <w:rsid w:val="00AA2C41"/>
    <w:rsid w:val="00AA3D88"/>
    <w:rsid w:val="00AB5AD5"/>
    <w:rsid w:val="00AC0A0D"/>
    <w:rsid w:val="00AC0A9A"/>
    <w:rsid w:val="00AC11DF"/>
    <w:rsid w:val="00AC40BB"/>
    <w:rsid w:val="00AC4579"/>
    <w:rsid w:val="00AE4CBC"/>
    <w:rsid w:val="00AE6FEF"/>
    <w:rsid w:val="00AF1FAE"/>
    <w:rsid w:val="00B00650"/>
    <w:rsid w:val="00B0733F"/>
    <w:rsid w:val="00B10DB6"/>
    <w:rsid w:val="00B15048"/>
    <w:rsid w:val="00B20F68"/>
    <w:rsid w:val="00B22E48"/>
    <w:rsid w:val="00B23D64"/>
    <w:rsid w:val="00B254BB"/>
    <w:rsid w:val="00B30605"/>
    <w:rsid w:val="00B35257"/>
    <w:rsid w:val="00B43300"/>
    <w:rsid w:val="00B46BBD"/>
    <w:rsid w:val="00B571F6"/>
    <w:rsid w:val="00B60718"/>
    <w:rsid w:val="00B63B7A"/>
    <w:rsid w:val="00B64D47"/>
    <w:rsid w:val="00B66149"/>
    <w:rsid w:val="00B76ABD"/>
    <w:rsid w:val="00B811E7"/>
    <w:rsid w:val="00B82E0D"/>
    <w:rsid w:val="00B83A27"/>
    <w:rsid w:val="00B9799B"/>
    <w:rsid w:val="00BA3236"/>
    <w:rsid w:val="00BB1A4F"/>
    <w:rsid w:val="00BB1A7A"/>
    <w:rsid w:val="00BB2481"/>
    <w:rsid w:val="00BB62F3"/>
    <w:rsid w:val="00BB7B0A"/>
    <w:rsid w:val="00BC0C44"/>
    <w:rsid w:val="00BC1402"/>
    <w:rsid w:val="00BC1A24"/>
    <w:rsid w:val="00BC619F"/>
    <w:rsid w:val="00BC7D89"/>
    <w:rsid w:val="00BD66CA"/>
    <w:rsid w:val="00BE3F9C"/>
    <w:rsid w:val="00BF6302"/>
    <w:rsid w:val="00C02D5F"/>
    <w:rsid w:val="00C070B8"/>
    <w:rsid w:val="00C12475"/>
    <w:rsid w:val="00C218FB"/>
    <w:rsid w:val="00C23F8B"/>
    <w:rsid w:val="00C24523"/>
    <w:rsid w:val="00C32001"/>
    <w:rsid w:val="00C333E1"/>
    <w:rsid w:val="00C33AA8"/>
    <w:rsid w:val="00C3657D"/>
    <w:rsid w:val="00C36DB8"/>
    <w:rsid w:val="00C436F7"/>
    <w:rsid w:val="00C46674"/>
    <w:rsid w:val="00C473C0"/>
    <w:rsid w:val="00C536B2"/>
    <w:rsid w:val="00C60321"/>
    <w:rsid w:val="00C6212B"/>
    <w:rsid w:val="00C630B5"/>
    <w:rsid w:val="00C847B5"/>
    <w:rsid w:val="00C874ED"/>
    <w:rsid w:val="00C9125A"/>
    <w:rsid w:val="00CA4669"/>
    <w:rsid w:val="00CA4C86"/>
    <w:rsid w:val="00CB2B4E"/>
    <w:rsid w:val="00CB7B53"/>
    <w:rsid w:val="00CC0D5B"/>
    <w:rsid w:val="00CC3C45"/>
    <w:rsid w:val="00CC4237"/>
    <w:rsid w:val="00CD3EA9"/>
    <w:rsid w:val="00CD63EF"/>
    <w:rsid w:val="00CE6679"/>
    <w:rsid w:val="00CF1FD5"/>
    <w:rsid w:val="00D11458"/>
    <w:rsid w:val="00D11FD1"/>
    <w:rsid w:val="00D201C9"/>
    <w:rsid w:val="00D236ED"/>
    <w:rsid w:val="00D32716"/>
    <w:rsid w:val="00D41654"/>
    <w:rsid w:val="00D50521"/>
    <w:rsid w:val="00D6142B"/>
    <w:rsid w:val="00D64A0A"/>
    <w:rsid w:val="00D738B9"/>
    <w:rsid w:val="00D73F92"/>
    <w:rsid w:val="00D745B9"/>
    <w:rsid w:val="00D76E75"/>
    <w:rsid w:val="00D80DA0"/>
    <w:rsid w:val="00D8784E"/>
    <w:rsid w:val="00D917C2"/>
    <w:rsid w:val="00D96187"/>
    <w:rsid w:val="00DA71AB"/>
    <w:rsid w:val="00DA7621"/>
    <w:rsid w:val="00DB0F5C"/>
    <w:rsid w:val="00DC0BC7"/>
    <w:rsid w:val="00DC2A1C"/>
    <w:rsid w:val="00DC5E17"/>
    <w:rsid w:val="00DC6F92"/>
    <w:rsid w:val="00DC78F0"/>
    <w:rsid w:val="00DD0B73"/>
    <w:rsid w:val="00DD607B"/>
    <w:rsid w:val="00DD6428"/>
    <w:rsid w:val="00DE38A1"/>
    <w:rsid w:val="00DF0C31"/>
    <w:rsid w:val="00E03E07"/>
    <w:rsid w:val="00E10229"/>
    <w:rsid w:val="00E123A5"/>
    <w:rsid w:val="00E13C37"/>
    <w:rsid w:val="00E4508B"/>
    <w:rsid w:val="00E63704"/>
    <w:rsid w:val="00E64BE8"/>
    <w:rsid w:val="00E64C86"/>
    <w:rsid w:val="00E74A10"/>
    <w:rsid w:val="00E805ED"/>
    <w:rsid w:val="00E8350B"/>
    <w:rsid w:val="00E8453E"/>
    <w:rsid w:val="00EA5ACE"/>
    <w:rsid w:val="00EA67BB"/>
    <w:rsid w:val="00EA71BA"/>
    <w:rsid w:val="00EB2556"/>
    <w:rsid w:val="00EC4AB5"/>
    <w:rsid w:val="00EC7354"/>
    <w:rsid w:val="00ED1412"/>
    <w:rsid w:val="00EE40BA"/>
    <w:rsid w:val="00EF6DF1"/>
    <w:rsid w:val="00F04067"/>
    <w:rsid w:val="00F04267"/>
    <w:rsid w:val="00F05C26"/>
    <w:rsid w:val="00F0741C"/>
    <w:rsid w:val="00F14F77"/>
    <w:rsid w:val="00F15BC4"/>
    <w:rsid w:val="00F17EA5"/>
    <w:rsid w:val="00F26D28"/>
    <w:rsid w:val="00F34C68"/>
    <w:rsid w:val="00F4783E"/>
    <w:rsid w:val="00F507CD"/>
    <w:rsid w:val="00F51F7A"/>
    <w:rsid w:val="00F5746A"/>
    <w:rsid w:val="00F6193A"/>
    <w:rsid w:val="00F6393D"/>
    <w:rsid w:val="00F76EE1"/>
    <w:rsid w:val="00F96DEE"/>
    <w:rsid w:val="00FB335F"/>
    <w:rsid w:val="00FC0A20"/>
    <w:rsid w:val="00FC78D1"/>
    <w:rsid w:val="00FE5E7C"/>
    <w:rsid w:val="00FF45EE"/>
    <w:rsid w:val="00FF6228"/>
    <w:rsid w:val="032D7E15"/>
    <w:rsid w:val="0347830B"/>
    <w:rsid w:val="04251B32"/>
    <w:rsid w:val="043647E1"/>
    <w:rsid w:val="05ADEACA"/>
    <w:rsid w:val="0862A0FF"/>
    <w:rsid w:val="0CFC54E0"/>
    <w:rsid w:val="0D4E352B"/>
    <w:rsid w:val="0EFAEF89"/>
    <w:rsid w:val="0FA15695"/>
    <w:rsid w:val="116A5121"/>
    <w:rsid w:val="13A2921A"/>
    <w:rsid w:val="156A310D"/>
    <w:rsid w:val="17C216D2"/>
    <w:rsid w:val="180EF2AB"/>
    <w:rsid w:val="18EE92C7"/>
    <w:rsid w:val="1908CB6A"/>
    <w:rsid w:val="1AFBE2A3"/>
    <w:rsid w:val="1AFEFB76"/>
    <w:rsid w:val="1B5B872B"/>
    <w:rsid w:val="2004D646"/>
    <w:rsid w:val="217648F5"/>
    <w:rsid w:val="27E02822"/>
    <w:rsid w:val="293E5E9F"/>
    <w:rsid w:val="29D28AD2"/>
    <w:rsid w:val="2B0B1601"/>
    <w:rsid w:val="2C7A8755"/>
    <w:rsid w:val="2D8C25F6"/>
    <w:rsid w:val="2DE13B80"/>
    <w:rsid w:val="2EBA3042"/>
    <w:rsid w:val="2FF939E3"/>
    <w:rsid w:val="34BC6728"/>
    <w:rsid w:val="34DBA77A"/>
    <w:rsid w:val="3520ECC8"/>
    <w:rsid w:val="36EFCE67"/>
    <w:rsid w:val="383917CC"/>
    <w:rsid w:val="3E4D3EB0"/>
    <w:rsid w:val="3FE90F11"/>
    <w:rsid w:val="40CF4584"/>
    <w:rsid w:val="43D0AAC7"/>
    <w:rsid w:val="45BE0A13"/>
    <w:rsid w:val="49753FAC"/>
    <w:rsid w:val="4A9D0412"/>
    <w:rsid w:val="4CE53DAE"/>
    <w:rsid w:val="4D455AC0"/>
    <w:rsid w:val="51EF4B79"/>
    <w:rsid w:val="52157145"/>
    <w:rsid w:val="522FB985"/>
    <w:rsid w:val="53FC1519"/>
    <w:rsid w:val="548AF512"/>
    <w:rsid w:val="557151A2"/>
    <w:rsid w:val="558FCEB5"/>
    <w:rsid w:val="5A9D4B60"/>
    <w:rsid w:val="5C1C8018"/>
    <w:rsid w:val="5D0F696E"/>
    <w:rsid w:val="6020B777"/>
    <w:rsid w:val="65A7C330"/>
    <w:rsid w:val="69277D36"/>
    <w:rsid w:val="6CBA9554"/>
    <w:rsid w:val="6D7CBB1D"/>
    <w:rsid w:val="6F5917C6"/>
    <w:rsid w:val="6F72322A"/>
    <w:rsid w:val="70651B80"/>
    <w:rsid w:val="707BB32C"/>
    <w:rsid w:val="720E5D7A"/>
    <w:rsid w:val="73E08441"/>
    <w:rsid w:val="753B7C08"/>
    <w:rsid w:val="765DB035"/>
    <w:rsid w:val="77ACE56E"/>
    <w:rsid w:val="7B81F2E7"/>
    <w:rsid w:val="7CEAC31E"/>
    <w:rsid w:val="7D153F45"/>
    <w:rsid w:val="7EB17F99"/>
    <w:rsid w:val="7F8CD92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18C702"/>
  <w15:chartTrackingRefBased/>
  <w15:docId w15:val="{149249D1-2F36-4A33-A4A7-42C8019AD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F90"/>
  </w:style>
  <w:style w:type="paragraph" w:styleId="Heading1">
    <w:name w:val="heading 1"/>
    <w:basedOn w:val="Normal"/>
    <w:next w:val="Normal"/>
    <w:link w:val="Heading1Char"/>
    <w:uiPriority w:val="9"/>
    <w:qFormat/>
    <w:rsid w:val="00475F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5F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E8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75F90"/>
    <w:pPr>
      <w:outlineLvl w:val="9"/>
    </w:pPr>
    <w:rPr>
      <w:lang w:eastAsia="en-US"/>
    </w:rPr>
  </w:style>
  <w:style w:type="paragraph" w:styleId="ListParagraph">
    <w:name w:val="List Paragraph"/>
    <w:basedOn w:val="Normal"/>
    <w:uiPriority w:val="34"/>
    <w:qFormat/>
    <w:rsid w:val="00037E87"/>
    <w:pPr>
      <w:ind w:left="720"/>
      <w:contextualSpacing/>
    </w:pPr>
  </w:style>
  <w:style w:type="character" w:customStyle="1" w:styleId="Heading2Char">
    <w:name w:val="Heading 2 Char"/>
    <w:basedOn w:val="DefaultParagraphFont"/>
    <w:link w:val="Heading2"/>
    <w:uiPriority w:val="9"/>
    <w:rsid w:val="00037E8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37E87"/>
    <w:rPr>
      <w:color w:val="0563C1" w:themeColor="hyperlink"/>
      <w:u w:val="single"/>
    </w:rPr>
  </w:style>
  <w:style w:type="character" w:styleId="UnresolvedMention">
    <w:name w:val="Unresolved Mention"/>
    <w:basedOn w:val="DefaultParagraphFont"/>
    <w:uiPriority w:val="99"/>
    <w:semiHidden/>
    <w:unhideWhenUsed/>
    <w:rsid w:val="00475F90"/>
    <w:rPr>
      <w:color w:val="605E5C"/>
      <w:shd w:val="clear" w:color="auto" w:fill="E1DFDD"/>
    </w:rPr>
  </w:style>
  <w:style w:type="paragraph" w:styleId="FootnoteText">
    <w:name w:val="footnote text"/>
    <w:basedOn w:val="Normal"/>
    <w:link w:val="FootnoteTextChar"/>
    <w:uiPriority w:val="99"/>
    <w:semiHidden/>
    <w:unhideWhenUsed/>
    <w:rsid w:val="00037E8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7E87"/>
    <w:rPr>
      <w:sz w:val="20"/>
      <w:szCs w:val="20"/>
    </w:rPr>
  </w:style>
  <w:style w:type="character" w:styleId="FootnoteReference">
    <w:name w:val="footnote reference"/>
    <w:basedOn w:val="DefaultParagraphFont"/>
    <w:uiPriority w:val="99"/>
    <w:semiHidden/>
    <w:unhideWhenUsed/>
    <w:rsid w:val="00037E87"/>
    <w:rPr>
      <w:vertAlign w:val="superscript"/>
    </w:rPr>
  </w:style>
  <w:style w:type="paragraph" w:styleId="TOC1">
    <w:name w:val="toc 1"/>
    <w:basedOn w:val="Normal"/>
    <w:next w:val="Normal"/>
    <w:autoRedefine/>
    <w:uiPriority w:val="39"/>
    <w:unhideWhenUsed/>
    <w:rsid w:val="00037E87"/>
    <w:pPr>
      <w:spacing w:after="100"/>
    </w:pPr>
  </w:style>
  <w:style w:type="paragraph" w:styleId="TOC2">
    <w:name w:val="toc 2"/>
    <w:basedOn w:val="Normal"/>
    <w:next w:val="Normal"/>
    <w:autoRedefine/>
    <w:uiPriority w:val="39"/>
    <w:unhideWhenUsed/>
    <w:rsid w:val="00037E87"/>
    <w:pPr>
      <w:spacing w:after="100"/>
      <w:ind w:left="220"/>
    </w:pPr>
  </w:style>
  <w:style w:type="table" w:styleId="TableGrid">
    <w:name w:val="Table Grid"/>
    <w:basedOn w:val="TableNormal"/>
    <w:uiPriority w:val="59"/>
    <w:rsid w:val="00F34C68"/>
    <w:pPr>
      <w:spacing w:after="0" w:line="240" w:lineRule="auto"/>
    </w:pPr>
    <w:rPr>
      <w:rFonts w:eastAsiaTheme="minorHAnsi"/>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msonormal">
    <w:name w:val="x_msonormal"/>
    <w:basedOn w:val="Normal"/>
    <w:rsid w:val="00F34C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listparagraph">
    <w:name w:val="x_msolistparagraph"/>
    <w:basedOn w:val="Normal"/>
    <w:rsid w:val="00F34C6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75F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4C68"/>
  </w:style>
  <w:style w:type="paragraph" w:styleId="Footer">
    <w:name w:val="footer"/>
    <w:basedOn w:val="Normal"/>
    <w:link w:val="FooterChar"/>
    <w:uiPriority w:val="99"/>
    <w:unhideWhenUsed/>
    <w:rsid w:val="00475F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4C68"/>
  </w:style>
  <w:style w:type="character" w:styleId="CommentReference">
    <w:name w:val="annotation reference"/>
    <w:basedOn w:val="DefaultParagraphFont"/>
    <w:uiPriority w:val="99"/>
    <w:semiHidden/>
    <w:unhideWhenUsed/>
    <w:rsid w:val="00475F90"/>
    <w:rPr>
      <w:sz w:val="16"/>
      <w:szCs w:val="16"/>
    </w:rPr>
  </w:style>
  <w:style w:type="paragraph" w:styleId="CommentText">
    <w:name w:val="annotation text"/>
    <w:basedOn w:val="Normal"/>
    <w:link w:val="CommentTextChar"/>
    <w:uiPriority w:val="99"/>
    <w:semiHidden/>
    <w:unhideWhenUsed/>
    <w:rsid w:val="00475F90"/>
    <w:pPr>
      <w:spacing w:after="0" w:line="240" w:lineRule="auto"/>
    </w:pPr>
    <w:rPr>
      <w:sz w:val="20"/>
      <w:szCs w:val="20"/>
      <w:lang w:eastAsia="en-US"/>
    </w:rPr>
  </w:style>
  <w:style w:type="character" w:customStyle="1" w:styleId="CommentTextChar">
    <w:name w:val="Comment Text Char"/>
    <w:basedOn w:val="DefaultParagraphFont"/>
    <w:link w:val="CommentText"/>
    <w:uiPriority w:val="99"/>
    <w:semiHidden/>
    <w:rsid w:val="00475F90"/>
    <w:rPr>
      <w:sz w:val="20"/>
      <w:szCs w:val="20"/>
      <w:lang w:eastAsia="en-US"/>
    </w:rPr>
  </w:style>
  <w:style w:type="paragraph" w:styleId="BalloonText">
    <w:name w:val="Balloon Text"/>
    <w:basedOn w:val="Normal"/>
    <w:link w:val="BalloonTextChar"/>
    <w:uiPriority w:val="99"/>
    <w:semiHidden/>
    <w:unhideWhenUsed/>
    <w:rsid w:val="00475F90"/>
    <w:pPr>
      <w:spacing w:after="0" w:line="240" w:lineRule="auto"/>
    </w:pPr>
    <w:rPr>
      <w:rFonts w:ascii="Segoe UI" w:eastAsiaTheme="minorHAnsi" w:hAnsi="Segoe UI" w:cs="Segoe UI"/>
      <w:sz w:val="18"/>
      <w:szCs w:val="18"/>
      <w:lang w:val="en-GB" w:eastAsia="en-US"/>
    </w:rPr>
  </w:style>
  <w:style w:type="character" w:customStyle="1" w:styleId="BalloonTextChar">
    <w:name w:val="Balloon Text Char"/>
    <w:basedOn w:val="DefaultParagraphFont"/>
    <w:link w:val="BalloonText"/>
    <w:uiPriority w:val="99"/>
    <w:semiHidden/>
    <w:rsid w:val="00475F90"/>
    <w:rPr>
      <w:rFonts w:ascii="Segoe UI" w:eastAsiaTheme="minorHAnsi" w:hAnsi="Segoe UI" w:cs="Segoe UI"/>
      <w:sz w:val="18"/>
      <w:szCs w:val="18"/>
      <w:lang w:val="en-GB" w:eastAsia="en-US"/>
    </w:rPr>
  </w:style>
  <w:style w:type="paragraph" w:customStyle="1" w:styleId="MText">
    <w:name w:val="M.Text"/>
    <w:basedOn w:val="Normal"/>
    <w:link w:val="MTextChar"/>
    <w:qFormat/>
    <w:rsid w:val="00475F90"/>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475F90"/>
    <w:rPr>
      <w:rFonts w:eastAsia="Times New Roman" w:cs="Times New Roman"/>
      <w:color w:val="4A4A4A"/>
      <w:sz w:val="21"/>
      <w:szCs w:val="21"/>
      <w:shd w:val="clear" w:color="auto" w:fill="FFFFFF"/>
      <w:lang w:val="en-GB" w:eastAsia="en-GB"/>
    </w:rPr>
  </w:style>
  <w:style w:type="paragraph" w:customStyle="1" w:styleId="MIndHeader">
    <w:name w:val="M.Ind.Header"/>
    <w:basedOn w:val="Normal"/>
    <w:link w:val="MIndHeaderChar"/>
    <w:qFormat/>
    <w:rsid w:val="00475F90"/>
    <w:pPr>
      <w:shd w:val="clear" w:color="auto" w:fill="F5F5F5"/>
      <w:spacing w:after="100" w:line="240" w:lineRule="auto"/>
      <w:outlineLvl w:val="1"/>
    </w:pPr>
    <w:rPr>
      <w:rFonts w:eastAsia="Times New Roman" w:cs="Times New Roman"/>
      <w:color w:val="1C75BC"/>
      <w:sz w:val="26"/>
      <w:lang w:val="en-GB" w:eastAsia="en-GB"/>
    </w:rPr>
  </w:style>
  <w:style w:type="character" w:customStyle="1" w:styleId="MIndHeaderChar">
    <w:name w:val="M.Ind.Header Char"/>
    <w:basedOn w:val="DefaultParagraphFont"/>
    <w:link w:val="MIndHeader"/>
    <w:rsid w:val="00475F90"/>
    <w:rPr>
      <w:rFonts w:eastAsia="Times New Roman" w:cs="Times New Roman"/>
      <w:color w:val="1C75BC"/>
      <w:sz w:val="26"/>
      <w:shd w:val="clear" w:color="auto" w:fill="F5F5F5"/>
      <w:lang w:val="en-GB" w:eastAsia="en-GB"/>
    </w:rPr>
  </w:style>
  <w:style w:type="paragraph" w:styleId="EndnoteText">
    <w:name w:val="endnote text"/>
    <w:basedOn w:val="Normal"/>
    <w:link w:val="EndnoteTextChar"/>
    <w:uiPriority w:val="99"/>
    <w:semiHidden/>
    <w:unhideWhenUsed/>
    <w:rsid w:val="00475F90"/>
    <w:pPr>
      <w:spacing w:after="0" w:line="240" w:lineRule="auto"/>
    </w:pPr>
    <w:rPr>
      <w:rFonts w:eastAsiaTheme="minorHAnsi"/>
      <w:sz w:val="20"/>
      <w:szCs w:val="20"/>
      <w:lang w:eastAsia="en-US"/>
    </w:rPr>
  </w:style>
  <w:style w:type="character" w:customStyle="1" w:styleId="EndnoteTextChar">
    <w:name w:val="Endnote Text Char"/>
    <w:basedOn w:val="DefaultParagraphFont"/>
    <w:link w:val="EndnoteText"/>
    <w:uiPriority w:val="99"/>
    <w:semiHidden/>
    <w:rsid w:val="00475F90"/>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475F90"/>
    <w:pPr>
      <w:spacing w:after="200"/>
    </w:pPr>
    <w:rPr>
      <w:rFonts w:eastAsiaTheme="minorHAnsi"/>
      <w:b/>
      <w:bCs/>
      <w:lang w:val="en-GB"/>
    </w:rPr>
  </w:style>
  <w:style w:type="character" w:customStyle="1" w:styleId="CommentSubjectChar">
    <w:name w:val="Comment Subject Char"/>
    <w:basedOn w:val="CommentTextChar"/>
    <w:link w:val="CommentSubject"/>
    <w:uiPriority w:val="99"/>
    <w:semiHidden/>
    <w:rsid w:val="00475F90"/>
    <w:rPr>
      <w:rFonts w:eastAsiaTheme="minorHAnsi"/>
      <w:b/>
      <w:bCs/>
      <w:sz w:val="20"/>
      <w:szCs w:val="20"/>
      <w:lang w:val="en-GB" w:eastAsia="en-US"/>
    </w:rPr>
  </w:style>
  <w:style w:type="table" w:styleId="GridTable4-Accent1">
    <w:name w:val="Grid Table 4 Accent 1"/>
    <w:basedOn w:val="TableNormal"/>
    <w:uiPriority w:val="49"/>
    <w:rsid w:val="00B10DB6"/>
    <w:pPr>
      <w:spacing w:after="0" w:line="240" w:lineRule="auto"/>
    </w:pPr>
    <w:rPr>
      <w:rFonts w:eastAsiaTheme="minorHAnsi"/>
      <w:lang w:val="en-GB" w:eastAsia="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Revision">
    <w:name w:val="Revision"/>
    <w:hidden/>
    <w:uiPriority w:val="99"/>
    <w:semiHidden/>
    <w:rsid w:val="005D548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28639">
      <w:bodyDiv w:val="1"/>
      <w:marLeft w:val="0"/>
      <w:marRight w:val="0"/>
      <w:marTop w:val="0"/>
      <w:marBottom w:val="0"/>
      <w:divBdr>
        <w:top w:val="none" w:sz="0" w:space="0" w:color="auto"/>
        <w:left w:val="none" w:sz="0" w:space="0" w:color="auto"/>
        <w:bottom w:val="none" w:sz="0" w:space="0" w:color="auto"/>
        <w:right w:val="none" w:sz="0" w:space="0" w:color="auto"/>
      </w:divBdr>
    </w:div>
    <w:div w:id="493033882">
      <w:bodyDiv w:val="1"/>
      <w:marLeft w:val="0"/>
      <w:marRight w:val="0"/>
      <w:marTop w:val="0"/>
      <w:marBottom w:val="0"/>
      <w:divBdr>
        <w:top w:val="none" w:sz="0" w:space="0" w:color="auto"/>
        <w:left w:val="none" w:sz="0" w:space="0" w:color="auto"/>
        <w:bottom w:val="none" w:sz="0" w:space="0" w:color="auto"/>
        <w:right w:val="none" w:sz="0" w:space="0" w:color="auto"/>
      </w:divBdr>
    </w:div>
    <w:div w:id="741297693">
      <w:bodyDiv w:val="1"/>
      <w:marLeft w:val="0"/>
      <w:marRight w:val="0"/>
      <w:marTop w:val="0"/>
      <w:marBottom w:val="0"/>
      <w:divBdr>
        <w:top w:val="none" w:sz="0" w:space="0" w:color="auto"/>
        <w:left w:val="none" w:sz="0" w:space="0" w:color="auto"/>
        <w:bottom w:val="none" w:sz="0" w:space="0" w:color="auto"/>
        <w:right w:val="none" w:sz="0" w:space="0" w:color="auto"/>
      </w:divBdr>
    </w:div>
    <w:div w:id="1050879778">
      <w:bodyDiv w:val="1"/>
      <w:marLeft w:val="0"/>
      <w:marRight w:val="0"/>
      <w:marTop w:val="0"/>
      <w:marBottom w:val="0"/>
      <w:divBdr>
        <w:top w:val="none" w:sz="0" w:space="0" w:color="auto"/>
        <w:left w:val="none" w:sz="0" w:space="0" w:color="auto"/>
        <w:bottom w:val="none" w:sz="0" w:space="0" w:color="auto"/>
        <w:right w:val="none" w:sz="0" w:space="0" w:color="auto"/>
      </w:divBdr>
    </w:div>
    <w:div w:id="1219439073">
      <w:bodyDiv w:val="1"/>
      <w:marLeft w:val="0"/>
      <w:marRight w:val="0"/>
      <w:marTop w:val="0"/>
      <w:marBottom w:val="0"/>
      <w:divBdr>
        <w:top w:val="none" w:sz="0" w:space="0" w:color="auto"/>
        <w:left w:val="none" w:sz="0" w:space="0" w:color="auto"/>
        <w:bottom w:val="none" w:sz="0" w:space="0" w:color="auto"/>
        <w:right w:val="none" w:sz="0" w:space="0" w:color="auto"/>
      </w:divBdr>
    </w:div>
    <w:div w:id="1347054072">
      <w:bodyDiv w:val="1"/>
      <w:marLeft w:val="0"/>
      <w:marRight w:val="0"/>
      <w:marTop w:val="0"/>
      <w:marBottom w:val="0"/>
      <w:divBdr>
        <w:top w:val="none" w:sz="0" w:space="0" w:color="auto"/>
        <w:left w:val="none" w:sz="0" w:space="0" w:color="auto"/>
        <w:bottom w:val="none" w:sz="0" w:space="0" w:color="auto"/>
        <w:right w:val="none" w:sz="0" w:space="0" w:color="auto"/>
      </w:divBdr>
    </w:div>
    <w:div w:id="1452702212">
      <w:bodyDiv w:val="1"/>
      <w:marLeft w:val="0"/>
      <w:marRight w:val="0"/>
      <w:marTop w:val="0"/>
      <w:marBottom w:val="0"/>
      <w:divBdr>
        <w:top w:val="none" w:sz="0" w:space="0" w:color="auto"/>
        <w:left w:val="none" w:sz="0" w:space="0" w:color="auto"/>
        <w:bottom w:val="none" w:sz="0" w:space="0" w:color="auto"/>
        <w:right w:val="none" w:sz="0" w:space="0" w:color="auto"/>
      </w:divBdr>
    </w:div>
    <w:div w:id="1516730193">
      <w:bodyDiv w:val="1"/>
      <w:marLeft w:val="0"/>
      <w:marRight w:val="0"/>
      <w:marTop w:val="0"/>
      <w:marBottom w:val="0"/>
      <w:divBdr>
        <w:top w:val="none" w:sz="0" w:space="0" w:color="auto"/>
        <w:left w:val="none" w:sz="0" w:space="0" w:color="auto"/>
        <w:bottom w:val="none" w:sz="0" w:space="0" w:color="auto"/>
        <w:right w:val="none" w:sz="0" w:space="0" w:color="auto"/>
      </w:divBdr>
    </w:div>
    <w:div w:id="1520895279">
      <w:bodyDiv w:val="1"/>
      <w:marLeft w:val="0"/>
      <w:marRight w:val="0"/>
      <w:marTop w:val="0"/>
      <w:marBottom w:val="0"/>
      <w:divBdr>
        <w:top w:val="none" w:sz="0" w:space="0" w:color="auto"/>
        <w:left w:val="none" w:sz="0" w:space="0" w:color="auto"/>
        <w:bottom w:val="none" w:sz="0" w:space="0" w:color="auto"/>
        <w:right w:val="none" w:sz="0" w:space="0" w:color="auto"/>
      </w:divBdr>
    </w:div>
    <w:div w:id="1522358547">
      <w:bodyDiv w:val="1"/>
      <w:marLeft w:val="0"/>
      <w:marRight w:val="0"/>
      <w:marTop w:val="0"/>
      <w:marBottom w:val="0"/>
      <w:divBdr>
        <w:top w:val="none" w:sz="0" w:space="0" w:color="auto"/>
        <w:left w:val="none" w:sz="0" w:space="0" w:color="auto"/>
        <w:bottom w:val="none" w:sz="0" w:space="0" w:color="auto"/>
        <w:right w:val="none" w:sz="0" w:space="0" w:color="auto"/>
      </w:divBdr>
    </w:div>
    <w:div w:id="1610505601">
      <w:bodyDiv w:val="1"/>
      <w:marLeft w:val="0"/>
      <w:marRight w:val="0"/>
      <w:marTop w:val="0"/>
      <w:marBottom w:val="0"/>
      <w:divBdr>
        <w:top w:val="none" w:sz="0" w:space="0" w:color="auto"/>
        <w:left w:val="none" w:sz="0" w:space="0" w:color="auto"/>
        <w:bottom w:val="none" w:sz="0" w:space="0" w:color="auto"/>
        <w:right w:val="none" w:sz="0" w:space="0" w:color="auto"/>
      </w:divBdr>
    </w:div>
    <w:div w:id="1938757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gozalov@un.org" TargetMode="External"/><Relationship Id="rId18" Type="http://schemas.openxmlformats.org/officeDocument/2006/relationships/hyperlink" Target="mailto:hernusi@un.org" TargetMode="External"/><Relationship Id="rId3" Type="http://schemas.openxmlformats.org/officeDocument/2006/relationships/customXml" Target="../customXml/item3.xml"/><Relationship Id="rId21" Type="http://schemas.openxmlformats.org/officeDocument/2006/relationships/hyperlink" Target="mailto:dayyan.shayani@un.org" TargetMode="External"/><Relationship Id="rId7" Type="http://schemas.openxmlformats.org/officeDocument/2006/relationships/settings" Target="settings.xml"/><Relationship Id="rId12" Type="http://schemas.openxmlformats.org/officeDocument/2006/relationships/hyperlink" Target="mailto:sdgindicators@un.org" TargetMode="External"/><Relationship Id="rId17" Type="http://schemas.openxmlformats.org/officeDocument/2006/relationships/hyperlink" Target="mailto:hunegnaw@un.org"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angela.kiconco@un.org" TargetMode="External"/><Relationship Id="rId20" Type="http://schemas.openxmlformats.org/officeDocument/2006/relationships/hyperlink" Target="mailto:pauline.stockins@cepal.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dgindicators@un.org"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unstats.un.org/sdgs/files/meetings/iaeg-sdgs-meeting-13/10b_Work-of-IAEG-SDG-metadata-sub-group.pdf"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mailto:daniel.taccari@cepal.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unstats.un.org/sdgs/metadata/" TargetMode="External"/><Relationship Id="rId22" Type="http://schemas.openxmlformats.org/officeDocument/2006/relationships/hyperlink" Target="mailto:jafarn@un.org"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unstats.un.org/sdgs/metadata/" TargetMode="External"/><Relationship Id="rId1" Type="http://schemas.openxmlformats.org/officeDocument/2006/relationships/hyperlink" Target="https://unstats.un.org/unsd/methodology/m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6252E1E-7B07-4C56-A3C0-7777F781283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6AF3933-2ACB-4F91-8113-281DCB5C37C8}">
  <ds:schemaRefs>
    <ds:schemaRef ds:uri="http://schemas.microsoft.com/sharepoint/v3/contenttype/forms"/>
  </ds:schemaRefs>
</ds:datastoreItem>
</file>

<file path=customXml/itemProps3.xml><?xml version="1.0" encoding="utf-8"?>
<ds:datastoreItem xmlns:ds="http://schemas.openxmlformats.org/officeDocument/2006/customXml" ds:itemID="{BDB04BA2-E137-4F77-8613-EC57F0BCBD57}">
  <ds:schemaRefs>
    <ds:schemaRef ds:uri="http://schemas.openxmlformats.org/officeDocument/2006/bibliography"/>
  </ds:schemaRefs>
</ds:datastoreItem>
</file>

<file path=customXml/itemProps4.xml><?xml version="1.0" encoding="utf-8"?>
<ds:datastoreItem xmlns:ds="http://schemas.openxmlformats.org/officeDocument/2006/customXml" ds:itemID="{CA2A3FFF-999F-4CF6-B67E-D0505C1B43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17</Pages>
  <Words>4752</Words>
  <Characters>27092</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Harumi Shibata Salazar</dc:creator>
  <cp:keywords/>
  <dc:description/>
  <cp:lastModifiedBy>Harumi Shibata Salazar</cp:lastModifiedBy>
  <cp:revision>73</cp:revision>
  <dcterms:created xsi:type="dcterms:W3CDTF">2022-12-20T22:36:00Z</dcterms:created>
  <dcterms:modified xsi:type="dcterms:W3CDTF">2022-12-23T16:32:00Z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