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AD75" w14:textId="7E2D82B9" w:rsidR="007F20A2" w:rsidRDefault="00525904" w:rsidP="00BA3B42">
      <w:pPr>
        <w:pStyle w:val="Heading2"/>
      </w:pPr>
      <w:r>
        <w:t>Updating the SDMX Templates</w:t>
      </w:r>
    </w:p>
    <w:p w14:paraId="54C75D72" w14:textId="77777777" w:rsidR="00BA3B42" w:rsidRDefault="00BA3B42"/>
    <w:p w14:paraId="3DB7D9D3" w14:textId="47C4893F" w:rsidR="00CC47F5" w:rsidRDefault="00525904">
      <w:r>
        <w:t xml:space="preserve">The following is a </w:t>
      </w:r>
      <w:r w:rsidR="00BA3B42">
        <w:t>brief</w:t>
      </w:r>
      <w:r>
        <w:t xml:space="preserve"> guide on how to update the SDMX t</w:t>
      </w:r>
      <w:r w:rsidR="00EB08FB">
        <w:t>emplates accompanied in the 202</w:t>
      </w:r>
      <w:r w:rsidR="004E48C4">
        <w:t>2</w:t>
      </w:r>
      <w:r>
        <w:t xml:space="preserve"> SDG data requests</w:t>
      </w:r>
      <w:r w:rsidR="00621984">
        <w:t>, for those reporters who choose to submit their data in SDMX</w:t>
      </w:r>
      <w:r w:rsidR="004C3B8B">
        <w:t xml:space="preserve"> using Excel templates</w:t>
      </w:r>
      <w:r w:rsidR="004C3B8B">
        <w:rPr>
          <w:rStyle w:val="FootnoteReference"/>
        </w:rPr>
        <w:footnoteReference w:id="1"/>
      </w:r>
      <w:r>
        <w:t xml:space="preserve">. </w:t>
      </w:r>
      <w:r w:rsidR="004B2A1C">
        <w:t xml:space="preserve">UNSD will be happy to </w:t>
      </w:r>
      <w:r w:rsidR="00421C35">
        <w:t xml:space="preserve">help with </w:t>
      </w:r>
      <w:r w:rsidR="00FE591A">
        <w:t xml:space="preserve">any issues concerning SDMX </w:t>
      </w:r>
      <w:r w:rsidR="008A2546">
        <w:t xml:space="preserve">data exchange. </w:t>
      </w:r>
      <w:proofErr w:type="gramStart"/>
      <w:r>
        <w:t>For</w:t>
      </w:r>
      <w:proofErr w:type="gramEnd"/>
      <w:r>
        <w:t xml:space="preserve"> any queries, please contact </w:t>
      </w:r>
      <w:r w:rsidR="00F9666B">
        <w:t>Harumi Shibata Salazar</w:t>
      </w:r>
      <w:r>
        <w:t xml:space="preserve"> (</w:t>
      </w:r>
      <w:hyperlink r:id="rId11" w:history="1">
        <w:r w:rsidR="00EF64CC" w:rsidRPr="00651BD5">
          <w:rPr>
            <w:rStyle w:val="Hyperlink"/>
          </w:rPr>
          <w:t>shibata@un.org</w:t>
        </w:r>
      </w:hyperlink>
      <w:r>
        <w:t>) and Abdulla Gozalov (</w:t>
      </w:r>
      <w:hyperlink r:id="rId12" w:history="1">
        <w:r w:rsidRPr="009A1663">
          <w:rPr>
            <w:rStyle w:val="Hyperlink"/>
          </w:rPr>
          <w:t>gozalov@un.org</w:t>
        </w:r>
      </w:hyperlink>
      <w:r>
        <w:t>).</w:t>
      </w:r>
    </w:p>
    <w:p w14:paraId="4045F73B" w14:textId="22456CB1" w:rsidR="00621984" w:rsidRDefault="00621984" w:rsidP="00242457">
      <w:pPr>
        <w:pStyle w:val="ListParagraph"/>
        <w:numPr>
          <w:ilvl w:val="0"/>
          <w:numId w:val="3"/>
        </w:numPr>
      </w:pPr>
      <w:r>
        <w:t xml:space="preserve">These </w:t>
      </w:r>
      <w:r w:rsidR="00AB2D0A">
        <w:t>templates have been developed for use with the SDMX Converter software</w:t>
      </w:r>
      <w:r w:rsidR="00B7235F">
        <w:t xml:space="preserve">, available for download at </w:t>
      </w:r>
      <w:r w:rsidR="00F96814" w:rsidRPr="00F96814">
        <w:t>https://circabc.europa.eu/w/browse/ea54c8ee-5fe8-431d-826e-5e1a2835d405</w:t>
      </w:r>
      <w:r w:rsidR="00B7235F">
        <w:rPr>
          <w:rStyle w:val="Hyperlink"/>
        </w:rPr>
        <w:t xml:space="preserve">. </w:t>
      </w:r>
      <w:r w:rsidR="00B7235F">
        <w:t xml:space="preserve"> </w:t>
      </w:r>
    </w:p>
    <w:p w14:paraId="4D26CDB5" w14:textId="2D62BEFF" w:rsidR="00242457" w:rsidRDefault="00525904" w:rsidP="00242457">
      <w:pPr>
        <w:pStyle w:val="ListParagraph"/>
        <w:numPr>
          <w:ilvl w:val="0"/>
          <w:numId w:val="3"/>
        </w:numPr>
      </w:pPr>
      <w:r>
        <w:t>Each template contains two sheets: “Data” and “Parameter</w:t>
      </w:r>
      <w:r w:rsidR="00D7271C">
        <w:t>s</w:t>
      </w:r>
      <w:r w:rsidR="00BA3B42">
        <w:t>.”</w:t>
      </w:r>
      <w:r>
        <w:t xml:space="preserve"> </w:t>
      </w:r>
    </w:p>
    <w:p w14:paraId="022C9406" w14:textId="4EFC3D5D" w:rsidR="00242457" w:rsidRDefault="00525904" w:rsidP="00242457">
      <w:pPr>
        <w:pStyle w:val="ListParagraph"/>
        <w:numPr>
          <w:ilvl w:val="1"/>
          <w:numId w:val="3"/>
        </w:numPr>
      </w:pPr>
      <w:r>
        <w:t>Data in the “Data” sheet are the latest available data</w:t>
      </w:r>
      <w:r w:rsidR="00BA3B42">
        <w:rPr>
          <w:rStyle w:val="FootnoteReference"/>
        </w:rPr>
        <w:footnoteReference w:id="2"/>
      </w:r>
      <w:r>
        <w:t xml:space="preserve"> in </w:t>
      </w:r>
      <w:r w:rsidR="00BA3B42">
        <w:t xml:space="preserve">the </w:t>
      </w:r>
      <w:r>
        <w:t>Global SDG Indicator database</w:t>
      </w:r>
      <w:r w:rsidR="00235905">
        <w:t xml:space="preserve"> – with coding compatible with </w:t>
      </w:r>
      <w:r w:rsidR="008A0C1D">
        <w:t xml:space="preserve">latest </w:t>
      </w:r>
      <w:r w:rsidR="00572B38">
        <w:t>SDG DSD</w:t>
      </w:r>
      <w:r w:rsidRPr="0061782F">
        <w:t>.</w:t>
      </w:r>
      <w:r>
        <w:t xml:space="preserve"> </w:t>
      </w:r>
    </w:p>
    <w:p w14:paraId="367F20E2" w14:textId="6310241B" w:rsidR="00525904" w:rsidRDefault="00525904" w:rsidP="00242457">
      <w:pPr>
        <w:pStyle w:val="ListParagraph"/>
        <w:numPr>
          <w:ilvl w:val="1"/>
          <w:numId w:val="3"/>
        </w:numPr>
      </w:pPr>
      <w:r>
        <w:t>The “Parameter</w:t>
      </w:r>
      <w:r w:rsidR="00572B38">
        <w:t>s</w:t>
      </w:r>
      <w:r>
        <w:t xml:space="preserve">” sheet contains the mappings that show how the source data maps to the concepts of </w:t>
      </w:r>
      <w:r w:rsidR="00572B38">
        <w:t xml:space="preserve">the </w:t>
      </w:r>
      <w:r>
        <w:t>Data Structure Definition (DSD).</w:t>
      </w:r>
    </w:p>
    <w:p w14:paraId="51CFB317" w14:textId="32EBE7CE" w:rsidR="00242457" w:rsidRDefault="00242457" w:rsidP="00242457">
      <w:pPr>
        <w:pStyle w:val="ListParagraph"/>
        <w:numPr>
          <w:ilvl w:val="0"/>
          <w:numId w:val="3"/>
        </w:numPr>
      </w:pPr>
      <w:r>
        <w:t>Updating the data</w:t>
      </w:r>
    </w:p>
    <w:p w14:paraId="464D83BE" w14:textId="5C679578" w:rsidR="00242457" w:rsidRDefault="00F622C1" w:rsidP="00242457">
      <w:pPr>
        <w:pStyle w:val="ListParagraph"/>
        <w:numPr>
          <w:ilvl w:val="1"/>
          <w:numId w:val="3"/>
        </w:numPr>
      </w:pPr>
      <w:r>
        <w:t>When updating/adding values to the templates, e</w:t>
      </w:r>
      <w:r w:rsidR="00242457" w:rsidRPr="00242457">
        <w:t xml:space="preserve">nsure that each cell in </w:t>
      </w:r>
      <w:r>
        <w:t xml:space="preserve">the </w:t>
      </w:r>
      <w:r w:rsidR="00242457" w:rsidRPr="00242457">
        <w:t>columns has a valid code.</w:t>
      </w:r>
      <w:r>
        <w:t xml:space="preserve"> The </w:t>
      </w:r>
      <w:r w:rsidR="00EF64CC">
        <w:t xml:space="preserve">latest </w:t>
      </w:r>
      <w:r>
        <w:t>DSD matrix contain</w:t>
      </w:r>
      <w:r w:rsidR="00BA3B42">
        <w:t>ing</w:t>
      </w:r>
      <w:r>
        <w:t xml:space="preserve"> the </w:t>
      </w:r>
      <w:r w:rsidR="00BA3B42">
        <w:t xml:space="preserve">data model, </w:t>
      </w:r>
      <w:r>
        <w:t>series codes</w:t>
      </w:r>
      <w:r w:rsidR="00BA3B42">
        <w:t>,</w:t>
      </w:r>
      <w:r w:rsidR="002B72AE">
        <w:t xml:space="preserve"> and</w:t>
      </w:r>
      <w:r>
        <w:t xml:space="preserve"> </w:t>
      </w:r>
      <w:r w:rsidR="002B72AE">
        <w:t xml:space="preserve">the </w:t>
      </w:r>
      <w:r>
        <w:t xml:space="preserve">code list </w:t>
      </w:r>
      <w:r w:rsidR="002B72AE">
        <w:t>of</w:t>
      </w:r>
      <w:r>
        <w:t xml:space="preserve"> each </w:t>
      </w:r>
      <w:r w:rsidR="002B72AE">
        <w:t>dimension and attribute in the DSD</w:t>
      </w:r>
      <w:r w:rsidR="00BA3B42">
        <w:t xml:space="preserve"> can be found here</w:t>
      </w:r>
      <w:r w:rsidR="00235905">
        <w:t xml:space="preserve"> (</w:t>
      </w:r>
      <w:hyperlink r:id="rId13" w:history="1">
        <w:r w:rsidR="00235905" w:rsidRPr="009A1663">
          <w:rPr>
            <w:rStyle w:val="Hyperlink"/>
          </w:rPr>
          <w:t>https://unstats.un.org/sdgs/iaeg-sdgs/sdmx-working-group/</w:t>
        </w:r>
      </w:hyperlink>
      <w:r w:rsidR="00235905">
        <w:t>)</w:t>
      </w:r>
      <w:r w:rsidR="00BA3B42">
        <w:t>.</w:t>
      </w:r>
    </w:p>
    <w:p w14:paraId="7B294D89" w14:textId="3DD5E8DF" w:rsidR="00D636C3" w:rsidRPr="00242457" w:rsidRDefault="00D636C3" w:rsidP="00EF64CC">
      <w:pPr>
        <w:pStyle w:val="ListParagraph"/>
        <w:numPr>
          <w:ilvl w:val="1"/>
          <w:numId w:val="3"/>
        </w:numPr>
      </w:pPr>
      <w:r>
        <w:t>If you have an observation that cannot be mapped to the DSD</w:t>
      </w:r>
      <w:r w:rsidR="00741982">
        <w:t xml:space="preserve"> because corresponding dimension or attribute codes are missing, please send an email to UNSD. The codes will be added to the next release of the DSD.</w:t>
      </w:r>
      <w:r w:rsidR="00EF64CC">
        <w:t xml:space="preserve"> </w:t>
      </w:r>
      <w:r w:rsidR="004F09EE">
        <w:t>In the meantime, please leave the corresponding cells blank.</w:t>
      </w:r>
    </w:p>
    <w:p w14:paraId="1F28A0AE" w14:textId="4E81EAAF" w:rsidR="00242457" w:rsidRDefault="00BA3B42" w:rsidP="00242457">
      <w:pPr>
        <w:pStyle w:val="ListParagraph"/>
        <w:numPr>
          <w:ilvl w:val="1"/>
          <w:numId w:val="3"/>
        </w:numPr>
      </w:pPr>
      <w:r>
        <w:t>Add column(s) if new dimensions (</w:t>
      </w:r>
      <w:proofErr w:type="gramStart"/>
      <w:r>
        <w:t>e.g.</w:t>
      </w:r>
      <w:proofErr w:type="gramEnd"/>
      <w:r>
        <w:t xml:space="preserve"> Age) or attributes (e.g. bounds) </w:t>
      </w:r>
      <w:r w:rsidR="00C971B8">
        <w:t xml:space="preserve">are </w:t>
      </w:r>
      <w:r>
        <w:t>needed.</w:t>
      </w:r>
      <w:r w:rsidR="00A93572">
        <w:t xml:space="preserve"> If you are adding any columns, mappings will need to be updated </w:t>
      </w:r>
      <w:r w:rsidR="0098183F">
        <w:t xml:space="preserve">accordingly </w:t>
      </w:r>
      <w:r w:rsidR="00A93572">
        <w:t>in the Parameters worksheet.</w:t>
      </w:r>
      <w:r w:rsidR="00CD02D4">
        <w:t xml:space="preserve"> Please see section 4 below for more information.</w:t>
      </w:r>
    </w:p>
    <w:p w14:paraId="1B463434" w14:textId="08429659" w:rsidR="00BA3B42" w:rsidRDefault="00BA3B42" w:rsidP="00BA3B42">
      <w:pPr>
        <w:pStyle w:val="ListParagraph"/>
        <w:numPr>
          <w:ilvl w:val="0"/>
          <w:numId w:val="3"/>
        </w:numPr>
      </w:pPr>
      <w:r>
        <w:t>Mapping the data to concepts in DSD</w:t>
      </w:r>
    </w:p>
    <w:p w14:paraId="436EAB22" w14:textId="69152393" w:rsidR="00BA3B42" w:rsidRDefault="00BA3B42" w:rsidP="00BA3B42">
      <w:pPr>
        <w:pStyle w:val="ListParagraph"/>
        <w:numPr>
          <w:ilvl w:val="1"/>
          <w:numId w:val="3"/>
        </w:numPr>
      </w:pPr>
      <w:r>
        <w:t>The “</w:t>
      </w:r>
      <w:r w:rsidR="00A7002A">
        <w:t>Param</w:t>
      </w:r>
      <w:r w:rsidR="00702124">
        <w:t>e</w:t>
      </w:r>
      <w:r w:rsidR="00A7002A">
        <w:t>ters</w:t>
      </w:r>
      <w:r>
        <w:t xml:space="preserve">” sheet already contains the mappings between the data and concepts of DSD. </w:t>
      </w:r>
    </w:p>
    <w:p w14:paraId="2F889CDA" w14:textId="66F72A33" w:rsidR="00BA3B42" w:rsidRDefault="00BA3B42" w:rsidP="00BA3B42">
      <w:pPr>
        <w:pStyle w:val="ListParagraph"/>
        <w:numPr>
          <w:ilvl w:val="1"/>
          <w:numId w:val="3"/>
        </w:numPr>
      </w:pPr>
      <w:r>
        <w:t>Examine each mapping and update it as necessary. If new dimension(s)/attribute(s) are added in the “Data” sheet, ensure that the mappings in “Parameter” are updated accordingly.</w:t>
      </w:r>
    </w:p>
    <w:p w14:paraId="4C87443B" w14:textId="6B029CB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 format is record-based, there will be no </w:t>
      </w:r>
      <w:r w:rsidR="00AE7420">
        <w:t xml:space="preserve">concepts </w:t>
      </w:r>
      <w:r>
        <w:t>that map to rows.</w:t>
      </w:r>
    </w:p>
    <w:p w14:paraId="7C516B6A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For column positions, you can use either letters, as in the spreadsheet (A, B, </w:t>
      </w:r>
      <w:proofErr w:type="gramStart"/>
      <w:r>
        <w:t>C,…</w:t>
      </w:r>
      <w:proofErr w:type="gramEnd"/>
      <w:r>
        <w:t>) or numbers (1, 2, 3, …).</w:t>
      </w:r>
    </w:p>
    <w:p w14:paraId="5A92B57F" w14:textId="5E43CC6F" w:rsidR="00BA3B42" w:rsidRDefault="00BA3B42" w:rsidP="00BA3B42">
      <w:pPr>
        <w:pStyle w:val="ListParagraph"/>
        <w:numPr>
          <w:ilvl w:val="1"/>
          <w:numId w:val="3"/>
        </w:numPr>
      </w:pPr>
      <w:r>
        <w:t>Be sure to map columns</w:t>
      </w:r>
      <w:r w:rsidR="00AE7420">
        <w:t xml:space="preserve"> that contain codes</w:t>
      </w:r>
      <w:r>
        <w:t>, not descriptions.</w:t>
      </w:r>
    </w:p>
    <w:p w14:paraId="4DC01BE9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lastRenderedPageBreak/>
        <w:t>Each dimension and the mandatory attribute must be mapped!</w:t>
      </w:r>
    </w:p>
    <w:p w14:paraId="4249137D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>F</w:t>
      </w:r>
      <w:r w:rsidRPr="00857F44">
        <w:t>ind</w:t>
      </w:r>
      <w:r>
        <w:t xml:space="preserve"> </w:t>
      </w:r>
      <w:proofErr w:type="spellStart"/>
      <w:r w:rsidRPr="00BA3B42">
        <w:rPr>
          <w:b/>
        </w:rPr>
        <w:t>DataStart</w:t>
      </w:r>
      <w:proofErr w:type="spellEnd"/>
      <w:r>
        <w:t xml:space="preserve"> with the cell that contains the first observation value. The column should be the one that contains the observation, and the row should be 2 (since the headers are in the first row).</w:t>
      </w:r>
    </w:p>
    <w:p w14:paraId="5B127169" w14:textId="69B2D93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there is only one observation per row, the value </w:t>
      </w:r>
      <w:r w:rsidR="008C364A">
        <w:t xml:space="preserve">in the </w:t>
      </w:r>
      <w:proofErr w:type="spellStart"/>
      <w:r w:rsidR="008C364A" w:rsidRPr="002418B2">
        <w:rPr>
          <w:b/>
          <w:bCs/>
        </w:rPr>
        <w:t>NumColumns</w:t>
      </w:r>
      <w:proofErr w:type="spellEnd"/>
      <w:r w:rsidR="008C364A">
        <w:t xml:space="preserve"> field </w:t>
      </w:r>
      <w:r>
        <w:t xml:space="preserve">should </w:t>
      </w:r>
      <w:r w:rsidR="008C364A">
        <w:t xml:space="preserve">always </w:t>
      </w:r>
      <w:r>
        <w:t xml:space="preserve">be 1. </w:t>
      </w:r>
    </w:p>
    <w:p w14:paraId="02DD603C" w14:textId="3DCAF3D3" w:rsidR="00BA3B42" w:rsidRDefault="00BA3B42" w:rsidP="00BA3B42">
      <w:pPr>
        <w:pStyle w:val="ListParagraph"/>
        <w:numPr>
          <w:ilvl w:val="1"/>
          <w:numId w:val="3"/>
        </w:numPr>
      </w:pPr>
      <w:r>
        <w:t>For more information on configuring the mappings, refer to the attached presentation</w:t>
      </w:r>
      <w:r w:rsidR="00E2067D">
        <w:t>, and the manual available at the SDMX Converter web site.</w:t>
      </w:r>
    </w:p>
    <w:p w14:paraId="7B6EC78A" w14:textId="29F376A4" w:rsidR="00BA3B42" w:rsidRDefault="00BA3B42" w:rsidP="00BA3B42">
      <w:pPr>
        <w:pStyle w:val="ListParagraph"/>
        <w:numPr>
          <w:ilvl w:val="0"/>
          <w:numId w:val="3"/>
        </w:numPr>
      </w:pPr>
      <w:r>
        <w:t>Transforming data to an SDMX-ML format using Eurostat SDMX Converter</w:t>
      </w:r>
    </w:p>
    <w:p w14:paraId="029BEE31" w14:textId="52538642" w:rsidR="00BA3B42" w:rsidRDefault="00BA3B42" w:rsidP="00BA3B42">
      <w:pPr>
        <w:pStyle w:val="ListParagraph"/>
        <w:numPr>
          <w:ilvl w:val="1"/>
          <w:numId w:val="3"/>
        </w:numPr>
      </w:pPr>
      <w:r>
        <w:t>Please download the converter here (</w:t>
      </w:r>
      <w:hyperlink r:id="rId14" w:history="1">
        <w:hyperlink r:id="rId15" w:history="1">
          <w:r w:rsidR="00BB6261" w:rsidRPr="00BB6261">
            <w:rPr>
              <w:rStyle w:val="Hyperlink"/>
            </w:rPr>
            <w:t>https://circabc.europa.eu/w/browse/ea54c8ee-5fe8-431d-826e-5e1a2835d405</w:t>
          </w:r>
        </w:hyperlink>
      </w:hyperlink>
      <w:r>
        <w:t>).</w:t>
      </w:r>
    </w:p>
    <w:p w14:paraId="2809F0E3" w14:textId="72875B10" w:rsidR="00BA3B42" w:rsidRDefault="00BA3B42" w:rsidP="00BA3B42">
      <w:pPr>
        <w:pStyle w:val="ListParagraph"/>
        <w:numPr>
          <w:ilvl w:val="1"/>
          <w:numId w:val="3"/>
        </w:numPr>
      </w:pPr>
      <w:r w:rsidRPr="00BA3B42">
        <w:t xml:space="preserve">To perform </w:t>
      </w:r>
      <w:r>
        <w:t xml:space="preserve">the </w:t>
      </w:r>
      <w:r w:rsidRPr="00BA3B42">
        <w:t xml:space="preserve">conversion, the SDMX Converter needs </w:t>
      </w:r>
      <w:r>
        <w:t>an input file (</w:t>
      </w:r>
      <w:proofErr w:type="gramStart"/>
      <w:r>
        <w:t>i.e.</w:t>
      </w:r>
      <w:proofErr w:type="gramEnd"/>
      <w:r>
        <w:t xml:space="preserve"> the updated data template) and the matching SDMX DSD (which is available</w:t>
      </w:r>
      <w:r w:rsidR="00BB6261">
        <w:t xml:space="preserve"> from</w:t>
      </w:r>
      <w:r>
        <w:t xml:space="preserve"> here:</w:t>
      </w:r>
      <w:r w:rsidRPr="00BA3B42">
        <w:t xml:space="preserve"> </w:t>
      </w:r>
      <w:hyperlink r:id="rId16" w:history="1">
        <w:r w:rsidRPr="009A1663">
          <w:rPr>
            <w:rStyle w:val="Hyperlink"/>
          </w:rPr>
          <w:t>https://unstats.un.org/sdgs/iaeg-sdgs/sdmx-working-group/</w:t>
        </w:r>
      </w:hyperlink>
      <w:r>
        <w:t>)</w:t>
      </w:r>
      <w:r w:rsidRPr="00BA3B42">
        <w:t xml:space="preserve">. </w:t>
      </w:r>
      <w:r w:rsidR="009D7619">
        <w:t xml:space="preserve"> Please choose the “Convert and Validate” option to validate the SDMX file before sending to UNSD.</w:t>
      </w:r>
    </w:p>
    <w:p w14:paraId="512C4566" w14:textId="327140D6" w:rsidR="00BA3B42" w:rsidRDefault="00BA3B42" w:rsidP="00F9666B">
      <w:pPr>
        <w:pStyle w:val="ListParagraph"/>
        <w:numPr>
          <w:ilvl w:val="1"/>
          <w:numId w:val="3"/>
        </w:numPr>
      </w:pPr>
      <w:r>
        <w:t xml:space="preserve">The output format should be the </w:t>
      </w:r>
      <w:r w:rsidR="009D7619">
        <w:t>Structure</w:t>
      </w:r>
      <w:r>
        <w:t>-</w:t>
      </w:r>
      <w:r w:rsidR="009D7619">
        <w:t xml:space="preserve">Specific </w:t>
      </w:r>
      <w:r>
        <w:t>SDMX-ML.</w:t>
      </w:r>
    </w:p>
    <w:sectPr w:rsidR="00BA3B42" w:rsidSect="002D2A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86CC" w14:textId="77777777" w:rsidR="00950CA1" w:rsidRDefault="00950CA1" w:rsidP="00EA66EC">
      <w:pPr>
        <w:spacing w:after="0" w:line="240" w:lineRule="auto"/>
      </w:pPr>
      <w:r>
        <w:separator/>
      </w:r>
    </w:p>
  </w:endnote>
  <w:endnote w:type="continuationSeparator" w:id="0">
    <w:p w14:paraId="57EBE731" w14:textId="77777777" w:rsidR="00950CA1" w:rsidRDefault="00950CA1" w:rsidP="00E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EADE3" w14:textId="77777777" w:rsidR="00950CA1" w:rsidRDefault="00950CA1" w:rsidP="00EA66EC">
      <w:pPr>
        <w:spacing w:after="0" w:line="240" w:lineRule="auto"/>
      </w:pPr>
      <w:r>
        <w:separator/>
      </w:r>
    </w:p>
  </w:footnote>
  <w:footnote w:type="continuationSeparator" w:id="0">
    <w:p w14:paraId="2B144BB2" w14:textId="77777777" w:rsidR="00950CA1" w:rsidRDefault="00950CA1" w:rsidP="00EA66EC">
      <w:pPr>
        <w:spacing w:after="0" w:line="240" w:lineRule="auto"/>
      </w:pPr>
      <w:r>
        <w:continuationSeparator/>
      </w:r>
    </w:p>
  </w:footnote>
  <w:footnote w:id="1">
    <w:p w14:paraId="7A3C6FDA" w14:textId="636B8CE1" w:rsidR="004C3B8B" w:rsidRDefault="004C3B8B">
      <w:pPr>
        <w:pStyle w:val="FootnoteText"/>
      </w:pPr>
      <w:r>
        <w:rPr>
          <w:rStyle w:val="FootnoteReference"/>
        </w:rPr>
        <w:footnoteRef/>
      </w:r>
      <w:r>
        <w:t xml:space="preserve"> If source data is available in a database, other tools, particularly SDMX Reference Infrastructure (</w:t>
      </w:r>
      <w:hyperlink r:id="rId1" w:history="1">
        <w:r w:rsidRPr="004E0B18">
          <w:rPr>
            <w:rStyle w:val="Hyperlink"/>
          </w:rPr>
          <w:t>https://circabc.europa.eu/w/browse/1c958330-ae5b-42e0-b7dd-3d77a0141194</w:t>
        </w:r>
      </w:hyperlink>
      <w:r>
        <w:t>), may be more efficient. They allow for retrieval of SDMX data directly from the database, skipping Excel</w:t>
      </w:r>
      <w:r w:rsidR="00C05A98">
        <w:t xml:space="preserve"> templates</w:t>
      </w:r>
      <w:r>
        <w:t>.</w:t>
      </w:r>
    </w:p>
  </w:footnote>
  <w:footnote w:id="2">
    <w:p w14:paraId="2A1A6BD7" w14:textId="54C142CA" w:rsidR="00F9666B" w:rsidRDefault="00F9666B" w:rsidP="00BA3B42">
      <w:pPr>
        <w:pStyle w:val="FootnoteText"/>
      </w:pPr>
      <w:r>
        <w:rPr>
          <w:rStyle w:val="FootnoteReference"/>
        </w:rPr>
        <w:footnoteRef/>
      </w:r>
      <w:r>
        <w:t xml:space="preserve"> For some series, the codes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Seriescodes</w:t>
      </w:r>
      <w:proofErr w:type="spellEnd"/>
      <w:r>
        <w:t xml:space="preserve">) in DSD </w:t>
      </w:r>
      <w:r w:rsidR="00C62C0A">
        <w:t>have been aligned with those</w:t>
      </w:r>
      <w:r>
        <w:t xml:space="preserve"> series codes in the database.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79DFC" w14:textId="2E726B49" w:rsidR="00F9666B" w:rsidRPr="00235905" w:rsidRDefault="00EF64CC" w:rsidP="00235905">
    <w:pPr>
      <w:pStyle w:val="Header"/>
      <w:jc w:val="right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As of </w:t>
    </w:r>
    <w:r w:rsidR="008A2546">
      <w:rPr>
        <w:rFonts w:asciiTheme="majorBidi" w:hAnsiTheme="majorBidi" w:cstheme="majorBidi"/>
        <w:sz w:val="18"/>
        <w:szCs w:val="18"/>
      </w:rPr>
      <w:t>14</w:t>
    </w:r>
    <w:r w:rsidR="00F9666B">
      <w:rPr>
        <w:rFonts w:asciiTheme="majorBidi" w:hAnsiTheme="majorBidi" w:cstheme="majorBidi"/>
        <w:sz w:val="18"/>
        <w:szCs w:val="18"/>
      </w:rPr>
      <w:t xml:space="preserve"> December 202</w:t>
    </w:r>
    <w:r w:rsidR="004E48C4">
      <w:rPr>
        <w:rFonts w:asciiTheme="majorBidi" w:hAnsiTheme="majorBidi" w:cstheme="majorBidi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78F"/>
    <w:multiLevelType w:val="hybridMultilevel"/>
    <w:tmpl w:val="81B0AEE8"/>
    <w:lvl w:ilvl="0" w:tplc="B868E9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301C8"/>
    <w:multiLevelType w:val="hybridMultilevel"/>
    <w:tmpl w:val="9CD4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801"/>
    <w:multiLevelType w:val="hybridMultilevel"/>
    <w:tmpl w:val="AAD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MbK0NDAyNzU3N7ZQ0lEKTi0uzszPAykwrAUAgUR2OSwAAAA="/>
  </w:docVars>
  <w:rsids>
    <w:rsidRoot w:val="008C2467"/>
    <w:rsid w:val="0006601A"/>
    <w:rsid w:val="0007683C"/>
    <w:rsid w:val="0009150B"/>
    <w:rsid w:val="000A3F8F"/>
    <w:rsid w:val="00122C8B"/>
    <w:rsid w:val="001339EC"/>
    <w:rsid w:val="001F7C63"/>
    <w:rsid w:val="00235905"/>
    <w:rsid w:val="002418B2"/>
    <w:rsid w:val="00242457"/>
    <w:rsid w:val="00275B6C"/>
    <w:rsid w:val="002B72AE"/>
    <w:rsid w:val="002D2A05"/>
    <w:rsid w:val="00342BFC"/>
    <w:rsid w:val="00343B2C"/>
    <w:rsid w:val="003501AE"/>
    <w:rsid w:val="003F6814"/>
    <w:rsid w:val="00421C35"/>
    <w:rsid w:val="0049372A"/>
    <w:rsid w:val="004B2A1C"/>
    <w:rsid w:val="004C3B8B"/>
    <w:rsid w:val="004C575A"/>
    <w:rsid w:val="004E48C4"/>
    <w:rsid w:val="004F09EE"/>
    <w:rsid w:val="00522EB5"/>
    <w:rsid w:val="00525904"/>
    <w:rsid w:val="0054197A"/>
    <w:rsid w:val="00572B38"/>
    <w:rsid w:val="00597C16"/>
    <w:rsid w:val="0061782F"/>
    <w:rsid w:val="00621984"/>
    <w:rsid w:val="00702124"/>
    <w:rsid w:val="0071227C"/>
    <w:rsid w:val="00724848"/>
    <w:rsid w:val="00730B28"/>
    <w:rsid w:val="00741982"/>
    <w:rsid w:val="007476C2"/>
    <w:rsid w:val="007D26B6"/>
    <w:rsid w:val="007F0993"/>
    <w:rsid w:val="007F20A2"/>
    <w:rsid w:val="00830176"/>
    <w:rsid w:val="008517EE"/>
    <w:rsid w:val="00857F44"/>
    <w:rsid w:val="0088275D"/>
    <w:rsid w:val="0089114B"/>
    <w:rsid w:val="008A0C1D"/>
    <w:rsid w:val="008A2546"/>
    <w:rsid w:val="008C2467"/>
    <w:rsid w:val="008C364A"/>
    <w:rsid w:val="008E5091"/>
    <w:rsid w:val="00950CA1"/>
    <w:rsid w:val="0098183F"/>
    <w:rsid w:val="009A7EE1"/>
    <w:rsid w:val="009D7619"/>
    <w:rsid w:val="009E1BF7"/>
    <w:rsid w:val="00A7002A"/>
    <w:rsid w:val="00A72653"/>
    <w:rsid w:val="00A93572"/>
    <w:rsid w:val="00AB2D0A"/>
    <w:rsid w:val="00AE41E3"/>
    <w:rsid w:val="00AE7420"/>
    <w:rsid w:val="00AF5BF5"/>
    <w:rsid w:val="00B7235F"/>
    <w:rsid w:val="00B942DF"/>
    <w:rsid w:val="00BA3B42"/>
    <w:rsid w:val="00BB6261"/>
    <w:rsid w:val="00BF0A70"/>
    <w:rsid w:val="00C05A98"/>
    <w:rsid w:val="00C1205D"/>
    <w:rsid w:val="00C62C0A"/>
    <w:rsid w:val="00C971B8"/>
    <w:rsid w:val="00CC47F5"/>
    <w:rsid w:val="00CD02D4"/>
    <w:rsid w:val="00D21CC5"/>
    <w:rsid w:val="00D50B5D"/>
    <w:rsid w:val="00D6028F"/>
    <w:rsid w:val="00D636C3"/>
    <w:rsid w:val="00D7271C"/>
    <w:rsid w:val="00D87AFF"/>
    <w:rsid w:val="00DE78E0"/>
    <w:rsid w:val="00E2067D"/>
    <w:rsid w:val="00E45BA0"/>
    <w:rsid w:val="00EA66EC"/>
    <w:rsid w:val="00EB08FB"/>
    <w:rsid w:val="00EF64CC"/>
    <w:rsid w:val="00F0490A"/>
    <w:rsid w:val="00F622C1"/>
    <w:rsid w:val="00F9666B"/>
    <w:rsid w:val="00F96814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1917"/>
  <w15:docId w15:val="{0F36F6BE-AF76-43C9-9385-4F5F026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EC"/>
  </w:style>
  <w:style w:type="paragraph" w:styleId="Footer">
    <w:name w:val="footer"/>
    <w:basedOn w:val="Normal"/>
    <w:link w:val="Foot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EC"/>
  </w:style>
  <w:style w:type="character" w:styleId="Hyperlink">
    <w:name w:val="Hyperlink"/>
    <w:basedOn w:val="DefaultParagraphFont"/>
    <w:uiPriority w:val="99"/>
    <w:unhideWhenUsed/>
    <w:rsid w:val="00525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0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E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E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E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A3B42"/>
    <w:rPr>
      <w:color w:val="954F72"/>
      <w:u w:val="single"/>
    </w:rPr>
  </w:style>
  <w:style w:type="paragraph" w:customStyle="1" w:styleId="msonormal0">
    <w:name w:val="msonormal"/>
    <w:basedOn w:val="Normal"/>
    <w:rsid w:val="00BA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customStyle="1" w:styleId="xl63">
    <w:name w:val="xl63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4">
    <w:name w:val="xl64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5">
    <w:name w:val="xl65"/>
    <w:basedOn w:val="Normal"/>
    <w:rsid w:val="00BA3B4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6">
    <w:name w:val="xl66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7">
    <w:name w:val="xl67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D7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stats.un.org/sdgs/iaeg-sdgs/sdmx-working-grou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ozalov@un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nstats.un.org/sdgs/iaeg-sdgs/sdmx-working-grou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bata@un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ircabc.europa.eu/w/browse/ea54c8ee-5fe8-431d-826e-5e1a2835d40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ircabc.europa.eu/w/browse/ea54c8ee-5fe8-431d-826e-5e1a2835d405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rcabc.europa.eu/w/browse/1c958330-ae5b-42e0-b7dd-3d77a014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2F9FB-8023-40DE-9D20-492F9BFEF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96285-2AD9-4109-B49E-DC67875CEA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C6AF54-F654-48ED-8A4C-267DF0502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26548-1522-4C44-9BC2-57681DE1FE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</dc:creator>
  <cp:keywords/>
  <dc:description/>
  <cp:lastModifiedBy>Harumi Shibata Salazar</cp:lastModifiedBy>
  <cp:revision>11</cp:revision>
  <dcterms:created xsi:type="dcterms:W3CDTF">2020-12-30T14:18:00Z</dcterms:created>
  <dcterms:modified xsi:type="dcterms:W3CDTF">2021-12-15T03:50:00Z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