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4936E" w14:textId="21C2D5DC" w:rsidR="009F03BB" w:rsidRDefault="00000000">
      <w:pPr>
        <w:jc w:val="center"/>
        <w:rPr>
          <w:rFonts w:ascii="宋体" w:eastAsia="宋体" w:hAnsi="宋体"/>
          <w:b/>
          <w:bCs/>
          <w:sz w:val="36"/>
          <w:szCs w:val="24"/>
        </w:rPr>
      </w:pPr>
      <w:r>
        <w:rPr>
          <w:rFonts w:ascii="宋体" w:eastAsia="宋体" w:hAnsi="宋体" w:hint="eastAsia"/>
          <w:b/>
          <w:bCs/>
          <w:sz w:val="36"/>
          <w:szCs w:val="24"/>
        </w:rPr>
        <w:t>国网公司项目“</w:t>
      </w:r>
      <w:r w:rsidR="00E178AE" w:rsidRPr="00E178AE">
        <w:rPr>
          <w:rFonts w:ascii="宋体" w:eastAsia="宋体" w:hAnsi="宋体" w:hint="eastAsia"/>
          <w:b/>
          <w:bCs/>
          <w:sz w:val="36"/>
          <w:szCs w:val="24"/>
        </w:rPr>
        <w:t>电网基础数据质量检测规则智能生成与质量评估关键技术研究</w:t>
      </w:r>
      <w:r>
        <w:rPr>
          <w:rFonts w:ascii="宋体" w:eastAsia="宋体" w:hAnsi="宋体" w:hint="eastAsia"/>
          <w:b/>
          <w:bCs/>
          <w:sz w:val="36"/>
          <w:szCs w:val="24"/>
        </w:rPr>
        <w:t>”项目中“材料费”采购说明</w:t>
      </w:r>
    </w:p>
    <w:p w14:paraId="2478DB86" w14:textId="77777777" w:rsidR="009F03BB" w:rsidRDefault="00000000">
      <w:pPr>
        <w:jc w:val="left"/>
        <w:rPr>
          <w:rFonts w:ascii="宋体" w:eastAsia="宋体" w:hAnsi="宋体"/>
          <w:sz w:val="28"/>
        </w:rPr>
      </w:pPr>
      <w:r>
        <w:rPr>
          <w:rFonts w:ascii="宋体" w:eastAsia="宋体" w:hAnsi="宋体" w:hint="eastAsia"/>
          <w:sz w:val="28"/>
        </w:rPr>
        <w:t>1、</w:t>
      </w:r>
      <w:r>
        <w:rPr>
          <w:rFonts w:ascii="宋体" w:eastAsia="宋体" w:hAnsi="宋体"/>
          <w:sz w:val="28"/>
        </w:rPr>
        <w:t>采购说明</w:t>
      </w:r>
    </w:p>
    <w:p w14:paraId="5095DA59" w14:textId="0C148782" w:rsidR="009F03BB" w:rsidRDefault="00383B73" w:rsidP="00B47CCD">
      <w:pPr>
        <w:spacing w:line="360" w:lineRule="auto"/>
        <w:ind w:firstLineChars="200" w:firstLine="560"/>
        <w:jc w:val="left"/>
        <w:rPr>
          <w:rFonts w:ascii="宋体" w:eastAsia="宋体" w:hAnsi="宋体"/>
          <w:sz w:val="28"/>
        </w:rPr>
      </w:pPr>
      <w:r w:rsidRPr="00383B73">
        <w:rPr>
          <w:rFonts w:ascii="宋体" w:eastAsia="宋体" w:hAnsi="宋体" w:hint="eastAsia"/>
          <w:sz w:val="28"/>
        </w:rPr>
        <w:t>《电网基础数据质量检测规则智能生成与质量评估关键技术研究》项目预期目标包括构建电网基础数据的质量规则知识抽取模型和质量规则智能生成模型在课题1中需构建电网基础数据质量规则图谱，从电力技术标准、数据规范、导则规程等文本数据及业务结构化元数据中提取质量约束和规则，本次硬盘采购，用于存储本项目所需电网基础质量元数据、千万级别电网数据质量规则来源文本数据、自动化抽取及人工标注样本数据、质量知识抽取的千亿级参数语言模型文件、质量知识图谱数据等。</w:t>
      </w:r>
    </w:p>
    <w:p w14:paraId="1FE6726F" w14:textId="77777777" w:rsidR="009F03BB" w:rsidRDefault="00000000">
      <w:pPr>
        <w:jc w:val="left"/>
        <w:rPr>
          <w:rFonts w:ascii="宋体" w:eastAsia="宋体" w:hAnsi="宋体"/>
          <w:sz w:val="28"/>
        </w:rPr>
      </w:pPr>
      <w:r>
        <w:rPr>
          <w:rFonts w:ascii="宋体" w:eastAsia="宋体" w:hAnsi="宋体" w:hint="eastAsia"/>
          <w:sz w:val="28"/>
        </w:rPr>
        <w:t>2、采购依据</w:t>
      </w:r>
    </w:p>
    <w:p w14:paraId="66C0C797" w14:textId="2DB6EF80" w:rsidR="009F03BB" w:rsidRDefault="00000000">
      <w:pPr>
        <w:spacing w:line="360" w:lineRule="auto"/>
        <w:ind w:firstLineChars="200" w:firstLine="560"/>
        <w:jc w:val="left"/>
        <w:rPr>
          <w:rFonts w:ascii="宋体" w:eastAsia="宋体" w:hAnsi="宋体"/>
          <w:sz w:val="28"/>
        </w:rPr>
        <w:sectPr w:rsidR="009F03BB">
          <w:pgSz w:w="11906" w:h="16838"/>
          <w:pgMar w:top="1440" w:right="1800" w:bottom="1440" w:left="1800" w:header="851" w:footer="992" w:gutter="0"/>
          <w:cols w:space="425"/>
          <w:docGrid w:type="lines" w:linePitch="312"/>
        </w:sectPr>
      </w:pPr>
      <w:r>
        <w:rPr>
          <w:rFonts w:ascii="宋体" w:eastAsia="宋体" w:hAnsi="宋体" w:hint="eastAsia"/>
          <w:sz w:val="28"/>
        </w:rPr>
        <w:t>根据</w:t>
      </w:r>
      <w:r w:rsidR="00B47CCD">
        <w:rPr>
          <w:rFonts w:ascii="宋体" w:eastAsia="宋体" w:hAnsi="宋体" w:hint="eastAsia"/>
          <w:sz w:val="28"/>
        </w:rPr>
        <w:t>“</w:t>
      </w:r>
      <w:r w:rsidR="00E178AE" w:rsidRPr="00E178AE">
        <w:rPr>
          <w:rFonts w:ascii="宋体" w:eastAsia="宋体" w:hAnsi="宋体" w:hint="eastAsia"/>
          <w:sz w:val="28"/>
        </w:rPr>
        <w:t>电网基础数据质量检测规则智能生成与质量评估关键技术研究</w:t>
      </w:r>
      <w:r w:rsidR="00B47CCD">
        <w:rPr>
          <w:rFonts w:ascii="宋体" w:eastAsia="宋体" w:hAnsi="宋体" w:hint="eastAsia"/>
          <w:sz w:val="28"/>
        </w:rPr>
        <w:t>”项目“材料费”</w:t>
      </w:r>
      <w:r>
        <w:rPr>
          <w:rFonts w:ascii="宋体" w:eastAsia="宋体" w:hAnsi="宋体" w:hint="eastAsia"/>
          <w:sz w:val="28"/>
        </w:rPr>
        <w:t>预算，涉及本次采购的材料费共</w:t>
      </w:r>
      <w:r w:rsidR="00E178AE">
        <w:rPr>
          <w:rFonts w:ascii="宋体" w:eastAsia="宋体" w:hAnsi="宋体"/>
          <w:sz w:val="28"/>
        </w:rPr>
        <w:t>3</w:t>
      </w:r>
      <w:r w:rsidR="001555A1">
        <w:rPr>
          <w:rFonts w:ascii="宋体" w:eastAsia="宋体" w:hAnsi="宋体"/>
          <w:sz w:val="28"/>
        </w:rPr>
        <w:t>0</w:t>
      </w:r>
      <w:r>
        <w:rPr>
          <w:rFonts w:ascii="宋体" w:eastAsia="宋体" w:hAnsi="宋体" w:hint="eastAsia"/>
          <w:sz w:val="28"/>
        </w:rPr>
        <w:t>万元</w:t>
      </w:r>
      <w:r w:rsidR="00AB7DA0" w:rsidRPr="00AB7DA0">
        <w:rPr>
          <w:rFonts w:ascii="宋体" w:eastAsia="宋体" w:hAnsi="宋体"/>
          <w:sz w:val="28"/>
        </w:rPr>
        <w:t>，本次采购</w:t>
      </w:r>
      <w:r w:rsidR="00E178AE">
        <w:rPr>
          <w:rFonts w:ascii="宋体" w:eastAsia="宋体" w:hAnsi="宋体"/>
          <w:sz w:val="28"/>
        </w:rPr>
        <w:t>3</w:t>
      </w:r>
      <w:r w:rsidR="001555A1">
        <w:rPr>
          <w:rFonts w:ascii="宋体" w:eastAsia="宋体" w:hAnsi="宋体"/>
          <w:sz w:val="28"/>
        </w:rPr>
        <w:t>0</w:t>
      </w:r>
      <w:r w:rsidR="00AB7DA0" w:rsidRPr="00AB7DA0">
        <w:rPr>
          <w:rFonts w:ascii="宋体" w:eastAsia="宋体" w:hAnsi="宋体"/>
          <w:sz w:val="28"/>
        </w:rPr>
        <w:t>万</w:t>
      </w:r>
      <w:r>
        <w:rPr>
          <w:rFonts w:ascii="宋体" w:eastAsia="宋体" w:hAnsi="宋体" w:hint="eastAsia"/>
          <w:sz w:val="28"/>
        </w:rPr>
        <w:t>。相关内容已附在下方并以红色标记：</w:t>
      </w:r>
    </w:p>
    <w:p w14:paraId="0CB5DFB3" w14:textId="3553DD78" w:rsidR="009F03BB" w:rsidRDefault="00000000">
      <w:pPr>
        <w:jc w:val="left"/>
      </w:pPr>
      <w:r>
        <w:rPr>
          <w:rFonts w:hint="eastAsia"/>
        </w:rPr>
        <w:lastRenderedPageBreak/>
        <w:t>附件1：</w:t>
      </w:r>
      <w:r w:rsidR="00CA6608">
        <w:rPr>
          <w:rFonts w:hint="eastAsia"/>
        </w:rPr>
        <w:t>项目依据</w:t>
      </w:r>
    </w:p>
    <w:p w14:paraId="18C87F4A" w14:textId="69854608" w:rsidR="006C5424" w:rsidRPr="006C5424" w:rsidRDefault="00383B73" w:rsidP="006C5424">
      <w:pPr>
        <w:jc w:val="left"/>
        <w:rPr>
          <w:rFonts w:ascii="宋体" w:eastAsia="宋体" w:hAnsi="宋体"/>
        </w:rPr>
      </w:pPr>
      <w:r>
        <w:rPr>
          <w:noProof/>
        </w:rPr>
        <w:drawing>
          <wp:inline distT="0" distB="0" distL="0" distR="0" wp14:anchorId="38DC8CBB" wp14:editId="000FA406">
            <wp:extent cx="4724400" cy="7010400"/>
            <wp:effectExtent l="0" t="0" r="0" b="0"/>
            <wp:docPr id="643326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26393" name=""/>
                    <pic:cNvPicPr/>
                  </pic:nvPicPr>
                  <pic:blipFill>
                    <a:blip r:embed="rId6"/>
                    <a:stretch>
                      <a:fillRect/>
                    </a:stretch>
                  </pic:blipFill>
                  <pic:spPr>
                    <a:xfrm>
                      <a:off x="0" y="0"/>
                      <a:ext cx="4724400" cy="7010400"/>
                    </a:xfrm>
                    <a:prstGeom prst="rect">
                      <a:avLst/>
                    </a:prstGeom>
                  </pic:spPr>
                </pic:pic>
              </a:graphicData>
            </a:graphic>
          </wp:inline>
        </w:drawing>
      </w:r>
    </w:p>
    <w:p w14:paraId="5EC7E9E9" w14:textId="190A7E13" w:rsidR="006C5424" w:rsidRPr="006C5424" w:rsidRDefault="00383B73" w:rsidP="006C5424">
      <w:pPr>
        <w:jc w:val="left"/>
        <w:rPr>
          <w:rFonts w:ascii="宋体" w:eastAsia="宋体" w:hAnsi="宋体"/>
        </w:rPr>
      </w:pPr>
      <w:r>
        <w:rPr>
          <w:noProof/>
        </w:rPr>
        <w:lastRenderedPageBreak/>
        <w:drawing>
          <wp:inline distT="0" distB="0" distL="0" distR="0" wp14:anchorId="429353F4" wp14:editId="29088232">
            <wp:extent cx="4686300" cy="7581900"/>
            <wp:effectExtent l="0" t="0" r="0" b="0"/>
            <wp:docPr id="1266652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52315" name=""/>
                    <pic:cNvPicPr/>
                  </pic:nvPicPr>
                  <pic:blipFill>
                    <a:blip r:embed="rId7"/>
                    <a:stretch>
                      <a:fillRect/>
                    </a:stretch>
                  </pic:blipFill>
                  <pic:spPr>
                    <a:xfrm>
                      <a:off x="0" y="0"/>
                      <a:ext cx="4686300" cy="7581900"/>
                    </a:xfrm>
                    <a:prstGeom prst="rect">
                      <a:avLst/>
                    </a:prstGeom>
                  </pic:spPr>
                </pic:pic>
              </a:graphicData>
            </a:graphic>
          </wp:inline>
        </w:drawing>
      </w:r>
    </w:p>
    <w:p w14:paraId="56D34B47" w14:textId="1EA8E873" w:rsidR="00B47CCD" w:rsidRDefault="00383B73" w:rsidP="00B47CCD">
      <w:pPr>
        <w:pStyle w:val="a0"/>
        <w:rPr>
          <w:rFonts w:ascii="宋体" w:eastAsia="宋体" w:hAnsi="宋体"/>
        </w:rPr>
      </w:pPr>
      <w:r>
        <w:rPr>
          <w:noProof/>
        </w:rPr>
        <w:lastRenderedPageBreak/>
        <w:drawing>
          <wp:inline distT="0" distB="0" distL="0" distR="0" wp14:anchorId="50EA3BF9" wp14:editId="2A778753">
            <wp:extent cx="5274310" cy="6548120"/>
            <wp:effectExtent l="0" t="0" r="2540" b="5080"/>
            <wp:docPr id="629092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92555" name=""/>
                    <pic:cNvPicPr/>
                  </pic:nvPicPr>
                  <pic:blipFill>
                    <a:blip r:embed="rId8"/>
                    <a:stretch>
                      <a:fillRect/>
                    </a:stretch>
                  </pic:blipFill>
                  <pic:spPr>
                    <a:xfrm>
                      <a:off x="0" y="0"/>
                      <a:ext cx="5274310" cy="6548120"/>
                    </a:xfrm>
                    <a:prstGeom prst="rect">
                      <a:avLst/>
                    </a:prstGeom>
                  </pic:spPr>
                </pic:pic>
              </a:graphicData>
            </a:graphic>
          </wp:inline>
        </w:drawing>
      </w:r>
    </w:p>
    <w:p w14:paraId="7CC2E027" w14:textId="620A65D3" w:rsidR="00154BE9" w:rsidRDefault="00383B73" w:rsidP="00B47CCD">
      <w:pPr>
        <w:pStyle w:val="a0"/>
        <w:rPr>
          <w:rFonts w:ascii="宋体" w:eastAsia="宋体" w:hAnsi="宋体"/>
        </w:rPr>
      </w:pPr>
      <w:r>
        <w:rPr>
          <w:noProof/>
        </w:rPr>
        <w:lastRenderedPageBreak/>
        <w:drawing>
          <wp:inline distT="0" distB="0" distL="0" distR="0" wp14:anchorId="43F14763" wp14:editId="0BE3F32F">
            <wp:extent cx="5274310" cy="6177280"/>
            <wp:effectExtent l="0" t="0" r="2540" b="0"/>
            <wp:docPr id="911796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96433" name=""/>
                    <pic:cNvPicPr/>
                  </pic:nvPicPr>
                  <pic:blipFill>
                    <a:blip r:embed="rId9"/>
                    <a:stretch>
                      <a:fillRect/>
                    </a:stretch>
                  </pic:blipFill>
                  <pic:spPr>
                    <a:xfrm>
                      <a:off x="0" y="0"/>
                      <a:ext cx="5274310" cy="6177280"/>
                    </a:xfrm>
                    <a:prstGeom prst="rect">
                      <a:avLst/>
                    </a:prstGeom>
                  </pic:spPr>
                </pic:pic>
              </a:graphicData>
            </a:graphic>
          </wp:inline>
        </w:drawing>
      </w:r>
    </w:p>
    <w:p w14:paraId="73191BD7" w14:textId="669C487F" w:rsidR="00AD3E7F" w:rsidRDefault="00383B73" w:rsidP="006C5424">
      <w:pPr>
        <w:pStyle w:val="a0"/>
        <w:rPr>
          <w:rFonts w:ascii="宋体" w:eastAsia="宋体" w:hAnsi="宋体"/>
        </w:rPr>
      </w:pPr>
      <w:r>
        <w:rPr>
          <w:noProof/>
        </w:rPr>
        <w:lastRenderedPageBreak/>
        <w:drawing>
          <wp:inline distT="0" distB="0" distL="0" distR="0" wp14:anchorId="1496178A" wp14:editId="0322FD9F">
            <wp:extent cx="5274310" cy="2775585"/>
            <wp:effectExtent l="0" t="0" r="2540" b="5715"/>
            <wp:docPr id="1772766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66846" name=""/>
                    <pic:cNvPicPr/>
                  </pic:nvPicPr>
                  <pic:blipFill>
                    <a:blip r:embed="rId10"/>
                    <a:stretch>
                      <a:fillRect/>
                    </a:stretch>
                  </pic:blipFill>
                  <pic:spPr>
                    <a:xfrm>
                      <a:off x="0" y="0"/>
                      <a:ext cx="5274310" cy="2775585"/>
                    </a:xfrm>
                    <a:prstGeom prst="rect">
                      <a:avLst/>
                    </a:prstGeom>
                  </pic:spPr>
                </pic:pic>
              </a:graphicData>
            </a:graphic>
          </wp:inline>
        </w:drawing>
      </w:r>
    </w:p>
    <w:p w14:paraId="03EE5A50" w14:textId="3275914F" w:rsidR="00154BE9" w:rsidRPr="006C5424" w:rsidRDefault="00CA6608" w:rsidP="00CA6608">
      <w:pPr>
        <w:pStyle w:val="a0"/>
        <w:keepNext/>
        <w:rPr>
          <w:rFonts w:ascii="宋体" w:eastAsia="宋体" w:hAnsi="宋体"/>
        </w:rPr>
      </w:pPr>
      <w:r>
        <w:rPr>
          <w:rFonts w:ascii="宋体" w:eastAsia="宋体" w:hAnsi="宋体" w:hint="eastAsia"/>
        </w:rPr>
        <w:lastRenderedPageBreak/>
        <w:t>附件2：材料费变更</w:t>
      </w:r>
    </w:p>
    <w:p w14:paraId="30B9C5B1" w14:textId="339921F0" w:rsidR="006C5424" w:rsidRPr="00B47CCD" w:rsidRDefault="00CA3062" w:rsidP="00B47CCD">
      <w:pPr>
        <w:pStyle w:val="a0"/>
        <w:rPr>
          <w:rFonts w:ascii="宋体" w:eastAsia="宋体" w:hAnsi="宋体"/>
        </w:rPr>
      </w:pPr>
      <w:r>
        <w:rPr>
          <w:noProof/>
        </w:rPr>
        <w:drawing>
          <wp:inline distT="0" distB="0" distL="0" distR="0" wp14:anchorId="14B7B8E6" wp14:editId="11F32B60">
            <wp:extent cx="5274310" cy="7454900"/>
            <wp:effectExtent l="0" t="0" r="2540" b="0"/>
            <wp:docPr id="2001783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83176" name=""/>
                    <pic:cNvPicPr/>
                  </pic:nvPicPr>
                  <pic:blipFill>
                    <a:blip r:embed="rId11"/>
                    <a:stretch>
                      <a:fillRect/>
                    </a:stretch>
                  </pic:blipFill>
                  <pic:spPr>
                    <a:xfrm>
                      <a:off x="0" y="0"/>
                      <a:ext cx="5274310" cy="7454900"/>
                    </a:xfrm>
                    <a:prstGeom prst="rect">
                      <a:avLst/>
                    </a:prstGeom>
                  </pic:spPr>
                </pic:pic>
              </a:graphicData>
            </a:graphic>
          </wp:inline>
        </w:drawing>
      </w:r>
    </w:p>
    <w:sectPr w:rsidR="006C5424" w:rsidRPr="00B47C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745E16" w14:textId="77777777" w:rsidR="00A45277" w:rsidRDefault="00A45277" w:rsidP="00E84742">
      <w:r>
        <w:separator/>
      </w:r>
    </w:p>
  </w:endnote>
  <w:endnote w:type="continuationSeparator" w:id="0">
    <w:p w14:paraId="1F497334" w14:textId="77777777" w:rsidR="00A45277" w:rsidRDefault="00A45277" w:rsidP="00E84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2D4EE6" w14:textId="77777777" w:rsidR="00A45277" w:rsidRDefault="00A45277" w:rsidP="00E84742">
      <w:r>
        <w:separator/>
      </w:r>
    </w:p>
  </w:footnote>
  <w:footnote w:type="continuationSeparator" w:id="0">
    <w:p w14:paraId="3F8E6770" w14:textId="77777777" w:rsidR="00A45277" w:rsidRDefault="00A45277" w:rsidP="00E847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9D7"/>
    <w:rsid w:val="00014B0B"/>
    <w:rsid w:val="000458AC"/>
    <w:rsid w:val="00046CF2"/>
    <w:rsid w:val="0005650C"/>
    <w:rsid w:val="000616A5"/>
    <w:rsid w:val="00076EDB"/>
    <w:rsid w:val="000A1075"/>
    <w:rsid w:val="000A4535"/>
    <w:rsid w:val="000B740D"/>
    <w:rsid w:val="000C30CB"/>
    <w:rsid w:val="000F45D9"/>
    <w:rsid w:val="00100252"/>
    <w:rsid w:val="0015461A"/>
    <w:rsid w:val="00154BE9"/>
    <w:rsid w:val="001555A1"/>
    <w:rsid w:val="0017693A"/>
    <w:rsid w:val="00194552"/>
    <w:rsid w:val="001968B7"/>
    <w:rsid w:val="001A3481"/>
    <w:rsid w:val="001B3E21"/>
    <w:rsid w:val="001B5AA0"/>
    <w:rsid w:val="001C7C3F"/>
    <w:rsid w:val="00235124"/>
    <w:rsid w:val="0023543D"/>
    <w:rsid w:val="00241B24"/>
    <w:rsid w:val="00243CE9"/>
    <w:rsid w:val="00254CD1"/>
    <w:rsid w:val="00256185"/>
    <w:rsid w:val="00256928"/>
    <w:rsid w:val="0029416B"/>
    <w:rsid w:val="002D3291"/>
    <w:rsid w:val="00323907"/>
    <w:rsid w:val="00371BF8"/>
    <w:rsid w:val="00383B73"/>
    <w:rsid w:val="003A29D9"/>
    <w:rsid w:val="003A53AF"/>
    <w:rsid w:val="003E62AD"/>
    <w:rsid w:val="00404169"/>
    <w:rsid w:val="00407FA8"/>
    <w:rsid w:val="00462D82"/>
    <w:rsid w:val="0046768A"/>
    <w:rsid w:val="0046781F"/>
    <w:rsid w:val="00471A8A"/>
    <w:rsid w:val="004740B4"/>
    <w:rsid w:val="00482C55"/>
    <w:rsid w:val="004A02DA"/>
    <w:rsid w:val="004B7944"/>
    <w:rsid w:val="00517047"/>
    <w:rsid w:val="00520B61"/>
    <w:rsid w:val="005365C2"/>
    <w:rsid w:val="0054406D"/>
    <w:rsid w:val="00566640"/>
    <w:rsid w:val="005C7FDF"/>
    <w:rsid w:val="005D68A1"/>
    <w:rsid w:val="005E2954"/>
    <w:rsid w:val="005F76C5"/>
    <w:rsid w:val="00616EBA"/>
    <w:rsid w:val="00625267"/>
    <w:rsid w:val="00650BEC"/>
    <w:rsid w:val="00685B35"/>
    <w:rsid w:val="006B1D90"/>
    <w:rsid w:val="006B3A30"/>
    <w:rsid w:val="006C5424"/>
    <w:rsid w:val="007149FA"/>
    <w:rsid w:val="00720B2A"/>
    <w:rsid w:val="00727C07"/>
    <w:rsid w:val="00730A62"/>
    <w:rsid w:val="007567E4"/>
    <w:rsid w:val="007762D4"/>
    <w:rsid w:val="00784876"/>
    <w:rsid w:val="007A1A4B"/>
    <w:rsid w:val="007A4FF7"/>
    <w:rsid w:val="007C11B9"/>
    <w:rsid w:val="007C12E5"/>
    <w:rsid w:val="007C2D9D"/>
    <w:rsid w:val="007E2DF4"/>
    <w:rsid w:val="00854218"/>
    <w:rsid w:val="00856570"/>
    <w:rsid w:val="008663B0"/>
    <w:rsid w:val="0087657D"/>
    <w:rsid w:val="00891CF6"/>
    <w:rsid w:val="008A2433"/>
    <w:rsid w:val="008A63E2"/>
    <w:rsid w:val="008A6D5D"/>
    <w:rsid w:val="008C7C10"/>
    <w:rsid w:val="00901405"/>
    <w:rsid w:val="00913083"/>
    <w:rsid w:val="0091329E"/>
    <w:rsid w:val="00932A98"/>
    <w:rsid w:val="009335F0"/>
    <w:rsid w:val="0095137F"/>
    <w:rsid w:val="009731DE"/>
    <w:rsid w:val="009B7693"/>
    <w:rsid w:val="009F03BB"/>
    <w:rsid w:val="009F7D17"/>
    <w:rsid w:val="00A030C1"/>
    <w:rsid w:val="00A21EF8"/>
    <w:rsid w:val="00A26B4A"/>
    <w:rsid w:val="00A35E6E"/>
    <w:rsid w:val="00A45277"/>
    <w:rsid w:val="00A54293"/>
    <w:rsid w:val="00A844D2"/>
    <w:rsid w:val="00A90A78"/>
    <w:rsid w:val="00AA0481"/>
    <w:rsid w:val="00AB0C51"/>
    <w:rsid w:val="00AB7DA0"/>
    <w:rsid w:val="00AD3E7F"/>
    <w:rsid w:val="00B137E9"/>
    <w:rsid w:val="00B41D5C"/>
    <w:rsid w:val="00B47CCD"/>
    <w:rsid w:val="00B55AD9"/>
    <w:rsid w:val="00B61E50"/>
    <w:rsid w:val="00B7649E"/>
    <w:rsid w:val="00B84416"/>
    <w:rsid w:val="00B93C82"/>
    <w:rsid w:val="00BA09D7"/>
    <w:rsid w:val="00BC206D"/>
    <w:rsid w:val="00BC633C"/>
    <w:rsid w:val="00C324B8"/>
    <w:rsid w:val="00C35439"/>
    <w:rsid w:val="00C41CF8"/>
    <w:rsid w:val="00C958C4"/>
    <w:rsid w:val="00CA3062"/>
    <w:rsid w:val="00CA6608"/>
    <w:rsid w:val="00D125EB"/>
    <w:rsid w:val="00D26963"/>
    <w:rsid w:val="00D350FE"/>
    <w:rsid w:val="00D37533"/>
    <w:rsid w:val="00D53DB9"/>
    <w:rsid w:val="00D82FFD"/>
    <w:rsid w:val="00D83F62"/>
    <w:rsid w:val="00D850F3"/>
    <w:rsid w:val="00DC4020"/>
    <w:rsid w:val="00DC5CCD"/>
    <w:rsid w:val="00DC6CF7"/>
    <w:rsid w:val="00DE3C2E"/>
    <w:rsid w:val="00E038B4"/>
    <w:rsid w:val="00E178AE"/>
    <w:rsid w:val="00E37A70"/>
    <w:rsid w:val="00E5162E"/>
    <w:rsid w:val="00E61C10"/>
    <w:rsid w:val="00E72B9F"/>
    <w:rsid w:val="00E7600E"/>
    <w:rsid w:val="00E84742"/>
    <w:rsid w:val="00EA0890"/>
    <w:rsid w:val="00EA59A6"/>
    <w:rsid w:val="00EB0AF5"/>
    <w:rsid w:val="00ED701F"/>
    <w:rsid w:val="00ED72C7"/>
    <w:rsid w:val="00F0703F"/>
    <w:rsid w:val="00F353F6"/>
    <w:rsid w:val="00F60956"/>
    <w:rsid w:val="00F6346A"/>
    <w:rsid w:val="00F76019"/>
    <w:rsid w:val="00F77B4A"/>
    <w:rsid w:val="00F96BE3"/>
    <w:rsid w:val="00FA7D01"/>
    <w:rsid w:val="00FB694F"/>
    <w:rsid w:val="00FE7E17"/>
    <w:rsid w:val="00FF1B55"/>
    <w:rsid w:val="0679407F"/>
    <w:rsid w:val="11F254F3"/>
    <w:rsid w:val="182D00DE"/>
    <w:rsid w:val="26840D6B"/>
    <w:rsid w:val="40376474"/>
    <w:rsid w:val="4798072F"/>
    <w:rsid w:val="6403437A"/>
    <w:rsid w:val="66676C51"/>
    <w:rsid w:val="6C134A72"/>
    <w:rsid w:val="6E9C4CD5"/>
    <w:rsid w:val="74F5659A"/>
    <w:rsid w:val="7D1D69B0"/>
    <w:rsid w:val="7EB77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8C82D"/>
  <w15:docId w15:val="{CFEA6C15-42F7-450C-9859-042322E2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qFormat/>
    <w:pPr>
      <w:spacing w:after="120"/>
    </w:pPr>
  </w:style>
  <w:style w:type="paragraph" w:styleId="a4">
    <w:name w:val="annotation text"/>
    <w:basedOn w:val="a"/>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customStyle="1" w:styleId="1">
    <w:name w:val="列出段落1"/>
    <w:basedOn w:val="a"/>
    <w:uiPriority w:val="34"/>
    <w:qFormat/>
    <w:pPr>
      <w:ind w:firstLineChars="200" w:firstLine="420"/>
    </w:pPr>
  </w:style>
  <w:style w:type="character" w:customStyle="1" w:styleId="a8">
    <w:name w:val="页眉 字符"/>
    <w:basedOn w:val="a1"/>
    <w:link w:val="a7"/>
    <w:uiPriority w:val="99"/>
    <w:qFormat/>
    <w:rPr>
      <w:sz w:val="18"/>
      <w:szCs w:val="18"/>
    </w:rPr>
  </w:style>
  <w:style w:type="character" w:customStyle="1" w:styleId="a6">
    <w:name w:val="页脚 字符"/>
    <w:basedOn w:val="a1"/>
    <w:link w:val="a5"/>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7</Pages>
  <Words>58</Words>
  <Characters>337</Characters>
  <Application>Microsoft Office Word</Application>
  <DocSecurity>0</DocSecurity>
  <Lines>2</Lines>
  <Paragraphs>1</Paragraphs>
  <ScaleCrop>false</ScaleCrop>
  <Company>神州网信技术有限公司</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 Liu</dc:creator>
  <cp:lastModifiedBy>Jason Wang</cp:lastModifiedBy>
  <cp:revision>117</cp:revision>
  <cp:lastPrinted>2023-03-20T02:28:00Z</cp:lastPrinted>
  <dcterms:created xsi:type="dcterms:W3CDTF">2021-06-28T06:07:00Z</dcterms:created>
  <dcterms:modified xsi:type="dcterms:W3CDTF">2025-04-24T10:55:00Z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4929A5F194334B56BE3B412204F3C171_12</vt:lpwstr>
  </property>
  <property fmtid="{D5CDD505-2E9C-101B-9397-08002B2CF9AE}" pid="4" name="KSOTemplateDocerSaveRecord">
    <vt:lpwstr>eyJoZGlkIjoiNDlkNTFjY2JhYWJmZmU5OWM1MTI4NjdhZjA1NGExNWQiLCJ1c2VySWQiOiI0NTAyNzkxNzMifQ==</vt:lpwstr>
  </property>
</Properties>
</file>