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64936E" w14:textId="3E2AB12C" w:rsidR="009F03BB" w:rsidRDefault="00000000">
      <w:pPr>
        <w:jc w:val="center"/>
        <w:rPr>
          <w:rFonts w:ascii="宋体" w:eastAsia="宋体" w:hAnsi="宋体"/>
          <w:b/>
          <w:bCs/>
          <w:sz w:val="36"/>
          <w:szCs w:val="24"/>
        </w:rPr>
      </w:pPr>
      <w:r>
        <w:rPr>
          <w:rFonts w:ascii="宋体" w:eastAsia="宋体" w:hAnsi="宋体" w:hint="eastAsia"/>
          <w:b/>
          <w:bCs/>
          <w:sz w:val="36"/>
          <w:szCs w:val="24"/>
        </w:rPr>
        <w:t>国网公司项目“</w:t>
      </w:r>
      <w:r w:rsidR="005365C2" w:rsidRPr="005365C2">
        <w:rPr>
          <w:rFonts w:ascii="宋体" w:eastAsia="宋体" w:hAnsi="宋体" w:hint="eastAsia"/>
          <w:b/>
          <w:bCs/>
          <w:sz w:val="36"/>
          <w:szCs w:val="24"/>
        </w:rPr>
        <w:t>计算范式融合驱动的海量主体市场出清智能求解方法研究</w:t>
      </w:r>
      <w:r>
        <w:rPr>
          <w:rFonts w:ascii="宋体" w:eastAsia="宋体" w:hAnsi="宋体" w:hint="eastAsia"/>
          <w:b/>
          <w:bCs/>
          <w:sz w:val="36"/>
          <w:szCs w:val="24"/>
        </w:rPr>
        <w:t>”项目中“材料费”采购说明</w:t>
      </w:r>
    </w:p>
    <w:p w14:paraId="2478DB86" w14:textId="77777777" w:rsidR="009F03BB" w:rsidRDefault="00000000">
      <w:pPr>
        <w:jc w:val="left"/>
        <w:rPr>
          <w:rFonts w:ascii="宋体" w:eastAsia="宋体" w:hAnsi="宋体"/>
          <w:sz w:val="28"/>
        </w:rPr>
      </w:pPr>
      <w:r>
        <w:rPr>
          <w:rFonts w:ascii="宋体" w:eastAsia="宋体" w:hAnsi="宋体" w:hint="eastAsia"/>
          <w:sz w:val="28"/>
        </w:rPr>
        <w:t>1、</w:t>
      </w:r>
      <w:r>
        <w:rPr>
          <w:rFonts w:ascii="宋体" w:eastAsia="宋体" w:hAnsi="宋体"/>
          <w:sz w:val="28"/>
        </w:rPr>
        <w:t>采购说明</w:t>
      </w:r>
    </w:p>
    <w:p w14:paraId="5095DA59" w14:textId="6E65D25C" w:rsidR="009F03BB" w:rsidRDefault="005365C2" w:rsidP="00B47CCD">
      <w:pPr>
        <w:spacing w:line="360" w:lineRule="auto"/>
        <w:ind w:firstLineChars="200" w:firstLine="560"/>
        <w:jc w:val="left"/>
        <w:rPr>
          <w:rFonts w:ascii="宋体" w:eastAsia="宋体" w:hAnsi="宋体"/>
          <w:sz w:val="28"/>
        </w:rPr>
      </w:pPr>
      <w:r w:rsidRPr="005365C2">
        <w:rPr>
          <w:rFonts w:ascii="宋体" w:eastAsia="宋体" w:hAnsi="宋体" w:hint="eastAsia"/>
          <w:sz w:val="28"/>
        </w:rPr>
        <w:t>主项目为院科技项目《计算范式融合驱动的海量主体市场出清智能求解方法研究》，研究内容是研究面向海量主体市场出清的物理</w:t>
      </w:r>
      <w:r w:rsidRPr="005365C2">
        <w:rPr>
          <w:rFonts w:ascii="宋体" w:eastAsia="宋体" w:hAnsi="宋体"/>
          <w:sz w:val="28"/>
        </w:rPr>
        <w:t>-数学智能映射方法、研究基于解空间强化搜索的智能决策环境构建、研究计算范式融合驱动的海量主体市场出清智能求解方法。本次采购1套计算加速卡，用于构建基于解空间强化搜索模块过程中涉及海量主体数据的模型训练与验证计算环境。</w:t>
      </w:r>
    </w:p>
    <w:p w14:paraId="1FE6726F" w14:textId="77777777" w:rsidR="009F03BB" w:rsidRDefault="00000000">
      <w:pPr>
        <w:jc w:val="left"/>
        <w:rPr>
          <w:rFonts w:ascii="宋体" w:eastAsia="宋体" w:hAnsi="宋体"/>
          <w:sz w:val="28"/>
        </w:rPr>
      </w:pPr>
      <w:r>
        <w:rPr>
          <w:rFonts w:ascii="宋体" w:eastAsia="宋体" w:hAnsi="宋体" w:hint="eastAsia"/>
          <w:sz w:val="28"/>
        </w:rPr>
        <w:t>2、采购依据</w:t>
      </w:r>
    </w:p>
    <w:p w14:paraId="66C0C797" w14:textId="4B1A72D9" w:rsidR="009F03BB" w:rsidRDefault="00000000">
      <w:pPr>
        <w:spacing w:line="360" w:lineRule="auto"/>
        <w:ind w:firstLineChars="200" w:firstLine="560"/>
        <w:jc w:val="left"/>
        <w:rPr>
          <w:rFonts w:ascii="宋体" w:eastAsia="宋体" w:hAnsi="宋体"/>
          <w:sz w:val="28"/>
        </w:rPr>
        <w:sectPr w:rsidR="009F03BB">
          <w:pgSz w:w="11906" w:h="16838"/>
          <w:pgMar w:top="1440" w:right="1800" w:bottom="1440" w:left="1800" w:header="851" w:footer="992" w:gutter="0"/>
          <w:cols w:space="425"/>
          <w:docGrid w:type="lines" w:linePitch="312"/>
        </w:sectPr>
      </w:pPr>
      <w:r>
        <w:rPr>
          <w:rFonts w:ascii="宋体" w:eastAsia="宋体" w:hAnsi="宋体" w:hint="eastAsia"/>
          <w:sz w:val="28"/>
        </w:rPr>
        <w:t>根据</w:t>
      </w:r>
      <w:r w:rsidR="00B47CCD">
        <w:rPr>
          <w:rFonts w:ascii="宋体" w:eastAsia="宋体" w:hAnsi="宋体" w:hint="eastAsia"/>
          <w:sz w:val="28"/>
        </w:rPr>
        <w:t>“</w:t>
      </w:r>
      <w:r w:rsidR="005365C2" w:rsidRPr="005365C2">
        <w:rPr>
          <w:rFonts w:ascii="宋体" w:eastAsia="宋体" w:hAnsi="宋体" w:hint="eastAsia"/>
          <w:sz w:val="28"/>
        </w:rPr>
        <w:t>计算范式融合驱动的海量主体市场出清智能求解方法研究</w:t>
      </w:r>
      <w:r w:rsidR="00B47CCD">
        <w:rPr>
          <w:rFonts w:ascii="宋体" w:eastAsia="宋体" w:hAnsi="宋体" w:hint="eastAsia"/>
          <w:sz w:val="28"/>
        </w:rPr>
        <w:t>”项目“材料费”</w:t>
      </w:r>
      <w:r>
        <w:rPr>
          <w:rFonts w:ascii="宋体" w:eastAsia="宋体" w:hAnsi="宋体" w:hint="eastAsia"/>
          <w:sz w:val="28"/>
        </w:rPr>
        <w:t>预算，涉及本次采购的材料费共</w:t>
      </w:r>
      <w:r w:rsidR="005365C2">
        <w:rPr>
          <w:rFonts w:ascii="宋体" w:eastAsia="宋体" w:hAnsi="宋体"/>
          <w:sz w:val="28"/>
        </w:rPr>
        <w:t>1</w:t>
      </w:r>
      <w:r w:rsidR="001555A1">
        <w:rPr>
          <w:rFonts w:ascii="宋体" w:eastAsia="宋体" w:hAnsi="宋体"/>
          <w:sz w:val="28"/>
        </w:rPr>
        <w:t>0</w:t>
      </w:r>
      <w:r>
        <w:rPr>
          <w:rFonts w:ascii="宋体" w:eastAsia="宋体" w:hAnsi="宋体" w:hint="eastAsia"/>
          <w:sz w:val="28"/>
        </w:rPr>
        <w:t>万元</w:t>
      </w:r>
      <w:r w:rsidR="00AB7DA0" w:rsidRPr="00AB7DA0">
        <w:rPr>
          <w:rFonts w:ascii="宋体" w:eastAsia="宋体" w:hAnsi="宋体"/>
          <w:sz w:val="28"/>
        </w:rPr>
        <w:t>，本次采购</w:t>
      </w:r>
      <w:r w:rsidR="005365C2">
        <w:rPr>
          <w:rFonts w:ascii="宋体" w:eastAsia="宋体" w:hAnsi="宋体"/>
          <w:sz w:val="28"/>
        </w:rPr>
        <w:t>1</w:t>
      </w:r>
      <w:r w:rsidR="001555A1">
        <w:rPr>
          <w:rFonts w:ascii="宋体" w:eastAsia="宋体" w:hAnsi="宋体"/>
          <w:sz w:val="28"/>
        </w:rPr>
        <w:t>0</w:t>
      </w:r>
      <w:r w:rsidR="00AB7DA0" w:rsidRPr="00AB7DA0">
        <w:rPr>
          <w:rFonts w:ascii="宋体" w:eastAsia="宋体" w:hAnsi="宋体"/>
          <w:sz w:val="28"/>
        </w:rPr>
        <w:t>万</w:t>
      </w:r>
      <w:r>
        <w:rPr>
          <w:rFonts w:ascii="宋体" w:eastAsia="宋体" w:hAnsi="宋体" w:hint="eastAsia"/>
          <w:sz w:val="28"/>
        </w:rPr>
        <w:t>。相关内容已附在下方并以红色标记：</w:t>
      </w:r>
    </w:p>
    <w:p w14:paraId="0CB5DFB3" w14:textId="77777777" w:rsidR="009F03BB" w:rsidRDefault="00000000">
      <w:pPr>
        <w:jc w:val="left"/>
      </w:pPr>
      <w:r>
        <w:rPr>
          <w:rFonts w:hint="eastAsia"/>
        </w:rPr>
        <w:lastRenderedPageBreak/>
        <w:t>附件1：</w:t>
      </w:r>
    </w:p>
    <w:p w14:paraId="18C87F4A" w14:textId="7C99DBDC" w:rsidR="006C5424" w:rsidRPr="006C5424" w:rsidRDefault="005365C2" w:rsidP="006C5424">
      <w:pPr>
        <w:jc w:val="left"/>
        <w:rPr>
          <w:rFonts w:ascii="宋体" w:eastAsia="宋体" w:hAnsi="宋体"/>
        </w:rPr>
      </w:pPr>
      <w:r>
        <w:rPr>
          <w:noProof/>
        </w:rPr>
        <w:drawing>
          <wp:inline distT="0" distB="0" distL="0" distR="0" wp14:anchorId="35946FD3" wp14:editId="1A92B085">
            <wp:extent cx="5019675" cy="6972300"/>
            <wp:effectExtent l="0" t="0" r="9525" b="0"/>
            <wp:docPr id="893621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21297" name=""/>
                    <pic:cNvPicPr/>
                  </pic:nvPicPr>
                  <pic:blipFill>
                    <a:blip r:embed="rId6"/>
                    <a:stretch>
                      <a:fillRect/>
                    </a:stretch>
                  </pic:blipFill>
                  <pic:spPr>
                    <a:xfrm>
                      <a:off x="0" y="0"/>
                      <a:ext cx="5019675" cy="6972300"/>
                    </a:xfrm>
                    <a:prstGeom prst="rect">
                      <a:avLst/>
                    </a:prstGeom>
                  </pic:spPr>
                </pic:pic>
              </a:graphicData>
            </a:graphic>
          </wp:inline>
        </w:drawing>
      </w:r>
    </w:p>
    <w:p w14:paraId="5EC7E9E9" w14:textId="5E9C314E" w:rsidR="006C5424" w:rsidRPr="006C5424" w:rsidRDefault="005365C2" w:rsidP="006C5424">
      <w:pPr>
        <w:jc w:val="left"/>
        <w:rPr>
          <w:rFonts w:ascii="宋体" w:eastAsia="宋体" w:hAnsi="宋体"/>
        </w:rPr>
      </w:pPr>
      <w:r>
        <w:rPr>
          <w:noProof/>
        </w:rPr>
        <w:lastRenderedPageBreak/>
        <w:drawing>
          <wp:inline distT="0" distB="0" distL="0" distR="0" wp14:anchorId="291C5C59" wp14:editId="400F8219">
            <wp:extent cx="4352925" cy="7581900"/>
            <wp:effectExtent l="0" t="0" r="9525" b="0"/>
            <wp:docPr id="2023872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72731" name=""/>
                    <pic:cNvPicPr/>
                  </pic:nvPicPr>
                  <pic:blipFill>
                    <a:blip r:embed="rId7"/>
                    <a:stretch>
                      <a:fillRect/>
                    </a:stretch>
                  </pic:blipFill>
                  <pic:spPr>
                    <a:xfrm>
                      <a:off x="0" y="0"/>
                      <a:ext cx="4352925" cy="7581900"/>
                    </a:xfrm>
                    <a:prstGeom prst="rect">
                      <a:avLst/>
                    </a:prstGeom>
                  </pic:spPr>
                </pic:pic>
              </a:graphicData>
            </a:graphic>
          </wp:inline>
        </w:drawing>
      </w:r>
    </w:p>
    <w:p w14:paraId="56D34B47" w14:textId="695C8584" w:rsidR="00B47CCD" w:rsidRDefault="005365C2" w:rsidP="00B47CCD">
      <w:pPr>
        <w:pStyle w:val="a0"/>
        <w:rPr>
          <w:rFonts w:ascii="宋体" w:eastAsia="宋体" w:hAnsi="宋体"/>
        </w:rPr>
      </w:pPr>
      <w:r>
        <w:rPr>
          <w:noProof/>
        </w:rPr>
        <w:lastRenderedPageBreak/>
        <w:drawing>
          <wp:inline distT="0" distB="0" distL="0" distR="0" wp14:anchorId="1D7B14AA" wp14:editId="2A36D3C2">
            <wp:extent cx="5274310" cy="6739890"/>
            <wp:effectExtent l="0" t="0" r="2540" b="3810"/>
            <wp:docPr id="1985980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80922" name=""/>
                    <pic:cNvPicPr/>
                  </pic:nvPicPr>
                  <pic:blipFill>
                    <a:blip r:embed="rId8"/>
                    <a:stretch>
                      <a:fillRect/>
                    </a:stretch>
                  </pic:blipFill>
                  <pic:spPr>
                    <a:xfrm>
                      <a:off x="0" y="0"/>
                      <a:ext cx="5274310" cy="6739890"/>
                    </a:xfrm>
                    <a:prstGeom prst="rect">
                      <a:avLst/>
                    </a:prstGeom>
                  </pic:spPr>
                </pic:pic>
              </a:graphicData>
            </a:graphic>
          </wp:inline>
        </w:drawing>
      </w:r>
    </w:p>
    <w:p w14:paraId="7CC2E027" w14:textId="196C25C8" w:rsidR="00154BE9" w:rsidRDefault="005365C2" w:rsidP="00B47CCD">
      <w:pPr>
        <w:pStyle w:val="a0"/>
        <w:rPr>
          <w:rFonts w:ascii="宋体" w:eastAsia="宋体" w:hAnsi="宋体"/>
        </w:rPr>
      </w:pPr>
      <w:r>
        <w:rPr>
          <w:noProof/>
        </w:rPr>
        <w:lastRenderedPageBreak/>
        <w:drawing>
          <wp:inline distT="0" distB="0" distL="0" distR="0" wp14:anchorId="64F21FC1" wp14:editId="37B90E7F">
            <wp:extent cx="5133975" cy="8143875"/>
            <wp:effectExtent l="0" t="0" r="9525" b="9525"/>
            <wp:docPr id="691339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39060" name=""/>
                    <pic:cNvPicPr/>
                  </pic:nvPicPr>
                  <pic:blipFill>
                    <a:blip r:embed="rId9"/>
                    <a:stretch>
                      <a:fillRect/>
                    </a:stretch>
                  </pic:blipFill>
                  <pic:spPr>
                    <a:xfrm>
                      <a:off x="0" y="0"/>
                      <a:ext cx="5133975" cy="8143875"/>
                    </a:xfrm>
                    <a:prstGeom prst="rect">
                      <a:avLst/>
                    </a:prstGeom>
                  </pic:spPr>
                </pic:pic>
              </a:graphicData>
            </a:graphic>
          </wp:inline>
        </w:drawing>
      </w:r>
    </w:p>
    <w:p w14:paraId="73191BD7" w14:textId="0207FC19" w:rsidR="00AD3E7F" w:rsidRDefault="005365C2" w:rsidP="006C5424">
      <w:pPr>
        <w:pStyle w:val="a0"/>
        <w:rPr>
          <w:rFonts w:ascii="宋体" w:eastAsia="宋体" w:hAnsi="宋体"/>
        </w:rPr>
      </w:pPr>
      <w:r>
        <w:rPr>
          <w:noProof/>
        </w:rPr>
        <w:lastRenderedPageBreak/>
        <w:drawing>
          <wp:inline distT="0" distB="0" distL="0" distR="0" wp14:anchorId="075F02C2" wp14:editId="549A69E3">
            <wp:extent cx="5274310" cy="2021840"/>
            <wp:effectExtent l="0" t="0" r="2540" b="0"/>
            <wp:docPr id="707023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23677" name=""/>
                    <pic:cNvPicPr/>
                  </pic:nvPicPr>
                  <pic:blipFill>
                    <a:blip r:embed="rId10"/>
                    <a:stretch>
                      <a:fillRect/>
                    </a:stretch>
                  </pic:blipFill>
                  <pic:spPr>
                    <a:xfrm>
                      <a:off x="0" y="0"/>
                      <a:ext cx="5274310" cy="2021840"/>
                    </a:xfrm>
                    <a:prstGeom prst="rect">
                      <a:avLst/>
                    </a:prstGeom>
                  </pic:spPr>
                </pic:pic>
              </a:graphicData>
            </a:graphic>
          </wp:inline>
        </w:drawing>
      </w:r>
    </w:p>
    <w:p w14:paraId="03EE5A50" w14:textId="4CCC2D46" w:rsidR="00154BE9" w:rsidRPr="006C5424" w:rsidRDefault="00154BE9" w:rsidP="006C5424">
      <w:pPr>
        <w:pStyle w:val="a0"/>
        <w:rPr>
          <w:rFonts w:ascii="宋体" w:eastAsia="宋体" w:hAnsi="宋体"/>
        </w:rPr>
      </w:pPr>
    </w:p>
    <w:p w14:paraId="30B9C5B1" w14:textId="4FF1A2A2" w:rsidR="006C5424" w:rsidRPr="00B47CCD" w:rsidRDefault="006C5424" w:rsidP="00B47CCD">
      <w:pPr>
        <w:pStyle w:val="a0"/>
        <w:rPr>
          <w:rFonts w:ascii="宋体" w:eastAsia="宋体" w:hAnsi="宋体"/>
        </w:rPr>
      </w:pPr>
    </w:p>
    <w:sectPr w:rsidR="006C5424" w:rsidRPr="00B47CC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F6F86A" w14:textId="77777777" w:rsidR="001A3481" w:rsidRDefault="001A3481" w:rsidP="00E84742">
      <w:r>
        <w:separator/>
      </w:r>
    </w:p>
  </w:endnote>
  <w:endnote w:type="continuationSeparator" w:id="0">
    <w:p w14:paraId="4B2E5A9E" w14:textId="77777777" w:rsidR="001A3481" w:rsidRDefault="001A3481" w:rsidP="00E84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4298AC" w14:textId="77777777" w:rsidR="001A3481" w:rsidRDefault="001A3481" w:rsidP="00E84742">
      <w:r>
        <w:separator/>
      </w:r>
    </w:p>
  </w:footnote>
  <w:footnote w:type="continuationSeparator" w:id="0">
    <w:p w14:paraId="6F6D5FC1" w14:textId="77777777" w:rsidR="001A3481" w:rsidRDefault="001A3481" w:rsidP="00E847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9D7"/>
    <w:rsid w:val="00014B0B"/>
    <w:rsid w:val="000458AC"/>
    <w:rsid w:val="00046CF2"/>
    <w:rsid w:val="0005650C"/>
    <w:rsid w:val="000616A5"/>
    <w:rsid w:val="00076EDB"/>
    <w:rsid w:val="000A1075"/>
    <w:rsid w:val="000A4535"/>
    <w:rsid w:val="000B740D"/>
    <w:rsid w:val="000C30CB"/>
    <w:rsid w:val="000F45D9"/>
    <w:rsid w:val="00100252"/>
    <w:rsid w:val="0015461A"/>
    <w:rsid w:val="00154BE9"/>
    <w:rsid w:val="001555A1"/>
    <w:rsid w:val="0017693A"/>
    <w:rsid w:val="00194552"/>
    <w:rsid w:val="001968B7"/>
    <w:rsid w:val="001A3481"/>
    <w:rsid w:val="001B3E21"/>
    <w:rsid w:val="001B5AA0"/>
    <w:rsid w:val="001C7C3F"/>
    <w:rsid w:val="00235124"/>
    <w:rsid w:val="0023543D"/>
    <w:rsid w:val="00241B24"/>
    <w:rsid w:val="00243CE9"/>
    <w:rsid w:val="00254CD1"/>
    <w:rsid w:val="00256185"/>
    <w:rsid w:val="00256928"/>
    <w:rsid w:val="0029416B"/>
    <w:rsid w:val="002D3291"/>
    <w:rsid w:val="00323907"/>
    <w:rsid w:val="00371BF8"/>
    <w:rsid w:val="003A29D9"/>
    <w:rsid w:val="003A53AF"/>
    <w:rsid w:val="003E62AD"/>
    <w:rsid w:val="00404169"/>
    <w:rsid w:val="00407FA8"/>
    <w:rsid w:val="00462D82"/>
    <w:rsid w:val="0046768A"/>
    <w:rsid w:val="0046781F"/>
    <w:rsid w:val="00471A8A"/>
    <w:rsid w:val="004740B4"/>
    <w:rsid w:val="00482C55"/>
    <w:rsid w:val="004A02DA"/>
    <w:rsid w:val="004B7944"/>
    <w:rsid w:val="00517047"/>
    <w:rsid w:val="00520B61"/>
    <w:rsid w:val="005365C2"/>
    <w:rsid w:val="0054406D"/>
    <w:rsid w:val="00566640"/>
    <w:rsid w:val="005C7FDF"/>
    <w:rsid w:val="005D68A1"/>
    <w:rsid w:val="005E2954"/>
    <w:rsid w:val="005F76C5"/>
    <w:rsid w:val="00616EBA"/>
    <w:rsid w:val="00625267"/>
    <w:rsid w:val="00650BEC"/>
    <w:rsid w:val="00685B35"/>
    <w:rsid w:val="006B1D90"/>
    <w:rsid w:val="006B3A30"/>
    <w:rsid w:val="006C5424"/>
    <w:rsid w:val="007149FA"/>
    <w:rsid w:val="00720B2A"/>
    <w:rsid w:val="00727C07"/>
    <w:rsid w:val="00730A62"/>
    <w:rsid w:val="007567E4"/>
    <w:rsid w:val="007762D4"/>
    <w:rsid w:val="00784876"/>
    <w:rsid w:val="007A1A4B"/>
    <w:rsid w:val="007A4FF7"/>
    <w:rsid w:val="007C11B9"/>
    <w:rsid w:val="007C12E5"/>
    <w:rsid w:val="007C2D9D"/>
    <w:rsid w:val="007E2DF4"/>
    <w:rsid w:val="00854218"/>
    <w:rsid w:val="00856570"/>
    <w:rsid w:val="008663B0"/>
    <w:rsid w:val="0087657D"/>
    <w:rsid w:val="00891CF6"/>
    <w:rsid w:val="008A2433"/>
    <w:rsid w:val="008A63E2"/>
    <w:rsid w:val="008A6D5D"/>
    <w:rsid w:val="008C7C10"/>
    <w:rsid w:val="00901405"/>
    <w:rsid w:val="00913083"/>
    <w:rsid w:val="0091329E"/>
    <w:rsid w:val="00932A98"/>
    <w:rsid w:val="009335F0"/>
    <w:rsid w:val="0095137F"/>
    <w:rsid w:val="009731DE"/>
    <w:rsid w:val="009B7693"/>
    <w:rsid w:val="009F03BB"/>
    <w:rsid w:val="009F7D17"/>
    <w:rsid w:val="00A030C1"/>
    <w:rsid w:val="00A21EF8"/>
    <w:rsid w:val="00A26B4A"/>
    <w:rsid w:val="00A35E6E"/>
    <w:rsid w:val="00A54293"/>
    <w:rsid w:val="00A844D2"/>
    <w:rsid w:val="00A90A78"/>
    <w:rsid w:val="00AA0481"/>
    <w:rsid w:val="00AB0C51"/>
    <w:rsid w:val="00AB7DA0"/>
    <w:rsid w:val="00AD3E7F"/>
    <w:rsid w:val="00B137E9"/>
    <w:rsid w:val="00B41D5C"/>
    <w:rsid w:val="00B47CCD"/>
    <w:rsid w:val="00B55AD9"/>
    <w:rsid w:val="00B61E50"/>
    <w:rsid w:val="00B7649E"/>
    <w:rsid w:val="00B84416"/>
    <w:rsid w:val="00BA09D7"/>
    <w:rsid w:val="00BC206D"/>
    <w:rsid w:val="00BC633C"/>
    <w:rsid w:val="00C324B8"/>
    <w:rsid w:val="00C35439"/>
    <w:rsid w:val="00C41CF8"/>
    <w:rsid w:val="00C958C4"/>
    <w:rsid w:val="00D125EB"/>
    <w:rsid w:val="00D26963"/>
    <w:rsid w:val="00D350FE"/>
    <w:rsid w:val="00D37533"/>
    <w:rsid w:val="00D53DB9"/>
    <w:rsid w:val="00D82FFD"/>
    <w:rsid w:val="00D83F62"/>
    <w:rsid w:val="00D850F3"/>
    <w:rsid w:val="00DC4020"/>
    <w:rsid w:val="00DC5CCD"/>
    <w:rsid w:val="00DC6CF7"/>
    <w:rsid w:val="00DE3C2E"/>
    <w:rsid w:val="00E038B4"/>
    <w:rsid w:val="00E37A70"/>
    <w:rsid w:val="00E5162E"/>
    <w:rsid w:val="00E61C10"/>
    <w:rsid w:val="00E72B9F"/>
    <w:rsid w:val="00E7600E"/>
    <w:rsid w:val="00E84742"/>
    <w:rsid w:val="00EA0890"/>
    <w:rsid w:val="00EA59A6"/>
    <w:rsid w:val="00EB0AF5"/>
    <w:rsid w:val="00ED701F"/>
    <w:rsid w:val="00ED72C7"/>
    <w:rsid w:val="00F0703F"/>
    <w:rsid w:val="00F353F6"/>
    <w:rsid w:val="00F60956"/>
    <w:rsid w:val="00F6346A"/>
    <w:rsid w:val="00F76019"/>
    <w:rsid w:val="00F77B4A"/>
    <w:rsid w:val="00F96BE3"/>
    <w:rsid w:val="00FA7D01"/>
    <w:rsid w:val="00FB694F"/>
    <w:rsid w:val="00FE7E17"/>
    <w:rsid w:val="00FF1B55"/>
    <w:rsid w:val="0679407F"/>
    <w:rsid w:val="11F254F3"/>
    <w:rsid w:val="182D00DE"/>
    <w:rsid w:val="26840D6B"/>
    <w:rsid w:val="40376474"/>
    <w:rsid w:val="4798072F"/>
    <w:rsid w:val="6403437A"/>
    <w:rsid w:val="66676C51"/>
    <w:rsid w:val="6C134A72"/>
    <w:rsid w:val="6E9C4CD5"/>
    <w:rsid w:val="74F5659A"/>
    <w:rsid w:val="7D1D69B0"/>
    <w:rsid w:val="7EB77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8C82D"/>
  <w15:docId w15:val="{CFEA6C15-42F7-450C-9859-042322E2F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99"/>
    <w:unhideWhenUsed/>
    <w:qFormat/>
    <w:pPr>
      <w:spacing w:after="120"/>
    </w:pPr>
  </w:style>
  <w:style w:type="paragraph" w:styleId="a4">
    <w:name w:val="annotation text"/>
    <w:basedOn w:val="a"/>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customStyle="1" w:styleId="1">
    <w:name w:val="列出段落1"/>
    <w:basedOn w:val="a"/>
    <w:uiPriority w:val="34"/>
    <w:qFormat/>
    <w:pPr>
      <w:ind w:firstLineChars="200" w:firstLine="420"/>
    </w:pPr>
  </w:style>
  <w:style w:type="character" w:customStyle="1" w:styleId="a8">
    <w:name w:val="页眉 字符"/>
    <w:basedOn w:val="a1"/>
    <w:link w:val="a7"/>
    <w:uiPriority w:val="99"/>
    <w:qFormat/>
    <w:rPr>
      <w:sz w:val="18"/>
      <w:szCs w:val="18"/>
    </w:rPr>
  </w:style>
  <w:style w:type="character" w:customStyle="1" w:styleId="a6">
    <w:name w:val="页脚 字符"/>
    <w:basedOn w:val="a1"/>
    <w:link w:val="a5"/>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6</Pages>
  <Words>48</Words>
  <Characters>275</Characters>
  <Application>Microsoft Office Word</Application>
  <DocSecurity>0</DocSecurity>
  <Lines>2</Lines>
  <Paragraphs>1</Paragraphs>
  <ScaleCrop>false</ScaleCrop>
  <Company>神州网信技术有限公司</Company>
  <LinksUpToDate>false</LinksUpToDate>
  <CharactersWithSpaces>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Maggie Liu</dc:creator>
  <cp:lastModifiedBy>Jason Wang</cp:lastModifiedBy>
  <cp:revision>113</cp:revision>
  <cp:lastPrinted>2023-03-20T02:28:00Z</cp:lastPrinted>
  <dcterms:created xsi:type="dcterms:W3CDTF">2021-06-28T06:07:00Z</dcterms:created>
  <dcterms:modified xsi:type="dcterms:W3CDTF">2025-04-24T10:20:00Z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4929A5F194334B56BE3B412204F3C171_12</vt:lpwstr>
  </property>
  <property fmtid="{D5CDD505-2E9C-101B-9397-08002B2CF9AE}" pid="4" name="KSOTemplateDocerSaveRecord">
    <vt:lpwstr>eyJoZGlkIjoiNDlkNTFjY2JhYWJmZmU5OWM1MTI4NjdhZjA1NGExNWQiLCJ1c2VySWQiOiI0NTAyNzkxNzMifQ==</vt:lpwstr>
  </property>
</Properties>
</file>