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0B4467" w14:textId="77777777" w:rsidR="00CC59E8" w:rsidRDefault="001D6BB2">
      <w:pPr>
        <w:ind w:leftChars="-500" w:left="-1050"/>
        <w:jc w:val="left"/>
        <w:outlineLvl w:val="0"/>
        <w:rPr>
          <w:rFonts w:ascii="方正小标宋_GBK" w:eastAsia="方正小标宋_GBK" w:hAnsi="方正小标宋_GBK" w:cs="方正小标宋_GBK"/>
          <w:sz w:val="28"/>
          <w:szCs w:val="28"/>
        </w:rPr>
      </w:pPr>
      <w:r>
        <w:rPr>
          <w:rFonts w:ascii="方正小标宋_GBK" w:eastAsia="方正小标宋_GBK" w:hAnsi="方正小标宋_GBK" w:cs="方正小标宋_GBK" w:hint="eastAsia"/>
          <w:sz w:val="28"/>
          <w:szCs w:val="28"/>
        </w:rPr>
        <w:t>附件3</w:t>
      </w:r>
    </w:p>
    <w:p w14:paraId="174C09D9" w14:textId="79F325F9" w:rsidR="00CC59E8" w:rsidRDefault="001D6BB2">
      <w:pPr>
        <w:ind w:leftChars="-500" w:left="-1050"/>
        <w:jc w:val="center"/>
        <w:outlineLvl w:val="0"/>
        <w:rPr>
          <w:rFonts w:ascii="方正小标宋_GBK" w:eastAsia="方正小标宋_GBK" w:hAnsi="方正小标宋_GBK" w:cs="方正小标宋_GBK"/>
          <w:sz w:val="32"/>
          <w:szCs w:val="32"/>
        </w:rPr>
      </w:pPr>
      <w:proofErr w:type="gramStart"/>
      <w:r>
        <w:rPr>
          <w:rFonts w:ascii="方正小标宋_GBK" w:eastAsia="方正小标宋_GBK" w:hAnsi="方正小标宋_GBK" w:cs="方正小标宋_GBK" w:hint="eastAsia"/>
          <w:sz w:val="32"/>
          <w:szCs w:val="32"/>
        </w:rPr>
        <w:t>中国电科院</w:t>
      </w:r>
      <w:proofErr w:type="gramEnd"/>
      <w:r>
        <w:rPr>
          <w:rFonts w:ascii="方正小标宋_GBK" w:eastAsia="方正小标宋_GBK" w:hAnsi="方正小标宋_GBK" w:cs="方正小标宋_GBK" w:hint="eastAsia"/>
          <w:sz w:val="32"/>
          <w:szCs w:val="32"/>
        </w:rPr>
        <w:t>202</w:t>
      </w:r>
      <w:r w:rsidR="00DC4632">
        <w:rPr>
          <w:rFonts w:ascii="方正小标宋_GBK" w:eastAsia="方正小标宋_GBK" w:hAnsi="方正小标宋_GBK" w:cs="方正小标宋_GBK"/>
          <w:sz w:val="32"/>
          <w:szCs w:val="32"/>
        </w:rPr>
        <w:t>5</w:t>
      </w:r>
      <w:r>
        <w:rPr>
          <w:rFonts w:ascii="方正小标宋_GBK" w:eastAsia="方正小标宋_GBK" w:hAnsi="方正小标宋_GBK" w:cs="方正小标宋_GBK" w:hint="eastAsia"/>
          <w:sz w:val="32"/>
          <w:szCs w:val="32"/>
        </w:rPr>
        <w:t>年第</w:t>
      </w:r>
      <w:r w:rsidR="005B5AD2">
        <w:rPr>
          <w:rFonts w:ascii="方正小标宋_GBK" w:eastAsia="方正小标宋_GBK" w:hAnsi="方正小标宋_GBK" w:cs="方正小标宋_GBK" w:hint="eastAsia"/>
          <w:sz w:val="32"/>
          <w:szCs w:val="32"/>
        </w:rPr>
        <w:t>七</w:t>
      </w:r>
      <w:r>
        <w:rPr>
          <w:rFonts w:ascii="方正小标宋_GBK" w:eastAsia="方正小标宋_GBK" w:hAnsi="方正小标宋_GBK" w:cs="方正小标宋_GBK" w:hint="eastAsia"/>
          <w:sz w:val="32"/>
          <w:szCs w:val="32"/>
        </w:rPr>
        <w:t>批次提议接受代理商集货商项目清单</w:t>
      </w:r>
    </w:p>
    <w:p w14:paraId="5B2288EC" w14:textId="5A33997E" w:rsidR="00CC59E8" w:rsidRDefault="001D6BB2">
      <w:pPr>
        <w:ind w:leftChars="-500" w:left="-1050"/>
        <w:jc w:val="center"/>
        <w:outlineLvl w:val="0"/>
        <w:rPr>
          <w:rFonts w:ascii="仿宋_GB2312" w:eastAsia="方正小标宋_GBK" w:hAnsi="仿宋_GB2312" w:cs="仿宋_GB2312"/>
          <w:sz w:val="24"/>
          <w:szCs w:val="24"/>
        </w:rPr>
      </w:pPr>
      <w:r>
        <w:rPr>
          <w:rFonts w:ascii="仿宋_GB2312" w:eastAsia="仿宋_GB2312" w:hAnsi="仿宋_GB2312" w:cs="仿宋_GB2312" w:hint="eastAsia"/>
          <w:sz w:val="24"/>
          <w:szCs w:val="24"/>
        </w:rPr>
        <w:t>日期：202</w:t>
      </w:r>
      <w:r w:rsidR="009B16E3">
        <w:rPr>
          <w:rFonts w:ascii="仿宋_GB2312" w:eastAsia="仿宋_GB2312" w:hAnsi="仿宋_GB2312" w:cs="仿宋_GB2312"/>
          <w:sz w:val="24"/>
          <w:szCs w:val="24"/>
        </w:rPr>
        <w:t>5</w:t>
      </w:r>
      <w:r>
        <w:rPr>
          <w:rFonts w:ascii="仿宋_GB2312" w:eastAsia="仿宋_GB2312" w:hAnsi="仿宋_GB2312" w:cs="仿宋_GB2312" w:hint="eastAsia"/>
          <w:sz w:val="24"/>
          <w:szCs w:val="24"/>
        </w:rPr>
        <w:t>年</w:t>
      </w:r>
      <w:r w:rsidR="0083454F">
        <w:rPr>
          <w:rFonts w:ascii="仿宋_GB2312" w:eastAsia="仿宋_GB2312" w:hAnsi="仿宋_GB2312" w:cs="仿宋_GB2312"/>
          <w:sz w:val="24"/>
          <w:szCs w:val="24"/>
        </w:rPr>
        <w:t>7</w:t>
      </w:r>
      <w:r>
        <w:rPr>
          <w:rFonts w:ascii="仿宋_GB2312" w:eastAsia="仿宋_GB2312" w:hAnsi="仿宋_GB2312" w:cs="仿宋_GB2312" w:hint="eastAsia"/>
          <w:sz w:val="24"/>
          <w:szCs w:val="24"/>
        </w:rPr>
        <w:t>月</w:t>
      </w:r>
      <w:r w:rsidR="0083454F">
        <w:rPr>
          <w:rFonts w:ascii="仿宋_GB2312" w:eastAsia="仿宋_GB2312" w:hAnsi="仿宋_GB2312" w:cs="仿宋_GB2312"/>
          <w:sz w:val="24"/>
          <w:szCs w:val="24"/>
        </w:rPr>
        <w:t>4</w:t>
      </w:r>
      <w:bookmarkStart w:id="0" w:name="_GoBack"/>
      <w:bookmarkEnd w:id="0"/>
      <w:r>
        <w:rPr>
          <w:rFonts w:ascii="仿宋_GB2312" w:eastAsia="仿宋_GB2312" w:hAnsi="仿宋_GB2312" w:cs="仿宋_GB2312" w:hint="eastAsia"/>
          <w:sz w:val="24"/>
          <w:szCs w:val="24"/>
        </w:rPr>
        <w:t>日                                                                               编制人：</w:t>
      </w:r>
    </w:p>
    <w:tbl>
      <w:tblPr>
        <w:tblW w:w="15347" w:type="dxa"/>
        <w:jc w:val="center"/>
        <w:tblLayout w:type="fixed"/>
        <w:tblCellMar>
          <w:top w:w="15" w:type="dxa"/>
          <w:left w:w="15" w:type="dxa"/>
          <w:bottom w:w="15" w:type="dxa"/>
          <w:right w:w="15" w:type="dxa"/>
        </w:tblCellMar>
        <w:tblLook w:val="04A0" w:firstRow="1" w:lastRow="0" w:firstColumn="1" w:lastColumn="0" w:noHBand="0" w:noVBand="1"/>
      </w:tblPr>
      <w:tblGrid>
        <w:gridCol w:w="1012"/>
        <w:gridCol w:w="3308"/>
        <w:gridCol w:w="5529"/>
        <w:gridCol w:w="5498"/>
      </w:tblGrid>
      <w:tr w:rsidR="00CC59E8" w14:paraId="20EC7DA4" w14:textId="77777777">
        <w:trPr>
          <w:trHeight w:val="388"/>
          <w:jc w:val="center"/>
        </w:trPr>
        <w:tc>
          <w:tcPr>
            <w:tcW w:w="1012" w:type="dxa"/>
            <w:tcBorders>
              <w:top w:val="single" w:sz="4" w:space="0" w:color="000000"/>
              <w:left w:val="single" w:sz="4" w:space="0" w:color="000000"/>
              <w:bottom w:val="single" w:sz="4" w:space="0" w:color="000000"/>
              <w:right w:val="single" w:sz="4" w:space="0" w:color="000000"/>
            </w:tcBorders>
          </w:tcPr>
          <w:p w14:paraId="56EB9D53" w14:textId="77777777" w:rsidR="00CC59E8" w:rsidRDefault="001D6BB2">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序号</w:t>
            </w:r>
          </w:p>
        </w:tc>
        <w:tc>
          <w:tcPr>
            <w:tcW w:w="3308" w:type="dxa"/>
            <w:tcBorders>
              <w:top w:val="single" w:sz="4" w:space="0" w:color="000000"/>
              <w:left w:val="single" w:sz="4" w:space="0" w:color="000000"/>
              <w:bottom w:val="single" w:sz="4" w:space="0" w:color="000000"/>
              <w:right w:val="single" w:sz="4" w:space="0" w:color="000000"/>
            </w:tcBorders>
          </w:tcPr>
          <w:p w14:paraId="27FF5FF5" w14:textId="77777777" w:rsidR="00CC59E8" w:rsidRDefault="001D6BB2">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采购项目名称</w:t>
            </w:r>
          </w:p>
        </w:tc>
        <w:tc>
          <w:tcPr>
            <w:tcW w:w="5529" w:type="dxa"/>
            <w:tcBorders>
              <w:top w:val="single" w:sz="4" w:space="0" w:color="000000"/>
              <w:left w:val="single" w:sz="4" w:space="0" w:color="000000"/>
              <w:bottom w:val="single" w:sz="4" w:space="0" w:color="000000"/>
              <w:right w:val="single" w:sz="4" w:space="0" w:color="000000"/>
            </w:tcBorders>
          </w:tcPr>
          <w:p w14:paraId="0B10F593" w14:textId="77777777" w:rsidR="00CC59E8" w:rsidRDefault="001D6BB2">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接受代理商说明</w:t>
            </w:r>
          </w:p>
        </w:tc>
        <w:tc>
          <w:tcPr>
            <w:tcW w:w="5498" w:type="dxa"/>
            <w:tcBorders>
              <w:top w:val="single" w:sz="4" w:space="0" w:color="000000"/>
              <w:left w:val="single" w:sz="4" w:space="0" w:color="000000"/>
              <w:bottom w:val="single" w:sz="4" w:space="0" w:color="000000"/>
              <w:right w:val="single" w:sz="4" w:space="0" w:color="000000"/>
            </w:tcBorders>
          </w:tcPr>
          <w:p w14:paraId="24A9CB64" w14:textId="77777777" w:rsidR="00CC59E8" w:rsidRDefault="001D6BB2">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接受集货</w:t>
            </w:r>
            <w:proofErr w:type="gramStart"/>
            <w:r>
              <w:rPr>
                <w:rFonts w:ascii="仿宋_GB2312" w:eastAsia="仿宋_GB2312" w:hAnsi="仿宋_GB2312" w:cs="仿宋_GB2312" w:hint="eastAsia"/>
                <w:b/>
                <w:bCs/>
                <w:sz w:val="24"/>
                <w:szCs w:val="24"/>
              </w:rPr>
              <w:t>商说明</w:t>
            </w:r>
            <w:proofErr w:type="gramEnd"/>
          </w:p>
        </w:tc>
      </w:tr>
      <w:tr w:rsidR="00CC59E8" w14:paraId="28D3FE7E" w14:textId="77777777">
        <w:trPr>
          <w:trHeight w:val="310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2B9CCCE7" w14:textId="77777777" w:rsidR="00CC59E8" w:rsidRDefault="001D6BB2">
            <w:pPr>
              <w:spacing w:line="580" w:lineRule="exact"/>
              <w:ind w:firstLineChars="200" w:firstLine="480"/>
              <w:rPr>
                <w:rFonts w:ascii="仿宋_GB2312" w:eastAsia="仿宋_GB2312" w:hAnsi="仿宋_GB2312" w:cs="仿宋_GB2312"/>
                <w:sz w:val="24"/>
                <w:szCs w:val="24"/>
              </w:rPr>
            </w:pPr>
            <w:r>
              <w:rPr>
                <w:rFonts w:ascii="仿宋_GB2312" w:eastAsia="仿宋_GB2312" w:hAnsi="仿宋_GB2312" w:cs="仿宋_GB2312" w:hint="eastAsia"/>
                <w:sz w:val="24"/>
                <w:szCs w:val="24"/>
              </w:rPr>
              <w:t>1</w:t>
            </w:r>
          </w:p>
        </w:tc>
        <w:tc>
          <w:tcPr>
            <w:tcW w:w="3308" w:type="dxa"/>
            <w:tcBorders>
              <w:top w:val="single" w:sz="4" w:space="0" w:color="000000"/>
              <w:left w:val="single" w:sz="4" w:space="0" w:color="000000"/>
              <w:bottom w:val="single" w:sz="4" w:space="0" w:color="000000"/>
              <w:right w:val="single" w:sz="4" w:space="0" w:color="000000"/>
            </w:tcBorders>
            <w:vAlign w:val="center"/>
          </w:tcPr>
          <w:p w14:paraId="396D88F8" w14:textId="14DC3444" w:rsidR="00CC59E8" w:rsidRDefault="001357C5">
            <w:pPr>
              <w:spacing w:line="580" w:lineRule="exact"/>
              <w:jc w:val="center"/>
              <w:rPr>
                <w:rFonts w:ascii="仿宋_GB2312" w:eastAsia="仿宋_GB2312" w:hAnsi="仿宋_GB2312" w:cs="仿宋_GB2312"/>
                <w:sz w:val="24"/>
                <w:szCs w:val="24"/>
              </w:rPr>
            </w:pPr>
            <w:r w:rsidRPr="001357C5">
              <w:rPr>
                <w:rFonts w:ascii="仿宋_GB2312" w:eastAsia="仿宋_GB2312" w:hAnsi="仿宋_GB2312" w:cs="仿宋_GB2312" w:hint="eastAsia"/>
                <w:sz w:val="24"/>
                <w:szCs w:val="24"/>
              </w:rPr>
              <w:t>开发板卡及类</w:t>
            </w:r>
            <w:proofErr w:type="gramStart"/>
            <w:r w:rsidRPr="001357C5">
              <w:rPr>
                <w:rFonts w:ascii="仿宋_GB2312" w:eastAsia="仿宋_GB2312" w:hAnsi="仿宋_GB2312" w:cs="仿宋_GB2312" w:hint="eastAsia"/>
                <w:sz w:val="24"/>
                <w:szCs w:val="24"/>
              </w:rPr>
              <w:t>脑计算</w:t>
            </w:r>
            <w:proofErr w:type="gramEnd"/>
            <w:r w:rsidRPr="001357C5">
              <w:rPr>
                <w:rFonts w:ascii="仿宋_GB2312" w:eastAsia="仿宋_GB2312" w:hAnsi="仿宋_GB2312" w:cs="仿宋_GB2312" w:hint="eastAsia"/>
                <w:sz w:val="24"/>
                <w:szCs w:val="24"/>
              </w:rPr>
              <w:t>定制化模块</w:t>
            </w:r>
          </w:p>
        </w:tc>
        <w:tc>
          <w:tcPr>
            <w:tcW w:w="5529" w:type="dxa"/>
            <w:tcBorders>
              <w:top w:val="single" w:sz="4" w:space="0" w:color="000000"/>
              <w:left w:val="single" w:sz="4" w:space="0" w:color="000000"/>
              <w:bottom w:val="single" w:sz="4" w:space="0" w:color="000000"/>
              <w:right w:val="single" w:sz="4" w:space="0" w:color="000000"/>
            </w:tcBorders>
            <w:vAlign w:val="center"/>
          </w:tcPr>
          <w:p w14:paraId="3A2C5DC6" w14:textId="714C1267" w:rsidR="00CC59E8" w:rsidRDefault="001D6BB2">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属于《中国电科院202</w:t>
            </w:r>
            <w:r w:rsidR="005B5AD2">
              <w:rPr>
                <w:rFonts w:ascii="仿宋_GB2312" w:eastAsia="仿宋_GB2312" w:hAnsi="仿宋_GB2312" w:cs="仿宋_GB2312"/>
                <w:sz w:val="24"/>
                <w:szCs w:val="24"/>
              </w:rPr>
              <w:t>5</w:t>
            </w:r>
            <w:r>
              <w:rPr>
                <w:rFonts w:ascii="仿宋_GB2312" w:eastAsia="仿宋_GB2312" w:hAnsi="仿宋_GB2312" w:cs="仿宋_GB2312" w:hint="eastAsia"/>
                <w:sz w:val="24"/>
                <w:szCs w:val="24"/>
              </w:rPr>
              <w:t>年度二级集中采购可接受代理商集货商目录清单》所列物资</w:t>
            </w:r>
          </w:p>
          <w:p w14:paraId="531639F0" w14:textId="77777777" w:rsidR="00CC59E8" w:rsidRDefault="001D6BB2">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因产品行业销售特点制造商不直接开展销售而采取代理销售模式的物资品类</w:t>
            </w:r>
          </w:p>
          <w:p w14:paraId="16B99132" w14:textId="77777777" w:rsidR="00CC59E8" w:rsidRDefault="001D6BB2">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采购进口的物资品类</w:t>
            </w:r>
          </w:p>
          <w:p w14:paraId="6803D8F1" w14:textId="77777777" w:rsidR="00CC59E8" w:rsidRDefault="001D6BB2">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其他原因 (具体描述)                                                      </w:t>
            </w:r>
          </w:p>
        </w:tc>
        <w:tc>
          <w:tcPr>
            <w:tcW w:w="5498" w:type="dxa"/>
            <w:tcBorders>
              <w:top w:val="single" w:sz="4" w:space="0" w:color="000000"/>
              <w:left w:val="single" w:sz="4" w:space="0" w:color="000000"/>
              <w:bottom w:val="single" w:sz="4" w:space="0" w:color="000000"/>
              <w:right w:val="single" w:sz="4" w:space="0" w:color="000000"/>
            </w:tcBorders>
            <w:vAlign w:val="center"/>
          </w:tcPr>
          <w:p w14:paraId="76A69513" w14:textId="34EC4911" w:rsidR="00CC59E8" w:rsidRDefault="00C16EFD">
            <w:pPr>
              <w:spacing w:line="580" w:lineRule="exact"/>
              <w:rPr>
                <w:rFonts w:ascii="仿宋_GB2312" w:eastAsia="仿宋_GB2312" w:hAnsi="仿宋_GB2312" w:cs="仿宋_GB2312"/>
                <w:sz w:val="24"/>
                <w:szCs w:val="24"/>
              </w:rPr>
            </w:pPr>
            <w:r w:rsidRPr="00C16EFD">
              <w:rPr>
                <w:rFonts w:ascii="仿宋_GB2312" w:eastAsia="仿宋_GB2312" w:hAnsi="仿宋_GB2312" w:cs="仿宋_GB2312" w:hint="eastAsia"/>
                <w:sz w:val="24"/>
                <w:szCs w:val="24"/>
              </w:rPr>
              <w:sym w:font="Wingdings" w:char="F0FE"/>
            </w:r>
            <w:r>
              <w:rPr>
                <w:rFonts w:ascii="仿宋_GB2312" w:eastAsia="仿宋_GB2312" w:hAnsi="仿宋_GB2312" w:cs="仿宋_GB2312" w:hint="eastAsia"/>
                <w:sz w:val="24"/>
                <w:szCs w:val="24"/>
              </w:rPr>
              <w:t xml:space="preserve"> 属于《中国电科院202</w:t>
            </w:r>
            <w:r w:rsidR="005B5AD2">
              <w:rPr>
                <w:rFonts w:ascii="仿宋_GB2312" w:eastAsia="仿宋_GB2312" w:hAnsi="仿宋_GB2312" w:cs="仿宋_GB2312"/>
                <w:sz w:val="24"/>
                <w:szCs w:val="24"/>
              </w:rPr>
              <w:t>5</w:t>
            </w:r>
            <w:r>
              <w:rPr>
                <w:rFonts w:ascii="仿宋_GB2312" w:eastAsia="仿宋_GB2312" w:hAnsi="仿宋_GB2312" w:cs="仿宋_GB2312" w:hint="eastAsia"/>
                <w:sz w:val="24"/>
                <w:szCs w:val="24"/>
              </w:rPr>
              <w:t>年度二级集中采购可接受代理商集货商目录清单》所列物资</w:t>
            </w:r>
          </w:p>
          <w:p w14:paraId="6FB1FFF2" w14:textId="133335EE" w:rsidR="00CC59E8" w:rsidRDefault="00C16EFD">
            <w:pPr>
              <w:spacing w:line="580" w:lineRule="exact"/>
              <w:rPr>
                <w:rFonts w:ascii="仿宋_GB2312" w:eastAsia="仿宋_GB2312" w:hAnsi="仿宋_GB2312" w:cs="仿宋_GB2312"/>
                <w:sz w:val="24"/>
                <w:szCs w:val="24"/>
              </w:rPr>
            </w:pPr>
            <w:r w:rsidRPr="00C16EFD">
              <w:rPr>
                <w:rFonts w:ascii="仿宋_GB2312" w:eastAsia="仿宋_GB2312" w:hAnsi="仿宋_GB2312" w:cs="仿宋_GB2312" w:hint="eastAsia"/>
                <w:sz w:val="24"/>
                <w:szCs w:val="24"/>
              </w:rPr>
              <w:sym w:font="Wingdings 2" w:char="00A3"/>
            </w:r>
            <w:r w:rsidR="00EA7C75">
              <w:rPr>
                <w:rFonts w:ascii="仿宋_GB2312" w:eastAsia="仿宋_GB2312" w:hAnsi="仿宋_GB2312" w:cs="仿宋_GB2312" w:hint="eastAsia"/>
                <w:sz w:val="24"/>
                <w:szCs w:val="24"/>
              </w:rPr>
              <w:t xml:space="preserve"> 不属于公司各类电网建设所需主设备材料，且采购物资零散小批量，单一制造商或代理商无法满足采购需求。</w:t>
            </w:r>
          </w:p>
          <w:p w14:paraId="1AB4E578" w14:textId="77777777" w:rsidR="00CC59E8" w:rsidRDefault="001D6BB2">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其他原因(具体描述)                                  </w:t>
            </w:r>
          </w:p>
        </w:tc>
      </w:tr>
      <w:tr w:rsidR="00CC59E8" w14:paraId="7279B9C1" w14:textId="77777777">
        <w:trPr>
          <w:trHeight w:val="57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67D6EFB4"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3308" w:type="dxa"/>
            <w:tcBorders>
              <w:top w:val="single" w:sz="4" w:space="0" w:color="000000"/>
              <w:left w:val="single" w:sz="4" w:space="0" w:color="000000"/>
              <w:bottom w:val="single" w:sz="4" w:space="0" w:color="000000"/>
              <w:right w:val="single" w:sz="4" w:space="0" w:color="000000"/>
            </w:tcBorders>
            <w:vAlign w:val="center"/>
          </w:tcPr>
          <w:p w14:paraId="3BB6B49E" w14:textId="77777777" w:rsidR="00CC59E8" w:rsidRDefault="00CC59E8">
            <w:pPr>
              <w:spacing w:line="580" w:lineRule="exact"/>
              <w:jc w:val="center"/>
              <w:rPr>
                <w:rFonts w:ascii="仿宋_GB2312" w:eastAsia="仿宋_GB2312" w:hAnsi="仿宋_GB2312" w:cs="仿宋_GB2312"/>
                <w:sz w:val="24"/>
                <w:szCs w:val="24"/>
              </w:rPr>
            </w:pPr>
          </w:p>
        </w:tc>
        <w:tc>
          <w:tcPr>
            <w:tcW w:w="5529" w:type="dxa"/>
            <w:tcBorders>
              <w:top w:val="single" w:sz="4" w:space="0" w:color="000000"/>
              <w:left w:val="single" w:sz="4" w:space="0" w:color="000000"/>
              <w:bottom w:val="single" w:sz="4" w:space="0" w:color="000000"/>
              <w:right w:val="single" w:sz="4" w:space="0" w:color="000000"/>
            </w:tcBorders>
            <w:vAlign w:val="center"/>
          </w:tcPr>
          <w:p w14:paraId="6B3BDE46"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5498" w:type="dxa"/>
            <w:tcBorders>
              <w:top w:val="single" w:sz="4" w:space="0" w:color="000000"/>
              <w:left w:val="single" w:sz="4" w:space="0" w:color="000000"/>
              <w:bottom w:val="single" w:sz="4" w:space="0" w:color="000000"/>
              <w:right w:val="single" w:sz="4" w:space="0" w:color="000000"/>
            </w:tcBorders>
            <w:vAlign w:val="center"/>
          </w:tcPr>
          <w:p w14:paraId="72CB0B34" w14:textId="77777777" w:rsidR="00CC59E8" w:rsidRDefault="00CC59E8">
            <w:pPr>
              <w:spacing w:line="580" w:lineRule="exact"/>
              <w:ind w:firstLineChars="200" w:firstLine="480"/>
              <w:rPr>
                <w:rFonts w:ascii="仿宋_GB2312" w:eastAsia="仿宋_GB2312" w:hAnsi="仿宋_GB2312" w:cs="仿宋_GB2312"/>
                <w:sz w:val="24"/>
                <w:szCs w:val="24"/>
              </w:rPr>
            </w:pPr>
          </w:p>
        </w:tc>
      </w:tr>
      <w:tr w:rsidR="00CC59E8" w14:paraId="1FADDB32" w14:textId="77777777">
        <w:trPr>
          <w:trHeight w:val="57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42D828A9"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3308" w:type="dxa"/>
            <w:tcBorders>
              <w:top w:val="single" w:sz="4" w:space="0" w:color="000000"/>
              <w:left w:val="single" w:sz="4" w:space="0" w:color="000000"/>
              <w:bottom w:val="single" w:sz="4" w:space="0" w:color="000000"/>
              <w:right w:val="single" w:sz="4" w:space="0" w:color="000000"/>
            </w:tcBorders>
            <w:vAlign w:val="center"/>
          </w:tcPr>
          <w:p w14:paraId="799CA57F" w14:textId="77777777" w:rsidR="00CC59E8" w:rsidRDefault="00CC59E8">
            <w:pPr>
              <w:spacing w:line="580" w:lineRule="exact"/>
              <w:jc w:val="center"/>
              <w:rPr>
                <w:rFonts w:ascii="仿宋_GB2312" w:eastAsia="仿宋_GB2312" w:hAnsi="仿宋_GB2312" w:cs="仿宋_GB2312"/>
                <w:sz w:val="24"/>
                <w:szCs w:val="24"/>
              </w:rPr>
            </w:pPr>
          </w:p>
        </w:tc>
        <w:tc>
          <w:tcPr>
            <w:tcW w:w="5529" w:type="dxa"/>
            <w:tcBorders>
              <w:top w:val="single" w:sz="4" w:space="0" w:color="000000"/>
              <w:left w:val="single" w:sz="4" w:space="0" w:color="000000"/>
              <w:bottom w:val="single" w:sz="4" w:space="0" w:color="000000"/>
              <w:right w:val="single" w:sz="4" w:space="0" w:color="000000"/>
            </w:tcBorders>
            <w:vAlign w:val="center"/>
          </w:tcPr>
          <w:p w14:paraId="0985EBA1"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5498" w:type="dxa"/>
            <w:tcBorders>
              <w:top w:val="single" w:sz="4" w:space="0" w:color="000000"/>
              <w:left w:val="single" w:sz="4" w:space="0" w:color="000000"/>
              <w:bottom w:val="single" w:sz="4" w:space="0" w:color="000000"/>
              <w:right w:val="single" w:sz="4" w:space="0" w:color="000000"/>
            </w:tcBorders>
            <w:vAlign w:val="center"/>
          </w:tcPr>
          <w:p w14:paraId="71AD47F1" w14:textId="77777777" w:rsidR="00CC59E8" w:rsidRDefault="00CC59E8">
            <w:pPr>
              <w:spacing w:line="580" w:lineRule="exact"/>
              <w:ind w:firstLineChars="200" w:firstLine="480"/>
              <w:rPr>
                <w:rFonts w:ascii="仿宋_GB2312" w:eastAsia="仿宋_GB2312" w:hAnsi="仿宋_GB2312" w:cs="仿宋_GB2312"/>
                <w:sz w:val="24"/>
                <w:szCs w:val="24"/>
              </w:rPr>
            </w:pPr>
          </w:p>
        </w:tc>
      </w:tr>
      <w:tr w:rsidR="00CC59E8" w14:paraId="55F96022" w14:textId="77777777">
        <w:trPr>
          <w:trHeight w:val="57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6BBEBD57"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3308" w:type="dxa"/>
            <w:tcBorders>
              <w:top w:val="single" w:sz="4" w:space="0" w:color="000000"/>
              <w:left w:val="single" w:sz="4" w:space="0" w:color="000000"/>
              <w:bottom w:val="single" w:sz="4" w:space="0" w:color="000000"/>
              <w:right w:val="single" w:sz="4" w:space="0" w:color="000000"/>
            </w:tcBorders>
            <w:vAlign w:val="center"/>
          </w:tcPr>
          <w:p w14:paraId="0F72AAF2" w14:textId="77777777" w:rsidR="00CC59E8" w:rsidRDefault="00CC59E8">
            <w:pPr>
              <w:spacing w:line="580" w:lineRule="exact"/>
              <w:jc w:val="center"/>
              <w:rPr>
                <w:rFonts w:ascii="仿宋_GB2312" w:eastAsia="仿宋_GB2312" w:hAnsi="仿宋_GB2312" w:cs="仿宋_GB2312"/>
                <w:sz w:val="24"/>
                <w:szCs w:val="24"/>
              </w:rPr>
            </w:pPr>
          </w:p>
        </w:tc>
        <w:tc>
          <w:tcPr>
            <w:tcW w:w="5529" w:type="dxa"/>
            <w:tcBorders>
              <w:top w:val="single" w:sz="4" w:space="0" w:color="000000"/>
              <w:left w:val="single" w:sz="4" w:space="0" w:color="000000"/>
              <w:bottom w:val="single" w:sz="4" w:space="0" w:color="000000"/>
              <w:right w:val="single" w:sz="4" w:space="0" w:color="000000"/>
            </w:tcBorders>
            <w:vAlign w:val="center"/>
          </w:tcPr>
          <w:p w14:paraId="3D14AE9A"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5498" w:type="dxa"/>
            <w:tcBorders>
              <w:top w:val="single" w:sz="4" w:space="0" w:color="000000"/>
              <w:left w:val="single" w:sz="4" w:space="0" w:color="000000"/>
              <w:bottom w:val="single" w:sz="4" w:space="0" w:color="000000"/>
              <w:right w:val="single" w:sz="4" w:space="0" w:color="000000"/>
            </w:tcBorders>
            <w:vAlign w:val="center"/>
          </w:tcPr>
          <w:p w14:paraId="5D7B159F" w14:textId="77777777" w:rsidR="00CC59E8" w:rsidRDefault="00CC59E8">
            <w:pPr>
              <w:spacing w:line="580" w:lineRule="exact"/>
              <w:ind w:firstLineChars="200" w:firstLine="480"/>
              <w:rPr>
                <w:rFonts w:ascii="仿宋_GB2312" w:eastAsia="仿宋_GB2312" w:hAnsi="仿宋_GB2312" w:cs="仿宋_GB2312"/>
                <w:sz w:val="24"/>
                <w:szCs w:val="24"/>
              </w:rPr>
            </w:pPr>
          </w:p>
        </w:tc>
      </w:tr>
    </w:tbl>
    <w:p w14:paraId="5AE9DD5B" w14:textId="77777777" w:rsidR="00CC59E8" w:rsidRDefault="00CC59E8"/>
    <w:sectPr w:rsidR="00CC59E8">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3D8F25" w14:textId="77777777" w:rsidR="00002911" w:rsidRDefault="00002911" w:rsidP="00EA7C75">
      <w:r>
        <w:separator/>
      </w:r>
    </w:p>
  </w:endnote>
  <w:endnote w:type="continuationSeparator" w:id="0">
    <w:p w14:paraId="770FD705" w14:textId="77777777" w:rsidR="00002911" w:rsidRDefault="00002911" w:rsidP="00EA7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方正小标宋_GBK">
    <w:altName w:val="微软雅黑"/>
    <w:charset w:val="86"/>
    <w:family w:val="script"/>
    <w:pitch w:val="default"/>
    <w:sig w:usb0="00000000" w:usb1="00000000" w:usb2="00000000" w:usb3="00000000" w:csb0="00040000" w:csb1="00000000"/>
  </w:font>
  <w:font w:name="仿宋_GB2312">
    <w:altName w:val="微软雅黑"/>
    <w:panose1 w:val="02010609030101010101"/>
    <w:charset w:val="86"/>
    <w:family w:val="modern"/>
    <w:pitch w:val="fixed"/>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38A287" w14:textId="77777777" w:rsidR="00002911" w:rsidRDefault="00002911" w:rsidP="00EA7C75">
      <w:r>
        <w:separator/>
      </w:r>
    </w:p>
  </w:footnote>
  <w:footnote w:type="continuationSeparator" w:id="0">
    <w:p w14:paraId="69BD7FF4" w14:textId="77777777" w:rsidR="00002911" w:rsidRDefault="00002911" w:rsidP="00EA7C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2"/>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42A5818"/>
    <w:rsid w:val="00002911"/>
    <w:rsid w:val="00013BDA"/>
    <w:rsid w:val="00103B34"/>
    <w:rsid w:val="001357C5"/>
    <w:rsid w:val="0019351F"/>
    <w:rsid w:val="001D6BB2"/>
    <w:rsid w:val="001E4902"/>
    <w:rsid w:val="003415B4"/>
    <w:rsid w:val="0042398B"/>
    <w:rsid w:val="004753A2"/>
    <w:rsid w:val="004B21A9"/>
    <w:rsid w:val="00517CA7"/>
    <w:rsid w:val="005B5AD2"/>
    <w:rsid w:val="0083454F"/>
    <w:rsid w:val="00863F93"/>
    <w:rsid w:val="009B16E3"/>
    <w:rsid w:val="00AF0950"/>
    <w:rsid w:val="00C16EFD"/>
    <w:rsid w:val="00CC3355"/>
    <w:rsid w:val="00CC59E8"/>
    <w:rsid w:val="00D61153"/>
    <w:rsid w:val="00DB6F28"/>
    <w:rsid w:val="00DC4632"/>
    <w:rsid w:val="00EA7C75"/>
    <w:rsid w:val="0B9830F8"/>
    <w:rsid w:val="582531A0"/>
    <w:rsid w:val="642A58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C45BB5"/>
  <w15:docId w15:val="{519B199F-1EDB-4AB7-B6F3-C47ED209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unhideWhenUsed="1" w:qFormat="1"/>
    <w:lsdException w:name="caption" w:semiHidden="1" w:unhideWhenUsed="1" w:qFormat="1"/>
    <w:lsdException w:name="Title" w:qFormat="1"/>
    <w:lsdException w:name="Default Paragraph Font" w:semiHidden="1" w:qFormat="1"/>
    <w:lsdException w:name="Body Text" w:uiPriority="99"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next w:val="a0"/>
    <w:qFormat/>
    <w:pPr>
      <w:widowControl w:val="0"/>
      <w:jc w:val="both"/>
    </w:pPr>
    <w:rPr>
      <w:rFonts w:ascii="Calibri" w:hAnsi="Calibri"/>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next w:val="a4"/>
    <w:uiPriority w:val="99"/>
    <w:unhideWhenUsed/>
    <w:qFormat/>
    <w:pPr>
      <w:ind w:firstLine="454"/>
      <w:jc w:val="left"/>
    </w:pPr>
    <w:rPr>
      <w:rFonts w:ascii="Tahoma" w:hAnsi="Tahoma"/>
      <w:szCs w:val="24"/>
    </w:rPr>
  </w:style>
  <w:style w:type="paragraph" w:styleId="a4">
    <w:name w:val="Body Text"/>
    <w:basedOn w:val="a"/>
    <w:uiPriority w:val="99"/>
    <w:unhideWhenUsed/>
    <w:qFormat/>
    <w:pPr>
      <w:spacing w:after="120"/>
    </w:pPr>
  </w:style>
  <w:style w:type="paragraph" w:styleId="a5">
    <w:name w:val="header"/>
    <w:basedOn w:val="a"/>
    <w:link w:val="a6"/>
    <w:rsid w:val="00EA7C75"/>
    <w:pPr>
      <w:tabs>
        <w:tab w:val="center" w:pos="4153"/>
        <w:tab w:val="right" w:pos="8306"/>
      </w:tabs>
      <w:snapToGrid w:val="0"/>
      <w:jc w:val="center"/>
    </w:pPr>
    <w:rPr>
      <w:sz w:val="18"/>
      <w:szCs w:val="18"/>
    </w:rPr>
  </w:style>
  <w:style w:type="character" w:customStyle="1" w:styleId="a6">
    <w:name w:val="页眉 字符"/>
    <w:basedOn w:val="a1"/>
    <w:link w:val="a5"/>
    <w:rsid w:val="00EA7C75"/>
    <w:rPr>
      <w:rFonts w:ascii="Calibri" w:hAnsi="Calibri"/>
      <w:kern w:val="2"/>
      <w:sz w:val="18"/>
      <w:szCs w:val="18"/>
    </w:rPr>
  </w:style>
  <w:style w:type="paragraph" w:styleId="a7">
    <w:name w:val="footer"/>
    <w:basedOn w:val="a"/>
    <w:link w:val="a8"/>
    <w:rsid w:val="00EA7C75"/>
    <w:pPr>
      <w:tabs>
        <w:tab w:val="center" w:pos="4153"/>
        <w:tab w:val="right" w:pos="8306"/>
      </w:tabs>
      <w:snapToGrid w:val="0"/>
      <w:jc w:val="left"/>
    </w:pPr>
    <w:rPr>
      <w:sz w:val="18"/>
      <w:szCs w:val="18"/>
    </w:rPr>
  </w:style>
  <w:style w:type="character" w:customStyle="1" w:styleId="a8">
    <w:name w:val="页脚 字符"/>
    <w:basedOn w:val="a1"/>
    <w:link w:val="a7"/>
    <w:rsid w:val="00EA7C75"/>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72</Words>
  <Characters>414</Characters>
  <Application>Microsoft Office Word</Application>
  <DocSecurity>0</DocSecurity>
  <Lines>3</Lines>
  <Paragraphs>1</Paragraphs>
  <ScaleCrop>false</ScaleCrop>
  <Company/>
  <LinksUpToDate>false</LinksUpToDate>
  <CharactersWithSpaces>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 w</cp:lastModifiedBy>
  <cp:revision>13</cp:revision>
  <cp:lastPrinted>2024-11-19T01:39:00Z</cp:lastPrinted>
  <dcterms:created xsi:type="dcterms:W3CDTF">2024-11-18T08:27:00Z</dcterms:created>
  <dcterms:modified xsi:type="dcterms:W3CDTF">2025-07-06T05:53:00Z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ies>
</file>