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C761" w14:textId="527528A2" w:rsidR="00036DD9" w:rsidRDefault="00036DD9" w:rsidP="00036DD9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Figure S1.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The transfection efficiencies of shZNF280A and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shCtrl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in </w:t>
      </w:r>
      <w:r w:rsidR="00D10C00" w:rsidRPr="00D10C00">
        <w:rPr>
          <w:rFonts w:ascii="Times New Roman" w:eastAsiaTheme="majorEastAsia" w:hAnsi="Times New Roman" w:cs="Times New Roman"/>
          <w:sz w:val="24"/>
          <w:szCs w:val="24"/>
        </w:rPr>
        <w:t>HCT116 and RKO cells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were evaluated through observing the fluorescence of GFP on lentivirus vector. </w:t>
      </w:r>
    </w:p>
    <w:p w14:paraId="57F671B7" w14:textId="5A40F5FA" w:rsidR="00A86DCD" w:rsidRDefault="00036DD9" w:rsidP="00A86DC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Figure S2.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10C00">
        <w:rPr>
          <w:rFonts w:ascii="Times New Roman" w:eastAsiaTheme="majorEastAsia" w:hAnsi="Times New Roman" w:cs="Times New Roman"/>
          <w:sz w:val="24"/>
          <w:szCs w:val="24"/>
        </w:rPr>
        <w:t xml:space="preserve">(A) 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 xml:space="preserve">The volcano plot of gene expression profiling in 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>RKO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 xml:space="preserve"> cells with or without ZNF280A knockdown. Green dots represent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>ed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 xml:space="preserve"> the downregulated DEGs, red dots represent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>ed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 xml:space="preserve"> the upregulated DEGs.</w:t>
      </w:r>
      <w:r w:rsidR="00D10C00">
        <w:rPr>
          <w:rFonts w:ascii="Times New Roman" w:eastAsiaTheme="majorEastAsia" w:hAnsi="Times New Roman" w:cs="Times New Roman"/>
          <w:sz w:val="24"/>
          <w:szCs w:val="24"/>
        </w:rPr>
        <w:t xml:space="preserve"> (B</w:t>
      </w:r>
      <w:r w:rsidR="00D10C00">
        <w:rPr>
          <w:rFonts w:ascii="Times New Roman" w:eastAsiaTheme="majorEastAsia" w:hAnsi="Times New Roman" w:cs="Times New Roman"/>
          <w:sz w:val="24"/>
          <w:szCs w:val="24"/>
        </w:rPr>
        <w:t>-E</w:t>
      </w:r>
      <w:r w:rsidR="00D10C00"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="00D10C00" w:rsidRPr="00D10C00">
        <w:rPr>
          <w:rFonts w:ascii="Times New Roman" w:eastAsiaTheme="majorEastAsia" w:hAnsi="Times New Roman" w:cs="Times New Roman"/>
          <w:sz w:val="24"/>
          <w:szCs w:val="24"/>
        </w:rPr>
        <w:t>The quality of all the microarray data was assessed in several ways</w:t>
      </w:r>
      <w:r w:rsidR="00D10C00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A86DC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 xml:space="preserve">(F, G) 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>Results</w:t>
      </w:r>
      <w:r w:rsidR="00A86DCD" w:rsidRPr="00D10C00">
        <w:rPr>
          <w:rFonts w:ascii="Times New Roman" w:eastAsiaTheme="majorEastAsia" w:hAnsi="Times New Roman" w:cs="Times New Roman"/>
          <w:sz w:val="24"/>
          <w:szCs w:val="24"/>
        </w:rPr>
        <w:t xml:space="preserve"> show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>ed</w:t>
      </w:r>
      <w:r w:rsidR="00A86DCD" w:rsidRPr="00D10C00">
        <w:rPr>
          <w:rFonts w:ascii="Times New Roman" w:eastAsiaTheme="majorEastAsia" w:hAnsi="Times New Roman" w:cs="Times New Roman"/>
          <w:sz w:val="24"/>
          <w:szCs w:val="24"/>
        </w:rPr>
        <w:t xml:space="preserve"> cell cycle control of chromosomal replication as one of the most enriched pathways and cancer as one of the most enriched diseases</w:t>
      </w:r>
      <w:r w:rsidR="00A86DCD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5B2864F" w14:textId="12A39EFF" w:rsidR="00036DD9" w:rsidRDefault="00036DD9" w:rsidP="00036DD9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Figure S3.</w:t>
      </w:r>
      <w:r w:rsidR="00F2266F" w:rsidRPr="00F2266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>(A)</w:t>
      </w:r>
      <w:r w:rsidR="00F2266F" w:rsidRPr="00A86DC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>T</w:t>
      </w:r>
      <w:r w:rsidR="00F2266F" w:rsidRPr="00A86DCD">
        <w:rPr>
          <w:rFonts w:ascii="Times New Roman" w:eastAsiaTheme="majorEastAsia" w:hAnsi="Times New Roman" w:cs="Times New Roman"/>
          <w:sz w:val="24"/>
          <w:szCs w:val="24"/>
        </w:rPr>
        <w:t>he expression of RPS14 in CRC cells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 xml:space="preserve"> was </w:t>
      </w:r>
      <w:r w:rsidR="00F2266F" w:rsidRPr="00A86DCD">
        <w:rPr>
          <w:rFonts w:ascii="Times New Roman" w:eastAsiaTheme="majorEastAsia" w:hAnsi="Times New Roman" w:cs="Times New Roman"/>
          <w:sz w:val="24"/>
          <w:szCs w:val="24"/>
        </w:rPr>
        <w:t>analyzed by qPCR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 xml:space="preserve">. (B) The transfection efficiencies in RKO cells were evaluated through observing the fluorescence of GFP on lentivirus vector. (C, D) The </w:t>
      </w:r>
      <w:r w:rsidR="00F2266F" w:rsidRPr="00A86DCD">
        <w:rPr>
          <w:rFonts w:ascii="Times New Roman" w:eastAsiaTheme="majorEastAsia" w:hAnsi="Times New Roman" w:cs="Times New Roman"/>
          <w:sz w:val="24"/>
          <w:szCs w:val="24"/>
        </w:rPr>
        <w:t xml:space="preserve">expression of 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 xml:space="preserve">ZNF280A and </w:t>
      </w:r>
      <w:r w:rsidR="00F2266F" w:rsidRPr="00A86DCD">
        <w:rPr>
          <w:rFonts w:ascii="Times New Roman" w:eastAsiaTheme="majorEastAsia" w:hAnsi="Times New Roman" w:cs="Times New Roman"/>
          <w:sz w:val="24"/>
          <w:szCs w:val="24"/>
        </w:rPr>
        <w:t>RPS14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 xml:space="preserve"> of </w:t>
      </w:r>
      <w:r w:rsidR="00F2266F" w:rsidRPr="00F2266F">
        <w:rPr>
          <w:rFonts w:ascii="Times New Roman" w:eastAsiaTheme="majorEastAsia" w:hAnsi="Times New Roman" w:cs="Times New Roman"/>
          <w:sz w:val="24"/>
          <w:szCs w:val="24"/>
        </w:rPr>
        <w:t>the indicated cells</w:t>
      </w:r>
      <w:r w:rsidR="00F2266F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>were e</w:t>
      </w:r>
      <w:r w:rsidR="00F2266F" w:rsidRPr="00F2266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2266F" w:rsidRPr="00A86DCD">
        <w:rPr>
          <w:rFonts w:ascii="Times New Roman" w:eastAsiaTheme="majorEastAsia" w:hAnsi="Times New Roman" w:cs="Times New Roman"/>
          <w:sz w:val="24"/>
          <w:szCs w:val="24"/>
        </w:rPr>
        <w:t>analyzed</w:t>
      </w:r>
      <w:r w:rsidR="00F2266F">
        <w:rPr>
          <w:rFonts w:ascii="Times New Roman" w:eastAsiaTheme="majorEastAsia" w:hAnsi="Times New Roman" w:cs="Times New Roman"/>
          <w:sz w:val="24"/>
          <w:szCs w:val="24"/>
        </w:rPr>
        <w:t xml:space="preserve"> by qPCR and WB. </w:t>
      </w:r>
      <w:r w:rsidR="00F2266F" w:rsidRPr="009F0BA1">
        <w:rPr>
          <w:rFonts w:ascii="Times New Roman" w:eastAsia="微软雅黑" w:hAnsi="Times New Roman" w:cs="Times New Roman"/>
          <w:sz w:val="24"/>
          <w:szCs w:val="24"/>
        </w:rPr>
        <w:t>*P &lt; 0.05, **P &lt; 0.01, ***P &lt; 0.001.</w:t>
      </w:r>
    </w:p>
    <w:p w14:paraId="1CD75028" w14:textId="4B0F3EA9" w:rsidR="00036DD9" w:rsidRDefault="00036DD9" w:rsidP="00036DD9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Figure S4.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CC3CD7">
        <w:rPr>
          <w:rFonts w:ascii="Times New Roman" w:eastAsiaTheme="majorEastAsia" w:hAnsi="Times New Roman" w:cs="Times New Roman"/>
          <w:sz w:val="24"/>
          <w:szCs w:val="24"/>
        </w:rPr>
        <w:t>S</w:t>
      </w:r>
      <w:r w:rsidR="00CC3CD7" w:rsidRPr="00CC3CD7">
        <w:rPr>
          <w:rFonts w:ascii="Times New Roman" w:eastAsiaTheme="majorEastAsia" w:hAnsi="Times New Roman" w:cs="Times New Roman"/>
          <w:sz w:val="24"/>
          <w:szCs w:val="24"/>
        </w:rPr>
        <w:t>ubcellular localization analysis indicated that there was a great possibility of interaction between ZNF280A and SYVN1</w:t>
      </w:r>
      <w:r w:rsidR="00CC3CD7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E66FD02" w14:textId="27A99D59" w:rsidR="00BD3952" w:rsidRDefault="00036DD9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Table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S1.</w:t>
      </w:r>
      <w:r w:rsidR="00CC3CD7" w:rsidRPr="00CC3CD7">
        <w:t xml:space="preserve"> </w:t>
      </w:r>
      <w:r w:rsidR="00CC3CD7" w:rsidRPr="00CC3CD7">
        <w:rPr>
          <w:rFonts w:ascii="Times New Roman" w:eastAsiaTheme="majorEastAsia" w:hAnsi="Times New Roman" w:cs="Times New Roman"/>
          <w:bCs/>
          <w:sz w:val="24"/>
          <w:szCs w:val="24"/>
        </w:rPr>
        <w:t xml:space="preserve">All the antibodies used in </w:t>
      </w:r>
      <w:r w:rsidR="00CC3CD7">
        <w:rPr>
          <w:rFonts w:ascii="Times New Roman" w:eastAsiaTheme="majorEastAsia" w:hAnsi="Times New Roman" w:cs="Times New Roman"/>
          <w:bCs/>
          <w:sz w:val="24"/>
          <w:szCs w:val="24"/>
        </w:rPr>
        <w:t>WB and IHC.</w:t>
      </w:r>
    </w:p>
    <w:p w14:paraId="56D1DE66" w14:textId="46966072" w:rsidR="00CC3CD7" w:rsidRDefault="00CC3CD7" w:rsidP="00CC3CD7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Table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S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Pr="00CC3CD7">
        <w:t xml:space="preserve"> </w:t>
      </w:r>
      <w:r w:rsidRPr="00CC3CD7">
        <w:rPr>
          <w:rFonts w:ascii="Times New Roman" w:eastAsiaTheme="majorEastAsia" w:hAnsi="Times New Roman" w:cs="Times New Roman"/>
          <w:bCs/>
          <w:sz w:val="24"/>
          <w:szCs w:val="24"/>
        </w:rPr>
        <w:t>Primers used in qPCR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27B43A99" w14:textId="1594BFD9" w:rsidR="00CC3CD7" w:rsidRDefault="00CC3CD7" w:rsidP="00CC3CD7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Table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S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Pr="00CC3CD7">
        <w:t xml:space="preserve"> </w:t>
      </w:r>
      <w:r w:rsidRPr="00CC3CD7">
        <w:rPr>
          <w:rFonts w:ascii="Times New Roman" w:eastAsiaTheme="majorEastAsia" w:hAnsi="Times New Roman" w:cs="Times New Roman"/>
          <w:bCs/>
          <w:sz w:val="24"/>
          <w:szCs w:val="24"/>
        </w:rPr>
        <w:t>The target sequences and shRNA sequences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77B3B410" w14:textId="29DC5072" w:rsidR="00CC3CD7" w:rsidRDefault="00CC3CD7" w:rsidP="00CC3CD7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Table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S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Pr="00CC3CD7">
        <w:t xml:space="preserve"> </w:t>
      </w:r>
      <w:r w:rsidRPr="00CC3CD7">
        <w:rPr>
          <w:rFonts w:ascii="Times New Roman" w:eastAsiaTheme="majorEastAsia" w:hAnsi="Times New Roman" w:cs="Times New Roman"/>
          <w:bCs/>
          <w:sz w:val="24"/>
          <w:szCs w:val="24"/>
        </w:rPr>
        <w:t>Relationship between ZNF280A expression and tumor characteristics in patients with colorectal cancer analyzed by Spearman rank correlation analysis.</w:t>
      </w:r>
    </w:p>
    <w:p w14:paraId="55A63075" w14:textId="51F8460D" w:rsidR="00CC3CD7" w:rsidRDefault="00CC3CD7" w:rsidP="00CC3CD7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Table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S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5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Pr="00CC3CD7">
        <w:t xml:space="preserve"> </w:t>
      </w:r>
      <w:r w:rsidRPr="00CC3CD7">
        <w:rPr>
          <w:rFonts w:ascii="Times New Roman" w:eastAsiaTheme="majorEastAsia" w:hAnsi="Times New Roman" w:cs="Times New Roman"/>
          <w:bCs/>
          <w:sz w:val="24"/>
          <w:szCs w:val="24"/>
        </w:rPr>
        <w:t xml:space="preserve">The ligases were predicted by using </w:t>
      </w:r>
      <w:proofErr w:type="spellStart"/>
      <w:r w:rsidRPr="00CC3CD7">
        <w:rPr>
          <w:rFonts w:ascii="Times New Roman" w:eastAsiaTheme="majorEastAsia" w:hAnsi="Times New Roman" w:cs="Times New Roman"/>
          <w:bCs/>
          <w:sz w:val="24"/>
          <w:szCs w:val="24"/>
        </w:rPr>
        <w:t>UbiBrowser</w:t>
      </w:r>
      <w:proofErr w:type="spellEnd"/>
      <w:r w:rsidRPr="00CC3CD7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639DE9B8" w14:textId="77777777" w:rsidR="00CC3CD7" w:rsidRPr="00CC3CD7" w:rsidRDefault="00CC3CD7" w:rsidP="00CC3CD7">
      <w:pPr>
        <w:rPr>
          <w:bCs/>
        </w:rPr>
      </w:pPr>
    </w:p>
    <w:p w14:paraId="11FED028" w14:textId="77777777" w:rsidR="00CC3CD7" w:rsidRPr="00CC3CD7" w:rsidRDefault="00CC3CD7" w:rsidP="00CC3CD7">
      <w:pPr>
        <w:rPr>
          <w:bCs/>
        </w:rPr>
      </w:pPr>
    </w:p>
    <w:p w14:paraId="31063952" w14:textId="77777777" w:rsidR="00CC3CD7" w:rsidRPr="00CC3CD7" w:rsidRDefault="00CC3CD7">
      <w:pPr>
        <w:rPr>
          <w:bCs/>
        </w:rPr>
      </w:pPr>
    </w:p>
    <w:sectPr w:rsidR="00CC3CD7" w:rsidRPr="00CC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6FA8" w14:textId="77777777" w:rsidR="00A85C85" w:rsidRDefault="00A85C85" w:rsidP="00036DD9">
      <w:r>
        <w:separator/>
      </w:r>
    </w:p>
  </w:endnote>
  <w:endnote w:type="continuationSeparator" w:id="0">
    <w:p w14:paraId="206C3DB7" w14:textId="77777777" w:rsidR="00A85C85" w:rsidRDefault="00A85C85" w:rsidP="0003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6C7C" w14:textId="77777777" w:rsidR="00A85C85" w:rsidRDefault="00A85C85" w:rsidP="00036DD9">
      <w:r>
        <w:separator/>
      </w:r>
    </w:p>
  </w:footnote>
  <w:footnote w:type="continuationSeparator" w:id="0">
    <w:p w14:paraId="2695D32B" w14:textId="77777777" w:rsidR="00A85C85" w:rsidRDefault="00A85C85" w:rsidP="00036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7B"/>
    <w:rsid w:val="00036DD9"/>
    <w:rsid w:val="0004087B"/>
    <w:rsid w:val="004A16A4"/>
    <w:rsid w:val="008C5AB5"/>
    <w:rsid w:val="00A85C85"/>
    <w:rsid w:val="00A86DCD"/>
    <w:rsid w:val="00BD3952"/>
    <w:rsid w:val="00CC3CD7"/>
    <w:rsid w:val="00D10C00"/>
    <w:rsid w:val="00F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6F5A0"/>
  <w15:chartTrackingRefBased/>
  <w15:docId w15:val="{6C7FA2A0-9DB0-4D54-8F9C-645354A5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Biller</dc:creator>
  <cp:keywords/>
  <dc:description/>
  <cp:lastModifiedBy>Tian Biller</cp:lastModifiedBy>
  <cp:revision>2</cp:revision>
  <dcterms:created xsi:type="dcterms:W3CDTF">2021-12-27T00:46:00Z</dcterms:created>
  <dcterms:modified xsi:type="dcterms:W3CDTF">2021-12-27T01:11:00Z</dcterms:modified>
</cp:coreProperties>
</file>