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5D9BA" w14:textId="77777777" w:rsidR="004E114A" w:rsidRPr="00443934" w:rsidRDefault="004E114A" w:rsidP="004E114A">
      <w:pPr>
        <w:spacing w:line="400" w:lineRule="exac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443934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5 </w:t>
      </w:r>
      <w:r w:rsidRPr="00443934">
        <w:rPr>
          <w:rFonts w:ascii="Times New Roman" w:eastAsia="SimSun" w:hAnsi="Times New Roman" w:cs="Times New Roman"/>
          <w:b/>
          <w:bCs/>
          <w:sz w:val="28"/>
          <w:szCs w:val="28"/>
        </w:rPr>
        <w:t>讨论（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还没开始写，以下是</w:t>
      </w:r>
      <w:r w:rsidRPr="00443934">
        <w:rPr>
          <w:rFonts w:ascii="Times New Roman" w:eastAsia="SimSun" w:hAnsi="Times New Roman" w:cs="Times New Roman"/>
          <w:b/>
          <w:bCs/>
          <w:sz w:val="28"/>
          <w:szCs w:val="28"/>
        </w:rPr>
        <w:t>写作思路）</w:t>
      </w:r>
    </w:p>
    <w:p w14:paraId="665E81AB" w14:textId="77777777" w:rsidR="004E114A" w:rsidRPr="00443934" w:rsidRDefault="004E114A" w:rsidP="004E114A">
      <w:pPr>
        <w:spacing w:line="400" w:lineRule="exact"/>
        <w:rPr>
          <w:rFonts w:ascii="Times New Roman" w:eastAsia="SimSun" w:hAnsi="Times New Roman" w:cs="Times New Roman"/>
          <w:b/>
          <w:bCs/>
          <w:sz w:val="24"/>
        </w:rPr>
      </w:pPr>
      <w:r w:rsidRPr="00443934">
        <w:rPr>
          <w:rFonts w:ascii="Times New Roman" w:eastAsia="SimSun" w:hAnsi="Times New Roman" w:cs="Times New Roman"/>
          <w:b/>
          <w:bCs/>
          <w:sz w:val="24"/>
        </w:rPr>
        <w:t xml:space="preserve">5.1 </w:t>
      </w:r>
      <w:r w:rsidRPr="00443934">
        <w:rPr>
          <w:rFonts w:ascii="Times New Roman" w:eastAsia="SimSun" w:hAnsi="Times New Roman" w:cs="Times New Roman"/>
          <w:b/>
          <w:bCs/>
          <w:sz w:val="24"/>
        </w:rPr>
        <w:t>理论解释</w:t>
      </w:r>
    </w:p>
    <w:p w14:paraId="52A179CD" w14:textId="77777777" w:rsidR="004E114A" w:rsidRPr="00443934" w:rsidRDefault="004E114A" w:rsidP="004E114A">
      <w:pPr>
        <w:numPr>
          <w:ilvl w:val="0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 xml:space="preserve">Mode </w:t>
      </w:r>
      <w:r w:rsidRPr="00443934">
        <w:rPr>
          <w:rFonts w:ascii="Times New Roman" w:eastAsia="SimSun" w:hAnsi="Times New Roman" w:cs="Times New Roman"/>
          <w:sz w:val="24"/>
        </w:rPr>
        <w:t>与</w:t>
      </w:r>
      <w:r w:rsidRPr="00443934">
        <w:rPr>
          <w:rFonts w:ascii="Times New Roman" w:eastAsia="SimSun" w:hAnsi="Times New Roman" w:cs="Times New Roman"/>
          <w:sz w:val="24"/>
        </w:rPr>
        <w:t xml:space="preserve"> Raha-Baran </w:t>
      </w:r>
      <w:r w:rsidRPr="00443934">
        <w:rPr>
          <w:rFonts w:ascii="Times New Roman" w:eastAsia="SimSun" w:hAnsi="Times New Roman" w:cs="Times New Roman"/>
          <w:sz w:val="24"/>
        </w:rPr>
        <w:t>的差异机理</w:t>
      </w:r>
    </w:p>
    <w:p w14:paraId="17CA90E8" w14:textId="77777777" w:rsidR="004E114A" w:rsidRPr="00443934" w:rsidRDefault="004E114A" w:rsidP="004E114A">
      <w:pPr>
        <w:numPr>
          <w:ilvl w:val="1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在前文（第</w:t>
      </w:r>
      <w:r w:rsidRPr="00443934">
        <w:rPr>
          <w:rFonts w:ascii="Times New Roman" w:eastAsia="SimSun" w:hAnsi="Times New Roman" w:cs="Times New Roman"/>
          <w:sz w:val="24"/>
        </w:rPr>
        <w:t>4</w:t>
      </w:r>
      <w:r w:rsidRPr="00443934">
        <w:rPr>
          <w:rFonts w:ascii="Times New Roman" w:eastAsia="SimSun" w:hAnsi="Times New Roman" w:cs="Times New Roman"/>
          <w:sz w:val="24"/>
        </w:rPr>
        <w:t>节）对比了这两种清洗策略的性能差异，这里可进一步从理论层面探讨：</w:t>
      </w:r>
    </w:p>
    <w:p w14:paraId="5125C92E" w14:textId="77777777" w:rsidR="004E114A" w:rsidRPr="00443934" w:rsidRDefault="004E114A" w:rsidP="004E114A">
      <w:pPr>
        <w:numPr>
          <w:ilvl w:val="2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 xml:space="preserve">Mode </w:t>
      </w:r>
      <w:r w:rsidRPr="00443934">
        <w:rPr>
          <w:rFonts w:ascii="Times New Roman" w:eastAsia="SimSun" w:hAnsi="Times New Roman" w:cs="Times New Roman"/>
          <w:sz w:val="24"/>
        </w:rPr>
        <w:t>策略：简单、高效，主要假设大多数特征维度具有明显主频值（或常用值）。在数值型或缺失程度较低的数据集下，能够快速修复部分噪声</w:t>
      </w:r>
      <w:r w:rsidRPr="00443934">
        <w:rPr>
          <w:rFonts w:ascii="Times New Roman" w:eastAsia="SimSun" w:hAnsi="Times New Roman" w:cs="Times New Roman"/>
          <w:sz w:val="24"/>
        </w:rPr>
        <w:t>/</w:t>
      </w:r>
      <w:r w:rsidRPr="00443934">
        <w:rPr>
          <w:rFonts w:ascii="Times New Roman" w:eastAsia="SimSun" w:hAnsi="Times New Roman" w:cs="Times New Roman"/>
          <w:sz w:val="24"/>
        </w:rPr>
        <w:t>空值；但面对复杂语义冲突或知识库约束时，缺乏足够的上下文推理能力，容易引入偏差。</w:t>
      </w:r>
    </w:p>
    <w:p w14:paraId="31A3CCB1" w14:textId="77777777" w:rsidR="004E114A" w:rsidRPr="00443934" w:rsidRDefault="004E114A" w:rsidP="004E114A">
      <w:pPr>
        <w:numPr>
          <w:ilvl w:val="2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 xml:space="preserve">Raha-Baran </w:t>
      </w:r>
      <w:r w:rsidRPr="00443934">
        <w:rPr>
          <w:rFonts w:ascii="Times New Roman" w:eastAsia="SimSun" w:hAnsi="Times New Roman" w:cs="Times New Roman"/>
          <w:sz w:val="24"/>
        </w:rPr>
        <w:t>策略：依赖更丰富的上下文与规则，实现对各种语义、规则冲突的精准修复。但其算法开销和对先验知识的依赖度更高。</w:t>
      </w:r>
    </w:p>
    <w:p w14:paraId="73F07A1D" w14:textId="77777777" w:rsidR="004E114A" w:rsidRPr="00443934" w:rsidRDefault="004E114A" w:rsidP="004E114A">
      <w:pPr>
        <w:numPr>
          <w:ilvl w:val="1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  <w:highlight w:val="yellow"/>
        </w:rPr>
        <w:t>将这些结果与已有文献进行对比，</w:t>
      </w:r>
      <w:r w:rsidRPr="00443934">
        <w:rPr>
          <w:rFonts w:ascii="Times New Roman" w:eastAsia="SimSun" w:hAnsi="Times New Roman" w:cs="Times New Roman"/>
          <w:sz w:val="24"/>
        </w:rPr>
        <w:t>说明本研究如何证实了</w:t>
      </w:r>
      <w:r w:rsidRPr="00443934">
        <w:rPr>
          <w:rFonts w:ascii="Times New Roman" w:eastAsia="SimSun" w:hAnsi="Times New Roman" w:cs="Times New Roman"/>
          <w:sz w:val="24"/>
        </w:rPr>
        <w:t>“</w:t>
      </w:r>
      <w:r w:rsidRPr="00443934">
        <w:rPr>
          <w:rFonts w:ascii="Times New Roman" w:eastAsia="SimSun" w:hAnsi="Times New Roman" w:cs="Times New Roman"/>
          <w:sz w:val="24"/>
        </w:rPr>
        <w:t>适度复杂的清洗策略在错误率不高时效果最佳，而在错误率极端时也可能受限</w:t>
      </w:r>
      <w:r w:rsidRPr="00443934">
        <w:rPr>
          <w:rFonts w:ascii="Times New Roman" w:eastAsia="SimSun" w:hAnsi="Times New Roman" w:cs="Times New Roman"/>
          <w:sz w:val="24"/>
        </w:rPr>
        <w:t>”</w:t>
      </w:r>
      <w:r w:rsidRPr="00443934">
        <w:rPr>
          <w:rFonts w:ascii="Times New Roman" w:eastAsia="SimSun" w:hAnsi="Times New Roman" w:cs="Times New Roman"/>
          <w:sz w:val="24"/>
        </w:rPr>
        <w:t>等结论；同时可引用其他学者的类似或相反发现，与之形成呼应或对照。</w:t>
      </w:r>
    </w:p>
    <w:p w14:paraId="6B89A63D" w14:textId="77777777" w:rsidR="004E114A" w:rsidRPr="00443934" w:rsidRDefault="004E114A" w:rsidP="004E114A">
      <w:pPr>
        <w:numPr>
          <w:ilvl w:val="0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层次聚类</w:t>
      </w:r>
      <w:r w:rsidRPr="00443934">
        <w:rPr>
          <w:rFonts w:ascii="Times New Roman" w:eastAsia="SimSun" w:hAnsi="Times New Roman" w:cs="Times New Roman"/>
          <w:sz w:val="24"/>
        </w:rPr>
        <w:t xml:space="preserve"> (HC) </w:t>
      </w:r>
      <w:r w:rsidRPr="00443934">
        <w:rPr>
          <w:rFonts w:ascii="Times New Roman" w:eastAsia="SimSun" w:hAnsi="Times New Roman" w:cs="Times New Roman"/>
          <w:sz w:val="24"/>
        </w:rPr>
        <w:t>的稳健性与适用性</w:t>
      </w:r>
    </w:p>
    <w:p w14:paraId="1ABB6E2B" w14:textId="77777777" w:rsidR="004E114A" w:rsidRPr="00443934" w:rsidRDefault="004E114A" w:rsidP="004E114A">
      <w:pPr>
        <w:numPr>
          <w:ilvl w:val="1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  <w:highlight w:val="yellow"/>
        </w:rPr>
        <w:t>结合聚类原理：</w:t>
      </w:r>
      <w:r w:rsidRPr="00443934">
        <w:rPr>
          <w:rFonts w:ascii="Times New Roman" w:eastAsia="SimSun" w:hAnsi="Times New Roman" w:cs="Times New Roman"/>
          <w:sz w:val="24"/>
        </w:rPr>
        <w:t xml:space="preserve">HC </w:t>
      </w:r>
      <w:r w:rsidRPr="00443934">
        <w:rPr>
          <w:rFonts w:ascii="Times New Roman" w:eastAsia="SimSun" w:hAnsi="Times New Roman" w:cs="Times New Roman"/>
          <w:sz w:val="24"/>
        </w:rPr>
        <w:t>逐步合并或拆分簇，不依赖随机初始化；因此在轻度噪声和</w:t>
      </w:r>
      <w:proofErr w:type="gramStart"/>
      <w:r w:rsidRPr="00443934">
        <w:rPr>
          <w:rFonts w:ascii="Times New Roman" w:eastAsia="SimSun" w:hAnsi="Times New Roman" w:cs="Times New Roman"/>
          <w:sz w:val="24"/>
        </w:rPr>
        <w:t>缺失值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场景下通常更稳健。</w:t>
      </w:r>
    </w:p>
    <w:p w14:paraId="237E32C7" w14:textId="77777777" w:rsidR="004E114A" w:rsidRPr="00443934" w:rsidRDefault="004E114A" w:rsidP="004E114A">
      <w:pPr>
        <w:numPr>
          <w:ilvl w:val="1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与</w:t>
      </w:r>
      <w:r w:rsidRPr="00443934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KMeans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>、</w:t>
      </w:r>
      <w:r w:rsidRPr="00443934">
        <w:rPr>
          <w:rFonts w:ascii="Times New Roman" w:eastAsia="SimSun" w:hAnsi="Times New Roman" w:cs="Times New Roman"/>
          <w:sz w:val="24"/>
        </w:rPr>
        <w:t xml:space="preserve">DBSCAN </w:t>
      </w:r>
      <w:r w:rsidRPr="00443934">
        <w:rPr>
          <w:rFonts w:ascii="Times New Roman" w:eastAsia="SimSun" w:hAnsi="Times New Roman" w:cs="Times New Roman"/>
          <w:sz w:val="24"/>
        </w:rPr>
        <w:t>等对比：</w:t>
      </w:r>
    </w:p>
    <w:p w14:paraId="3B6EB6E3" w14:textId="77777777" w:rsidR="004E114A" w:rsidRPr="00443934" w:rsidRDefault="004E114A" w:rsidP="004E114A">
      <w:pPr>
        <w:numPr>
          <w:ilvl w:val="2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proofErr w:type="spellStart"/>
      <w:r w:rsidRPr="00443934">
        <w:rPr>
          <w:rFonts w:ascii="Times New Roman" w:eastAsia="SimSun" w:hAnsi="Times New Roman" w:cs="Times New Roman"/>
          <w:sz w:val="24"/>
        </w:rPr>
        <w:t>KMeans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 xml:space="preserve"> </w:t>
      </w:r>
      <w:r w:rsidRPr="00443934">
        <w:rPr>
          <w:rFonts w:ascii="Times New Roman" w:eastAsia="SimSun" w:hAnsi="Times New Roman" w:cs="Times New Roman"/>
          <w:sz w:val="24"/>
        </w:rPr>
        <w:t>假设球形分布，对噪声更敏感；</w:t>
      </w:r>
    </w:p>
    <w:p w14:paraId="216AFDF4" w14:textId="77777777" w:rsidR="004E114A" w:rsidRPr="00443934" w:rsidRDefault="004E114A" w:rsidP="004E114A">
      <w:pPr>
        <w:numPr>
          <w:ilvl w:val="2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 xml:space="preserve">DBSCAN/OPTICS </w:t>
      </w:r>
      <w:r w:rsidRPr="00443934">
        <w:rPr>
          <w:rFonts w:ascii="Times New Roman" w:eastAsia="SimSun" w:hAnsi="Times New Roman" w:cs="Times New Roman"/>
          <w:sz w:val="24"/>
        </w:rPr>
        <w:t>在噪声识别和</w:t>
      </w:r>
      <w:r w:rsidRPr="00443934">
        <w:rPr>
          <w:rFonts w:ascii="Times New Roman" w:eastAsia="SimSun" w:hAnsi="Times New Roman" w:cs="Times New Roman"/>
          <w:sz w:val="24"/>
        </w:rPr>
        <w:t>ϵ\epsilonϵ</w:t>
      </w:r>
      <w:r w:rsidRPr="00443934">
        <w:rPr>
          <w:rFonts w:ascii="Times New Roman" w:eastAsia="SimSun" w:hAnsi="Times New Roman" w:cs="Times New Roman"/>
          <w:sz w:val="24"/>
        </w:rPr>
        <w:t>参数选择</w:t>
      </w:r>
      <w:proofErr w:type="gramStart"/>
      <w:r w:rsidRPr="00443934">
        <w:rPr>
          <w:rFonts w:ascii="Times New Roman" w:eastAsia="SimSun" w:hAnsi="Times New Roman" w:cs="Times New Roman"/>
          <w:sz w:val="24"/>
        </w:rPr>
        <w:t>不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当时容易出现极端聚类形态。</w:t>
      </w:r>
    </w:p>
    <w:p w14:paraId="209D4B2A" w14:textId="77777777" w:rsidR="004E114A" w:rsidRPr="00443934" w:rsidRDefault="004E114A" w:rsidP="004E114A">
      <w:pPr>
        <w:numPr>
          <w:ilvl w:val="1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理论视角可再次佐证：</w:t>
      </w:r>
      <w:r w:rsidRPr="00443934">
        <w:rPr>
          <w:rFonts w:ascii="Times New Roman" w:eastAsia="SimSun" w:hAnsi="Times New Roman" w:cs="Times New Roman"/>
          <w:sz w:val="24"/>
        </w:rPr>
        <w:t xml:space="preserve">HC </w:t>
      </w:r>
      <w:r w:rsidRPr="00443934">
        <w:rPr>
          <w:rFonts w:ascii="Times New Roman" w:eastAsia="SimSun" w:hAnsi="Times New Roman" w:cs="Times New Roman"/>
          <w:sz w:val="24"/>
        </w:rPr>
        <w:t>在适当的规模和噪声水平下能更好地逼近基准结果，尤其当清洗策略能减少无效或混乱的数据点时，</w:t>
      </w:r>
      <w:r w:rsidRPr="00443934">
        <w:rPr>
          <w:rFonts w:ascii="Times New Roman" w:eastAsia="SimSun" w:hAnsi="Times New Roman" w:cs="Times New Roman"/>
          <w:sz w:val="24"/>
        </w:rPr>
        <w:t xml:space="preserve">HC </w:t>
      </w:r>
      <w:r w:rsidRPr="00443934">
        <w:rPr>
          <w:rFonts w:ascii="Times New Roman" w:eastAsia="SimSun" w:hAnsi="Times New Roman" w:cs="Times New Roman"/>
          <w:sz w:val="24"/>
        </w:rPr>
        <w:t>的逐步分层更能体现出稳定优势。</w:t>
      </w:r>
    </w:p>
    <w:p w14:paraId="4D5955B6" w14:textId="77777777" w:rsidR="004E114A" w:rsidRPr="00443934" w:rsidRDefault="004E114A" w:rsidP="004E114A">
      <w:pPr>
        <w:numPr>
          <w:ilvl w:val="0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特殊现象的机理解释</w:t>
      </w:r>
    </w:p>
    <w:p w14:paraId="7739FD95" w14:textId="77777777" w:rsidR="004E114A" w:rsidRPr="00443934" w:rsidRDefault="004E114A" w:rsidP="004E114A">
      <w:pPr>
        <w:numPr>
          <w:ilvl w:val="1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高于</w:t>
      </w:r>
      <w:r w:rsidRPr="00443934">
        <w:rPr>
          <w:rFonts w:ascii="Times New Roman" w:eastAsia="SimSun" w:hAnsi="Times New Roman" w:cs="Times New Roman"/>
          <w:sz w:val="24"/>
        </w:rPr>
        <w:t>100%</w:t>
      </w:r>
      <w:r w:rsidRPr="00443934">
        <w:rPr>
          <w:rFonts w:ascii="Times New Roman" w:eastAsia="SimSun" w:hAnsi="Times New Roman" w:cs="Times New Roman"/>
          <w:sz w:val="24"/>
        </w:rPr>
        <w:t>的得分：可从</w:t>
      </w:r>
      <w:r w:rsidRPr="00443934">
        <w:rPr>
          <w:rFonts w:ascii="Times New Roman" w:eastAsia="SimSun" w:hAnsi="Times New Roman" w:cs="Times New Roman"/>
          <w:sz w:val="24"/>
        </w:rPr>
        <w:t>“</w:t>
      </w:r>
      <w:r w:rsidRPr="00443934">
        <w:rPr>
          <w:rFonts w:ascii="Times New Roman" w:eastAsia="SimSun" w:hAnsi="Times New Roman" w:cs="Times New Roman"/>
          <w:sz w:val="24"/>
        </w:rPr>
        <w:t>内部指标的放大效应</w:t>
      </w:r>
      <w:r w:rsidRPr="00443934">
        <w:rPr>
          <w:rFonts w:ascii="Times New Roman" w:eastAsia="SimSun" w:hAnsi="Times New Roman" w:cs="Times New Roman"/>
          <w:sz w:val="24"/>
        </w:rPr>
        <w:t>”</w:t>
      </w:r>
      <w:r w:rsidRPr="00443934">
        <w:rPr>
          <w:rFonts w:ascii="Times New Roman" w:eastAsia="SimSun" w:hAnsi="Times New Roman" w:cs="Times New Roman"/>
          <w:sz w:val="24"/>
        </w:rPr>
        <w:t>切入，说明在距离度量或簇间离散度被极端拉大的场合，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DB_score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>、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Silhouette_score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 xml:space="preserve"> </w:t>
      </w:r>
      <w:r w:rsidRPr="00443934">
        <w:rPr>
          <w:rFonts w:ascii="Times New Roman" w:eastAsia="SimSun" w:hAnsi="Times New Roman" w:cs="Times New Roman"/>
          <w:sz w:val="24"/>
        </w:rPr>
        <w:t>等会呈现过高评价。</w:t>
      </w:r>
    </w:p>
    <w:p w14:paraId="06C22E80" w14:textId="77777777" w:rsidR="004E114A" w:rsidRPr="00443934" w:rsidRDefault="004E114A" w:rsidP="004E114A">
      <w:pPr>
        <w:numPr>
          <w:ilvl w:val="1"/>
          <w:numId w:val="1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lastRenderedPageBreak/>
        <w:t>不收敛或超时：可将失败场景归因于参数初始值过于极端、数据分布被错误修复扭曲，以及部分算法复杂度（如层次聚类在大规模数据下的</w:t>
      </w:r>
      <w:r w:rsidRPr="00443934">
        <w:rPr>
          <w:rFonts w:ascii="Times New Roman" w:eastAsia="SimSun" w:hAnsi="Times New Roman" w:cs="Times New Roman"/>
          <w:sz w:val="24"/>
        </w:rPr>
        <w:t>O(n2)</w:t>
      </w:r>
      <w:r w:rsidRPr="00443934">
        <w:rPr>
          <w:rFonts w:ascii="Times New Roman" w:eastAsia="SimSun" w:hAnsi="Times New Roman" w:cs="Times New Roman"/>
          <w:sz w:val="24"/>
        </w:rPr>
        <w:t>甚至</w:t>
      </w:r>
      <w:r w:rsidRPr="00443934">
        <w:rPr>
          <w:rFonts w:ascii="Times New Roman" w:eastAsia="SimSun" w:hAnsi="Times New Roman" w:cs="Times New Roman"/>
          <w:sz w:val="24"/>
        </w:rPr>
        <w:t>O(n3)</w:t>
      </w:r>
      <w:r w:rsidRPr="00443934">
        <w:rPr>
          <w:rFonts w:ascii="Times New Roman" w:eastAsia="SimSun" w:hAnsi="Times New Roman" w:cs="Times New Roman"/>
          <w:sz w:val="24"/>
        </w:rPr>
        <w:t>开销过高等。</w:t>
      </w:r>
    </w:p>
    <w:p w14:paraId="627E913B" w14:textId="77777777" w:rsidR="004E114A" w:rsidRPr="00443934" w:rsidRDefault="004E114A" w:rsidP="004E114A">
      <w:p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 xml:space="preserve">5.2 </w:t>
      </w:r>
      <w:r w:rsidRPr="00443934">
        <w:rPr>
          <w:rFonts w:ascii="Times New Roman" w:eastAsia="SimSun" w:hAnsi="Times New Roman" w:cs="Times New Roman"/>
          <w:sz w:val="24"/>
        </w:rPr>
        <w:t>方法与评估指标的</w:t>
      </w:r>
      <w:r>
        <w:rPr>
          <w:rFonts w:ascii="Times New Roman" w:eastAsia="SimSun" w:hAnsi="Times New Roman" w:cs="Times New Roman" w:hint="eastAsia"/>
          <w:sz w:val="24"/>
        </w:rPr>
        <w:t>深入</w:t>
      </w:r>
      <w:r w:rsidRPr="00443934">
        <w:rPr>
          <w:rFonts w:ascii="Times New Roman" w:eastAsia="SimSun" w:hAnsi="Times New Roman" w:cs="Times New Roman"/>
          <w:sz w:val="24"/>
        </w:rPr>
        <w:t>分析</w:t>
      </w:r>
    </w:p>
    <w:p w14:paraId="2C966F22" w14:textId="77777777" w:rsidR="004E114A" w:rsidRPr="00443934" w:rsidRDefault="004E114A" w:rsidP="004E114A">
      <w:pPr>
        <w:numPr>
          <w:ilvl w:val="0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自动化调优（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Optuna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>）对性能与稳定性的提升</w:t>
      </w:r>
    </w:p>
    <w:p w14:paraId="22323801" w14:textId="77777777" w:rsidR="004E114A" w:rsidRPr="00443934" w:rsidRDefault="004E114A" w:rsidP="004E114A">
      <w:pPr>
        <w:numPr>
          <w:ilvl w:val="1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在第</w:t>
      </w:r>
      <w:r w:rsidRPr="00443934">
        <w:rPr>
          <w:rFonts w:ascii="Times New Roman" w:eastAsia="SimSun" w:hAnsi="Times New Roman" w:cs="Times New Roman"/>
          <w:sz w:val="24"/>
        </w:rPr>
        <w:t>4</w:t>
      </w:r>
      <w:r w:rsidRPr="00443934">
        <w:rPr>
          <w:rFonts w:ascii="Times New Roman" w:eastAsia="SimSun" w:hAnsi="Times New Roman" w:cs="Times New Roman"/>
          <w:sz w:val="24"/>
        </w:rPr>
        <w:t>节已经提到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Optuna</w:t>
      </w:r>
      <w:proofErr w:type="spellEnd"/>
      <w:proofErr w:type="gramStart"/>
      <w:r w:rsidRPr="00443934">
        <w:rPr>
          <w:rFonts w:ascii="Times New Roman" w:eastAsia="SimSun" w:hAnsi="Times New Roman" w:cs="Times New Roman"/>
          <w:sz w:val="24"/>
        </w:rPr>
        <w:t>搜参的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成果，这里可更深入讨论：</w:t>
      </w:r>
    </w:p>
    <w:p w14:paraId="7B9B513B" w14:textId="77777777" w:rsidR="004E114A" w:rsidRPr="00443934" w:rsidRDefault="004E114A" w:rsidP="004E114A">
      <w:pPr>
        <w:numPr>
          <w:ilvl w:val="2"/>
          <w:numId w:val="2"/>
        </w:numPr>
        <w:spacing w:line="400" w:lineRule="exact"/>
        <w:rPr>
          <w:rFonts w:ascii="Times New Roman" w:eastAsia="SimSun" w:hAnsi="Times New Roman" w:cs="Times New Roman"/>
          <w:sz w:val="24"/>
          <w:highlight w:val="yellow"/>
        </w:rPr>
      </w:pPr>
      <w:proofErr w:type="spellStart"/>
      <w:r w:rsidRPr="00443934">
        <w:rPr>
          <w:rFonts w:ascii="Times New Roman" w:eastAsia="SimSun" w:hAnsi="Times New Roman" w:cs="Times New Roman"/>
          <w:sz w:val="24"/>
          <w:highlight w:val="yellow"/>
        </w:rPr>
        <w:t>Optuna</w:t>
      </w:r>
      <w:proofErr w:type="spellEnd"/>
      <w:r w:rsidRPr="00443934">
        <w:rPr>
          <w:rFonts w:ascii="Times New Roman" w:eastAsia="SimSun" w:hAnsi="Times New Roman" w:cs="Times New Roman"/>
          <w:sz w:val="24"/>
          <w:highlight w:val="yellow"/>
        </w:rPr>
        <w:t xml:space="preserve"> 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的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 xml:space="preserve"> TPE / 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贝叶斯优化在多大程度上缩小了盲目搜索空间？</w:t>
      </w:r>
    </w:p>
    <w:p w14:paraId="10884098" w14:textId="77777777" w:rsidR="004E114A" w:rsidRPr="00443934" w:rsidRDefault="004E114A" w:rsidP="004E114A">
      <w:pPr>
        <w:numPr>
          <w:ilvl w:val="2"/>
          <w:numId w:val="2"/>
        </w:numPr>
        <w:spacing w:line="400" w:lineRule="exact"/>
        <w:rPr>
          <w:rFonts w:ascii="Times New Roman" w:eastAsia="SimSun" w:hAnsi="Times New Roman" w:cs="Times New Roman"/>
          <w:sz w:val="24"/>
          <w:highlight w:val="yellow"/>
        </w:rPr>
      </w:pPr>
      <w:r w:rsidRPr="00443934">
        <w:rPr>
          <w:rFonts w:ascii="Times New Roman" w:eastAsia="SimSun" w:hAnsi="Times New Roman" w:cs="Times New Roman"/>
          <w:sz w:val="24"/>
          <w:highlight w:val="yellow"/>
        </w:rPr>
        <w:t>是否有场景（如超高维度或数据规模非常大）需要新的采样策略或并行化搜索？</w:t>
      </w:r>
    </w:p>
    <w:p w14:paraId="5622B9F2" w14:textId="77777777" w:rsidR="004E114A" w:rsidRPr="00443934" w:rsidRDefault="004E114A" w:rsidP="004E114A">
      <w:pPr>
        <w:numPr>
          <w:ilvl w:val="1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可以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结合已有文献或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 xml:space="preserve"> </w:t>
      </w:r>
      <w:proofErr w:type="spellStart"/>
      <w:r w:rsidRPr="00443934">
        <w:rPr>
          <w:rFonts w:ascii="Times New Roman" w:eastAsia="SimSun" w:hAnsi="Times New Roman" w:cs="Times New Roman"/>
          <w:sz w:val="24"/>
          <w:highlight w:val="yellow"/>
        </w:rPr>
        <w:t>AutoML</w:t>
      </w:r>
      <w:proofErr w:type="spellEnd"/>
      <w:r w:rsidRPr="00443934">
        <w:rPr>
          <w:rFonts w:ascii="Times New Roman" w:eastAsia="SimSun" w:hAnsi="Times New Roman" w:cs="Times New Roman"/>
          <w:sz w:val="24"/>
          <w:highlight w:val="yellow"/>
        </w:rPr>
        <w:t xml:space="preserve"> 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相关研究</w:t>
      </w:r>
      <w:r w:rsidRPr="00443934">
        <w:rPr>
          <w:rFonts w:ascii="Times New Roman" w:eastAsia="SimSun" w:hAnsi="Times New Roman" w:cs="Times New Roman"/>
          <w:sz w:val="24"/>
        </w:rPr>
        <w:t>，说明本研究的选择如何符合实际聚类任务在无监督场景中的需求。</w:t>
      </w:r>
    </w:p>
    <w:p w14:paraId="0D4451A2" w14:textId="77777777" w:rsidR="004E114A" w:rsidRPr="00443934" w:rsidRDefault="004E114A" w:rsidP="004E114A">
      <w:pPr>
        <w:numPr>
          <w:ilvl w:val="0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内部聚类指标（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DB_score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 xml:space="preserve"> </w:t>
      </w:r>
      <w:r w:rsidRPr="00443934">
        <w:rPr>
          <w:rFonts w:ascii="Times New Roman" w:eastAsia="SimSun" w:hAnsi="Times New Roman" w:cs="Times New Roman"/>
          <w:sz w:val="24"/>
        </w:rPr>
        <w:t>与</w:t>
      </w:r>
      <w:r w:rsidRPr="00443934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Silhouette_score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>）的局限</w:t>
      </w:r>
    </w:p>
    <w:p w14:paraId="10FC69BA" w14:textId="77777777" w:rsidR="004E114A" w:rsidRPr="00443934" w:rsidRDefault="004E114A" w:rsidP="004E114A">
      <w:pPr>
        <w:numPr>
          <w:ilvl w:val="1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在第</w:t>
      </w:r>
      <w:r w:rsidRPr="00443934">
        <w:rPr>
          <w:rFonts w:ascii="Times New Roman" w:eastAsia="SimSun" w:hAnsi="Times New Roman" w:cs="Times New Roman"/>
          <w:sz w:val="24"/>
        </w:rPr>
        <w:t>4</w:t>
      </w:r>
      <w:r w:rsidRPr="00443934">
        <w:rPr>
          <w:rFonts w:ascii="Times New Roman" w:eastAsia="SimSun" w:hAnsi="Times New Roman" w:cs="Times New Roman"/>
          <w:sz w:val="24"/>
        </w:rPr>
        <w:t>节多次提到这些指标导致部分组合</w:t>
      </w:r>
      <w:r w:rsidRPr="00443934">
        <w:rPr>
          <w:rFonts w:ascii="Times New Roman" w:eastAsia="SimSun" w:hAnsi="Times New Roman" w:cs="Times New Roman"/>
          <w:sz w:val="24"/>
        </w:rPr>
        <w:t>“</w:t>
      </w:r>
      <w:r w:rsidRPr="00443934">
        <w:rPr>
          <w:rFonts w:ascii="Times New Roman" w:eastAsia="SimSun" w:hAnsi="Times New Roman" w:cs="Times New Roman"/>
          <w:sz w:val="24"/>
        </w:rPr>
        <w:t>爆分</w:t>
      </w:r>
      <w:r w:rsidRPr="00443934">
        <w:rPr>
          <w:rFonts w:ascii="Times New Roman" w:eastAsia="SimSun" w:hAnsi="Times New Roman" w:cs="Times New Roman"/>
          <w:sz w:val="24"/>
        </w:rPr>
        <w:t>”</w:t>
      </w:r>
      <w:r w:rsidRPr="00443934">
        <w:rPr>
          <w:rFonts w:ascii="Times New Roman" w:eastAsia="SimSun" w:hAnsi="Times New Roman" w:cs="Times New Roman"/>
          <w:sz w:val="24"/>
        </w:rPr>
        <w:t>。在本节可更系统地指出：</w:t>
      </w:r>
    </w:p>
    <w:p w14:paraId="3E70CF0D" w14:textId="77777777" w:rsidR="004E114A" w:rsidRPr="00443934" w:rsidRDefault="004E114A" w:rsidP="004E114A">
      <w:pPr>
        <w:numPr>
          <w:ilvl w:val="2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高分不一定代表与</w:t>
      </w:r>
      <w:proofErr w:type="gramStart"/>
      <w:r w:rsidRPr="00443934">
        <w:rPr>
          <w:rFonts w:ascii="Times New Roman" w:eastAsia="SimSun" w:hAnsi="Times New Roman" w:cs="Times New Roman"/>
          <w:sz w:val="24"/>
        </w:rPr>
        <w:t>真实业务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意义吻合；</w:t>
      </w:r>
    </w:p>
    <w:p w14:paraId="08C3EE55" w14:textId="77777777" w:rsidR="004E114A" w:rsidRPr="00443934" w:rsidRDefault="004E114A" w:rsidP="004E114A">
      <w:pPr>
        <w:numPr>
          <w:ilvl w:val="2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proofErr w:type="gramStart"/>
      <w:r w:rsidRPr="00443934">
        <w:rPr>
          <w:rFonts w:ascii="Times New Roman" w:eastAsia="SimSun" w:hAnsi="Times New Roman" w:cs="Times New Roman"/>
          <w:sz w:val="24"/>
        </w:rPr>
        <w:t>当簇数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过多或初始分区极端时，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DB_score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>与</w:t>
      </w:r>
      <w:proofErr w:type="spellStart"/>
      <w:r w:rsidRPr="00443934">
        <w:rPr>
          <w:rFonts w:ascii="Times New Roman" w:eastAsia="SimSun" w:hAnsi="Times New Roman" w:cs="Times New Roman"/>
          <w:sz w:val="24"/>
        </w:rPr>
        <w:t>Silhouette_score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>可能被高估；</w:t>
      </w:r>
    </w:p>
    <w:p w14:paraId="5F9AE6BA" w14:textId="77777777" w:rsidR="004E114A" w:rsidRPr="00443934" w:rsidRDefault="004E114A" w:rsidP="004E114A">
      <w:pPr>
        <w:numPr>
          <w:ilvl w:val="2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同时，这些指标对噪声敏感度较高，当清洗策略改变数据分布后，很容易产生过于理想化的聚类效果。</w:t>
      </w:r>
    </w:p>
    <w:p w14:paraId="54926215" w14:textId="77777777" w:rsidR="004E114A" w:rsidRPr="00443934" w:rsidRDefault="004E114A" w:rsidP="004E114A">
      <w:pPr>
        <w:numPr>
          <w:ilvl w:val="1"/>
          <w:numId w:val="2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建议在实际应用中，若需要更可解释或稳健的聚类结构，可在内部指标之外结合外部指标或专家评估。</w:t>
      </w:r>
    </w:p>
    <w:p w14:paraId="0EC9AAC8" w14:textId="77777777" w:rsidR="004E114A" w:rsidRPr="00443934" w:rsidRDefault="004E114A" w:rsidP="004E114A">
      <w:pPr>
        <w:spacing w:line="400" w:lineRule="exact"/>
        <w:rPr>
          <w:rFonts w:ascii="Times New Roman" w:eastAsia="SimSun" w:hAnsi="Times New Roman" w:cs="Times New Roman"/>
          <w:b/>
          <w:bCs/>
          <w:sz w:val="24"/>
        </w:rPr>
      </w:pPr>
      <w:r w:rsidRPr="00443934">
        <w:rPr>
          <w:rFonts w:ascii="Times New Roman" w:eastAsia="SimSun" w:hAnsi="Times New Roman" w:cs="Times New Roman"/>
          <w:b/>
          <w:bCs/>
          <w:sz w:val="24"/>
        </w:rPr>
        <w:t xml:space="preserve">5.3 </w:t>
      </w:r>
      <w:r w:rsidRPr="00443934">
        <w:rPr>
          <w:rFonts w:ascii="Times New Roman" w:eastAsia="SimSun" w:hAnsi="Times New Roman" w:cs="Times New Roman"/>
          <w:b/>
          <w:bCs/>
          <w:sz w:val="24"/>
        </w:rPr>
        <w:t>清洗与聚类的协同作用</w:t>
      </w:r>
    </w:p>
    <w:p w14:paraId="69A96464" w14:textId="77777777" w:rsidR="004E114A" w:rsidRPr="00443934" w:rsidRDefault="004E114A" w:rsidP="004E114A">
      <w:pPr>
        <w:numPr>
          <w:ilvl w:val="0"/>
          <w:numId w:val="3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协同提升聚类性能的机制</w:t>
      </w:r>
    </w:p>
    <w:p w14:paraId="227D30D7" w14:textId="77777777" w:rsidR="004E114A" w:rsidRPr="00443934" w:rsidRDefault="004E114A" w:rsidP="004E114A">
      <w:pPr>
        <w:numPr>
          <w:ilvl w:val="1"/>
          <w:numId w:val="3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在结果分析（第</w:t>
      </w:r>
      <w:r w:rsidRPr="00443934">
        <w:rPr>
          <w:rFonts w:ascii="Times New Roman" w:eastAsia="SimSun" w:hAnsi="Times New Roman" w:cs="Times New Roman"/>
          <w:sz w:val="24"/>
        </w:rPr>
        <w:t>4</w:t>
      </w:r>
      <w:r w:rsidRPr="00443934">
        <w:rPr>
          <w:rFonts w:ascii="Times New Roman" w:eastAsia="SimSun" w:hAnsi="Times New Roman" w:cs="Times New Roman"/>
          <w:sz w:val="24"/>
        </w:rPr>
        <w:t>节）中已指出</w:t>
      </w:r>
      <w:r w:rsidRPr="00443934">
        <w:rPr>
          <w:rFonts w:ascii="Times New Roman" w:eastAsia="SimSun" w:hAnsi="Times New Roman" w:cs="Times New Roman"/>
          <w:sz w:val="24"/>
        </w:rPr>
        <w:t>“</w:t>
      </w:r>
      <w:r w:rsidRPr="00443934">
        <w:rPr>
          <w:rFonts w:ascii="Times New Roman" w:eastAsia="SimSun" w:hAnsi="Times New Roman" w:cs="Times New Roman"/>
          <w:sz w:val="24"/>
        </w:rPr>
        <w:t>清洗能提升聚类效果</w:t>
      </w:r>
      <w:r w:rsidRPr="00443934">
        <w:rPr>
          <w:rFonts w:ascii="Times New Roman" w:eastAsia="SimSun" w:hAnsi="Times New Roman" w:cs="Times New Roman"/>
          <w:sz w:val="24"/>
        </w:rPr>
        <w:t>”</w:t>
      </w:r>
      <w:r w:rsidRPr="00443934">
        <w:rPr>
          <w:rFonts w:ascii="Times New Roman" w:eastAsia="SimSun" w:hAnsi="Times New Roman" w:cs="Times New Roman"/>
          <w:sz w:val="24"/>
        </w:rPr>
        <w:t>，此处可结合更多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参考文献与理论模型，</w:t>
      </w:r>
      <w:r w:rsidRPr="00443934">
        <w:rPr>
          <w:rFonts w:ascii="Times New Roman" w:eastAsia="SimSun" w:hAnsi="Times New Roman" w:cs="Times New Roman"/>
          <w:sz w:val="24"/>
        </w:rPr>
        <w:t>阐述</w:t>
      </w:r>
      <w:r w:rsidRPr="00443934">
        <w:rPr>
          <w:rFonts w:ascii="Times New Roman" w:eastAsia="SimSun" w:hAnsi="Times New Roman" w:cs="Times New Roman"/>
          <w:sz w:val="24"/>
        </w:rPr>
        <w:t>“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噪声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/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缺失值的减少如何降低簇内离散度、增强簇间分离度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”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。</w:t>
      </w:r>
    </w:p>
    <w:p w14:paraId="37C759C9" w14:textId="77777777" w:rsidR="004E114A" w:rsidRPr="00443934" w:rsidRDefault="004E114A" w:rsidP="004E114A">
      <w:pPr>
        <w:numPr>
          <w:ilvl w:val="1"/>
          <w:numId w:val="3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如果有可能，可插入一个示意性流程图，展示</w:t>
      </w:r>
      <w:r w:rsidRPr="00443934">
        <w:rPr>
          <w:rFonts w:ascii="Times New Roman" w:eastAsia="SimSun" w:hAnsi="Times New Roman" w:cs="Times New Roman"/>
          <w:sz w:val="24"/>
        </w:rPr>
        <w:t>“</w:t>
      </w:r>
      <w:r w:rsidRPr="00443934">
        <w:rPr>
          <w:rFonts w:ascii="Times New Roman" w:eastAsia="SimSun" w:hAnsi="Times New Roman" w:cs="Times New Roman"/>
          <w:sz w:val="24"/>
        </w:rPr>
        <w:t>清洗</w:t>
      </w:r>
      <w:r w:rsidRPr="00443934">
        <w:rPr>
          <w:rFonts w:ascii="Times New Roman" w:eastAsia="SimSun" w:hAnsi="Times New Roman" w:cs="Times New Roman"/>
          <w:sz w:val="24"/>
        </w:rPr>
        <w:t xml:space="preserve"> -&gt; </w:t>
      </w:r>
      <w:r w:rsidRPr="00443934">
        <w:rPr>
          <w:rFonts w:ascii="Times New Roman" w:eastAsia="SimSun" w:hAnsi="Times New Roman" w:cs="Times New Roman"/>
          <w:sz w:val="24"/>
        </w:rPr>
        <w:t>数据分布优化</w:t>
      </w:r>
      <w:r w:rsidRPr="00443934">
        <w:rPr>
          <w:rFonts w:ascii="Times New Roman" w:eastAsia="SimSun" w:hAnsi="Times New Roman" w:cs="Times New Roman"/>
          <w:sz w:val="24"/>
        </w:rPr>
        <w:t xml:space="preserve"> </w:t>
      </w:r>
      <w:r w:rsidRPr="00443934">
        <w:rPr>
          <w:rFonts w:ascii="Times New Roman" w:eastAsia="SimSun" w:hAnsi="Times New Roman" w:cs="Times New Roman"/>
          <w:sz w:val="24"/>
        </w:rPr>
        <w:lastRenderedPageBreak/>
        <w:t xml:space="preserve">-&gt; </w:t>
      </w:r>
      <w:r w:rsidRPr="00443934">
        <w:rPr>
          <w:rFonts w:ascii="Times New Roman" w:eastAsia="SimSun" w:hAnsi="Times New Roman" w:cs="Times New Roman"/>
          <w:sz w:val="24"/>
        </w:rPr>
        <w:t>超参数调优</w:t>
      </w:r>
      <w:r w:rsidRPr="00443934">
        <w:rPr>
          <w:rFonts w:ascii="Times New Roman" w:eastAsia="SimSun" w:hAnsi="Times New Roman" w:cs="Times New Roman"/>
          <w:sz w:val="24"/>
        </w:rPr>
        <w:t xml:space="preserve"> -&gt; </w:t>
      </w:r>
      <w:r w:rsidRPr="00443934">
        <w:rPr>
          <w:rFonts w:ascii="Times New Roman" w:eastAsia="SimSun" w:hAnsi="Times New Roman" w:cs="Times New Roman"/>
          <w:sz w:val="24"/>
        </w:rPr>
        <w:t>聚类模型收敛更好</w:t>
      </w:r>
      <w:r w:rsidRPr="00443934">
        <w:rPr>
          <w:rFonts w:ascii="Times New Roman" w:eastAsia="SimSun" w:hAnsi="Times New Roman" w:cs="Times New Roman"/>
          <w:sz w:val="24"/>
        </w:rPr>
        <w:t>”</w:t>
      </w:r>
      <w:r w:rsidRPr="00443934">
        <w:rPr>
          <w:rFonts w:ascii="Times New Roman" w:eastAsia="SimSun" w:hAnsi="Times New Roman" w:cs="Times New Roman"/>
          <w:sz w:val="24"/>
        </w:rPr>
        <w:t>的框架。</w:t>
      </w:r>
    </w:p>
    <w:p w14:paraId="75CC37E7" w14:textId="77777777" w:rsidR="004E114A" w:rsidRPr="00443934" w:rsidRDefault="004E114A" w:rsidP="004E114A">
      <w:pPr>
        <w:numPr>
          <w:ilvl w:val="0"/>
          <w:numId w:val="3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清洗策略对协同作用的影响</w:t>
      </w:r>
    </w:p>
    <w:p w14:paraId="3689887D" w14:textId="77777777" w:rsidR="004E114A" w:rsidRPr="00443934" w:rsidRDefault="004E114A" w:rsidP="004E114A">
      <w:pPr>
        <w:numPr>
          <w:ilvl w:val="1"/>
          <w:numId w:val="3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对比</w:t>
      </w:r>
      <w:r w:rsidRPr="00443934">
        <w:rPr>
          <w:rFonts w:ascii="Times New Roman" w:eastAsia="SimSun" w:hAnsi="Times New Roman" w:cs="Times New Roman"/>
          <w:sz w:val="24"/>
        </w:rPr>
        <w:t xml:space="preserve"> Mode </w:t>
      </w:r>
      <w:r w:rsidRPr="00443934">
        <w:rPr>
          <w:rFonts w:ascii="Times New Roman" w:eastAsia="SimSun" w:hAnsi="Times New Roman" w:cs="Times New Roman"/>
          <w:sz w:val="24"/>
        </w:rPr>
        <w:t>与</w:t>
      </w:r>
      <w:r w:rsidRPr="00443934">
        <w:rPr>
          <w:rFonts w:ascii="Times New Roman" w:eastAsia="SimSun" w:hAnsi="Times New Roman" w:cs="Times New Roman"/>
          <w:sz w:val="24"/>
        </w:rPr>
        <w:t xml:space="preserve"> Raha-Baran </w:t>
      </w:r>
      <w:r w:rsidRPr="00443934">
        <w:rPr>
          <w:rFonts w:ascii="Times New Roman" w:eastAsia="SimSun" w:hAnsi="Times New Roman" w:cs="Times New Roman"/>
          <w:sz w:val="24"/>
        </w:rPr>
        <w:t>对于协同提升的不同贡献路径：</w:t>
      </w:r>
    </w:p>
    <w:p w14:paraId="5545E8B8" w14:textId="77777777" w:rsidR="004E114A" w:rsidRPr="00443934" w:rsidRDefault="004E114A" w:rsidP="004E114A">
      <w:pPr>
        <w:numPr>
          <w:ilvl w:val="2"/>
          <w:numId w:val="3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Mode</w:t>
      </w:r>
      <w:r w:rsidRPr="00443934">
        <w:rPr>
          <w:rFonts w:ascii="Times New Roman" w:eastAsia="SimSun" w:hAnsi="Times New Roman" w:cs="Times New Roman"/>
          <w:sz w:val="24"/>
        </w:rPr>
        <w:t>更简单，但</w:t>
      </w:r>
      <w:proofErr w:type="gramStart"/>
      <w:r w:rsidRPr="00443934">
        <w:rPr>
          <w:rFonts w:ascii="Times New Roman" w:eastAsia="SimSun" w:hAnsi="Times New Roman" w:cs="Times New Roman"/>
          <w:sz w:val="24"/>
        </w:rPr>
        <w:t>若数据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本身多语义冲突，协同效果有限；</w:t>
      </w:r>
    </w:p>
    <w:p w14:paraId="75FDB55B" w14:textId="77777777" w:rsidR="004E114A" w:rsidRPr="00443934" w:rsidRDefault="004E114A" w:rsidP="004E114A">
      <w:pPr>
        <w:numPr>
          <w:ilvl w:val="2"/>
          <w:numId w:val="3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Raha-Baran</w:t>
      </w:r>
      <w:r w:rsidRPr="00443934">
        <w:rPr>
          <w:rFonts w:ascii="Times New Roman" w:eastAsia="SimSun" w:hAnsi="Times New Roman" w:cs="Times New Roman"/>
          <w:sz w:val="24"/>
        </w:rPr>
        <w:t>能深度修复语义与逻辑冲突，在高维、具有复杂错误类型的数据上对聚类帮助更大。</w:t>
      </w:r>
    </w:p>
    <w:p w14:paraId="21234E16" w14:textId="77777777" w:rsidR="004E114A" w:rsidRPr="00443934" w:rsidRDefault="004E114A" w:rsidP="004E114A">
      <w:p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pict w14:anchorId="3998724D">
          <v:rect id="_x0000_i1025" style="width:0;height:1.5pt" o:hralign="center" o:hrstd="t" o:hr="t" fillcolor="#a0a0a0" stroked="f"/>
        </w:pict>
      </w:r>
    </w:p>
    <w:p w14:paraId="6277565E" w14:textId="77777777" w:rsidR="004E114A" w:rsidRPr="00443934" w:rsidRDefault="004E114A" w:rsidP="004E114A">
      <w:p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 xml:space="preserve">5.4 </w:t>
      </w:r>
      <w:r w:rsidRPr="00443934">
        <w:rPr>
          <w:rFonts w:ascii="Times New Roman" w:eastAsia="SimSun" w:hAnsi="Times New Roman" w:cs="Times New Roman"/>
          <w:sz w:val="24"/>
        </w:rPr>
        <w:t>局限性与展望</w:t>
      </w:r>
    </w:p>
    <w:p w14:paraId="17392CB7" w14:textId="77777777" w:rsidR="004E114A" w:rsidRPr="00443934" w:rsidRDefault="004E114A" w:rsidP="004E114A">
      <w:pPr>
        <w:numPr>
          <w:ilvl w:val="0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数据集与清洗策略的限制</w:t>
      </w:r>
    </w:p>
    <w:p w14:paraId="077536C9" w14:textId="77777777" w:rsidR="004E114A" w:rsidRPr="00443934" w:rsidRDefault="004E114A" w:rsidP="004E114A">
      <w:pPr>
        <w:numPr>
          <w:ilvl w:val="1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第</w:t>
      </w:r>
      <w:r w:rsidRPr="00443934">
        <w:rPr>
          <w:rFonts w:ascii="Times New Roman" w:eastAsia="SimSun" w:hAnsi="Times New Roman" w:cs="Times New Roman"/>
          <w:sz w:val="24"/>
        </w:rPr>
        <w:t>4</w:t>
      </w:r>
      <w:r w:rsidRPr="00443934">
        <w:rPr>
          <w:rFonts w:ascii="Times New Roman" w:eastAsia="SimSun" w:hAnsi="Times New Roman" w:cs="Times New Roman"/>
          <w:sz w:val="24"/>
        </w:rPr>
        <w:t>节聚焦在</w:t>
      </w:r>
      <w:r w:rsidRPr="00443934">
        <w:rPr>
          <w:rFonts w:ascii="Times New Roman" w:eastAsia="SimSun" w:hAnsi="Times New Roman" w:cs="Times New Roman"/>
          <w:sz w:val="24"/>
        </w:rPr>
        <w:t>40</w:t>
      </w:r>
      <w:r w:rsidRPr="00443934">
        <w:rPr>
          <w:rFonts w:ascii="Times New Roman" w:eastAsia="SimSun" w:hAnsi="Times New Roman" w:cs="Times New Roman"/>
          <w:sz w:val="24"/>
        </w:rPr>
        <w:t>个数据集，这里可从通用性与外部有效性等学术角度指出：</w:t>
      </w:r>
    </w:p>
    <w:p w14:paraId="36C36961" w14:textId="77777777" w:rsidR="004E114A" w:rsidRPr="00443934" w:rsidRDefault="004E114A" w:rsidP="004E114A">
      <w:pPr>
        <w:numPr>
          <w:ilvl w:val="2"/>
          <w:numId w:val="4"/>
        </w:numPr>
        <w:spacing w:line="400" w:lineRule="exact"/>
        <w:rPr>
          <w:rFonts w:ascii="Times New Roman" w:eastAsia="SimSun" w:hAnsi="Times New Roman" w:cs="Times New Roman"/>
          <w:sz w:val="24"/>
          <w:highlight w:val="yellow"/>
        </w:rPr>
      </w:pPr>
      <w:r w:rsidRPr="00443934">
        <w:rPr>
          <w:rFonts w:ascii="Times New Roman" w:eastAsia="SimSun" w:hAnsi="Times New Roman" w:cs="Times New Roman"/>
          <w:sz w:val="24"/>
          <w:highlight w:val="yellow"/>
        </w:rPr>
        <w:t>数据规模是否足够广泛？</w:t>
      </w:r>
    </w:p>
    <w:p w14:paraId="01AE7619" w14:textId="77777777" w:rsidR="004E114A" w:rsidRPr="00443934" w:rsidRDefault="004E114A" w:rsidP="004E114A">
      <w:pPr>
        <w:numPr>
          <w:ilvl w:val="2"/>
          <w:numId w:val="4"/>
        </w:numPr>
        <w:spacing w:line="400" w:lineRule="exact"/>
        <w:rPr>
          <w:rFonts w:ascii="Times New Roman" w:eastAsia="SimSun" w:hAnsi="Times New Roman" w:cs="Times New Roman"/>
          <w:sz w:val="24"/>
          <w:highlight w:val="yellow"/>
        </w:rPr>
      </w:pPr>
      <w:r w:rsidRPr="00443934">
        <w:rPr>
          <w:rFonts w:ascii="Times New Roman" w:eastAsia="SimSun" w:hAnsi="Times New Roman" w:cs="Times New Roman"/>
          <w:sz w:val="24"/>
          <w:highlight w:val="yellow"/>
        </w:rPr>
        <w:t>数据类型以数值或可转化为数值居多，是否对文本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/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图像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/</w:t>
      </w:r>
      <w:r w:rsidRPr="00443934">
        <w:rPr>
          <w:rFonts w:ascii="Times New Roman" w:eastAsia="SimSun" w:hAnsi="Times New Roman" w:cs="Times New Roman"/>
          <w:sz w:val="24"/>
          <w:highlight w:val="yellow"/>
        </w:rPr>
        <w:t>多模态数据也能适用？</w:t>
      </w:r>
    </w:p>
    <w:p w14:paraId="1CF557FA" w14:textId="77777777" w:rsidR="004E114A" w:rsidRPr="00443934" w:rsidRDefault="004E114A" w:rsidP="004E114A">
      <w:pPr>
        <w:numPr>
          <w:ilvl w:val="2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 xml:space="preserve">Mode </w:t>
      </w:r>
      <w:r w:rsidRPr="00443934">
        <w:rPr>
          <w:rFonts w:ascii="Times New Roman" w:eastAsia="SimSun" w:hAnsi="Times New Roman" w:cs="Times New Roman"/>
          <w:sz w:val="24"/>
        </w:rPr>
        <w:t>与</w:t>
      </w:r>
      <w:r w:rsidRPr="00443934">
        <w:rPr>
          <w:rFonts w:ascii="Times New Roman" w:eastAsia="SimSun" w:hAnsi="Times New Roman" w:cs="Times New Roman"/>
          <w:sz w:val="24"/>
        </w:rPr>
        <w:t xml:space="preserve"> Raha-Baran</w:t>
      </w:r>
      <w:r w:rsidRPr="00443934">
        <w:rPr>
          <w:rFonts w:ascii="Times New Roman" w:eastAsia="SimSun" w:hAnsi="Times New Roman" w:cs="Times New Roman"/>
          <w:sz w:val="24"/>
        </w:rPr>
        <w:t>都属于已知的典型清洗策略，但对更复杂的知识库约束</w:t>
      </w:r>
      <w:proofErr w:type="gramStart"/>
      <w:r w:rsidRPr="00443934">
        <w:rPr>
          <w:rFonts w:ascii="Times New Roman" w:eastAsia="SimSun" w:hAnsi="Times New Roman" w:cs="Times New Roman"/>
          <w:sz w:val="24"/>
        </w:rPr>
        <w:t>或跨表数据一致性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，是否需要新的清洗范式？</w:t>
      </w:r>
    </w:p>
    <w:p w14:paraId="0B3CE2D3" w14:textId="77777777" w:rsidR="004E114A" w:rsidRPr="00443934" w:rsidRDefault="004E114A" w:rsidP="004E114A">
      <w:pPr>
        <w:numPr>
          <w:ilvl w:val="0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超参数优化范围的局限性</w:t>
      </w:r>
    </w:p>
    <w:p w14:paraId="39D66A55" w14:textId="77777777" w:rsidR="004E114A" w:rsidRPr="00443934" w:rsidRDefault="004E114A" w:rsidP="004E114A">
      <w:pPr>
        <w:numPr>
          <w:ilvl w:val="1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proofErr w:type="spellStart"/>
      <w:r w:rsidRPr="00443934">
        <w:rPr>
          <w:rFonts w:ascii="Times New Roman" w:eastAsia="SimSun" w:hAnsi="Times New Roman" w:cs="Times New Roman"/>
          <w:sz w:val="24"/>
        </w:rPr>
        <w:t>Optuna</w:t>
      </w:r>
      <w:proofErr w:type="spellEnd"/>
      <w:r w:rsidRPr="00443934">
        <w:rPr>
          <w:rFonts w:ascii="Times New Roman" w:eastAsia="SimSun" w:hAnsi="Times New Roman" w:cs="Times New Roman"/>
          <w:sz w:val="24"/>
        </w:rPr>
        <w:t xml:space="preserve"> </w:t>
      </w:r>
      <w:r w:rsidRPr="00443934">
        <w:rPr>
          <w:rFonts w:ascii="Times New Roman" w:eastAsia="SimSun" w:hAnsi="Times New Roman" w:cs="Times New Roman"/>
          <w:sz w:val="24"/>
        </w:rPr>
        <w:t>在聚类中虽有助于自动找优，但依赖于用户定义的搜索空间。若搜索范围不合理，仍可能错过全局最优。</w:t>
      </w:r>
    </w:p>
    <w:p w14:paraId="71BA02C3" w14:textId="77777777" w:rsidR="004E114A" w:rsidRPr="00443934" w:rsidRDefault="004E114A" w:rsidP="004E114A">
      <w:pPr>
        <w:numPr>
          <w:ilvl w:val="1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在大规模或高维数据中，优化时长与内存开销均需进一步平衡。</w:t>
      </w:r>
    </w:p>
    <w:p w14:paraId="0808E269" w14:textId="77777777" w:rsidR="004E114A" w:rsidRPr="00443934" w:rsidRDefault="004E114A" w:rsidP="004E114A">
      <w:pPr>
        <w:numPr>
          <w:ilvl w:val="0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聚类算法种类的局限</w:t>
      </w:r>
    </w:p>
    <w:p w14:paraId="57E29B74" w14:textId="77777777" w:rsidR="004E114A" w:rsidRPr="00443934" w:rsidRDefault="004E114A" w:rsidP="004E114A">
      <w:pPr>
        <w:numPr>
          <w:ilvl w:val="1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本研究聚焦于</w:t>
      </w:r>
      <w:r w:rsidRPr="00443934">
        <w:rPr>
          <w:rFonts w:ascii="Times New Roman" w:eastAsia="SimSun" w:hAnsi="Times New Roman" w:cs="Times New Roman"/>
          <w:sz w:val="24"/>
        </w:rPr>
        <w:t>6</w:t>
      </w:r>
      <w:r w:rsidRPr="00443934">
        <w:rPr>
          <w:rFonts w:ascii="Times New Roman" w:eastAsia="SimSun" w:hAnsi="Times New Roman" w:cs="Times New Roman"/>
          <w:sz w:val="24"/>
        </w:rPr>
        <w:t>种经典算法，暂未涉及深度学习聚类（如</w:t>
      </w:r>
      <w:r w:rsidRPr="00443934">
        <w:rPr>
          <w:rFonts w:ascii="Times New Roman" w:eastAsia="SimSun" w:hAnsi="Times New Roman" w:cs="Times New Roman"/>
          <w:sz w:val="24"/>
        </w:rPr>
        <w:t xml:space="preserve"> Deep Embedded Clustering </w:t>
      </w:r>
      <w:r w:rsidRPr="00443934">
        <w:rPr>
          <w:rFonts w:ascii="Times New Roman" w:eastAsia="SimSun" w:hAnsi="Times New Roman" w:cs="Times New Roman"/>
          <w:sz w:val="24"/>
        </w:rPr>
        <w:t>等）。</w:t>
      </w:r>
    </w:p>
    <w:p w14:paraId="2B728BA8" w14:textId="77777777" w:rsidR="004E114A" w:rsidRPr="00443934" w:rsidRDefault="004E114A" w:rsidP="004E114A">
      <w:pPr>
        <w:numPr>
          <w:ilvl w:val="1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未来可研究对高维度（</w:t>
      </w:r>
      <w:r w:rsidRPr="00443934">
        <w:rPr>
          <w:rFonts w:ascii="Times New Roman" w:eastAsia="SimSun" w:hAnsi="Times New Roman" w:cs="Times New Roman"/>
          <w:sz w:val="24"/>
        </w:rPr>
        <w:t>&gt;100</w:t>
      </w:r>
      <w:r w:rsidRPr="00443934">
        <w:rPr>
          <w:rFonts w:ascii="Times New Roman" w:eastAsia="SimSun" w:hAnsi="Times New Roman" w:cs="Times New Roman"/>
          <w:sz w:val="24"/>
        </w:rPr>
        <w:t>特征）、大量非线性特征或</w:t>
      </w:r>
      <w:proofErr w:type="gramStart"/>
      <w:r w:rsidRPr="00443934">
        <w:rPr>
          <w:rFonts w:ascii="Times New Roman" w:eastAsia="SimSun" w:hAnsi="Times New Roman" w:cs="Times New Roman"/>
          <w:sz w:val="24"/>
        </w:rPr>
        <w:t>图结构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数据的聚类策略适用性；或与自监督学习、表示学习相结合。</w:t>
      </w:r>
    </w:p>
    <w:p w14:paraId="64646FB1" w14:textId="77777777" w:rsidR="004E114A" w:rsidRPr="00443934" w:rsidRDefault="004E114A" w:rsidP="004E114A">
      <w:pPr>
        <w:numPr>
          <w:ilvl w:val="0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对实际应用的挑战</w:t>
      </w:r>
    </w:p>
    <w:p w14:paraId="7C1DB3F6" w14:textId="77777777" w:rsidR="004E114A" w:rsidRPr="00443934" w:rsidRDefault="004E114A" w:rsidP="004E114A">
      <w:pPr>
        <w:numPr>
          <w:ilvl w:val="1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可以最后强调：真实场景中并非只有数值与少量的字符串字段，可能存</w:t>
      </w:r>
      <w:r w:rsidRPr="00443934">
        <w:rPr>
          <w:rFonts w:ascii="Times New Roman" w:eastAsia="SimSun" w:hAnsi="Times New Roman" w:cs="Times New Roman"/>
          <w:sz w:val="24"/>
        </w:rPr>
        <w:lastRenderedPageBreak/>
        <w:t>在更多异构数据或实时</w:t>
      </w:r>
      <w:proofErr w:type="gramStart"/>
      <w:r w:rsidRPr="00443934">
        <w:rPr>
          <w:rFonts w:ascii="Times New Roman" w:eastAsia="SimSun" w:hAnsi="Times New Roman" w:cs="Times New Roman"/>
          <w:sz w:val="24"/>
        </w:rPr>
        <w:t>流数据</w:t>
      </w:r>
      <w:proofErr w:type="gramEnd"/>
      <w:r w:rsidRPr="00443934">
        <w:rPr>
          <w:rFonts w:ascii="Times New Roman" w:eastAsia="SimSun" w:hAnsi="Times New Roman" w:cs="Times New Roman"/>
          <w:sz w:val="24"/>
        </w:rPr>
        <w:t>等，需要考虑在线清洗与在线聚类的联合。</w:t>
      </w:r>
    </w:p>
    <w:p w14:paraId="1A8DDC54" w14:textId="77777777" w:rsidR="004E114A" w:rsidRPr="00443934" w:rsidRDefault="004E114A" w:rsidP="004E114A">
      <w:pPr>
        <w:numPr>
          <w:ilvl w:val="1"/>
          <w:numId w:val="4"/>
        </w:numPr>
        <w:spacing w:line="400" w:lineRule="exact"/>
        <w:rPr>
          <w:rFonts w:ascii="Times New Roman" w:eastAsia="SimSun" w:hAnsi="Times New Roman" w:cs="Times New Roman"/>
          <w:sz w:val="24"/>
        </w:rPr>
      </w:pPr>
      <w:r w:rsidRPr="00443934">
        <w:rPr>
          <w:rFonts w:ascii="Times New Roman" w:eastAsia="SimSun" w:hAnsi="Times New Roman" w:cs="Times New Roman"/>
          <w:sz w:val="24"/>
        </w:rPr>
        <w:t>对于强噪声或错误率极高（</w:t>
      </w:r>
      <w:r w:rsidRPr="00443934">
        <w:rPr>
          <w:rFonts w:ascii="Times New Roman" w:eastAsia="SimSun" w:hAnsi="Times New Roman" w:cs="Times New Roman"/>
          <w:sz w:val="24"/>
        </w:rPr>
        <w:t>&gt;50%</w:t>
      </w:r>
      <w:r w:rsidRPr="00443934">
        <w:rPr>
          <w:rFonts w:ascii="Times New Roman" w:eastAsia="SimSun" w:hAnsi="Times New Roman" w:cs="Times New Roman"/>
          <w:sz w:val="24"/>
        </w:rPr>
        <w:t>）的情况，需要更深入的领域知识或交互式修复过程。</w:t>
      </w:r>
    </w:p>
    <w:p w14:paraId="10069431" w14:textId="77777777" w:rsidR="004E114A" w:rsidRPr="004E114A" w:rsidRDefault="004E114A"/>
    <w:sectPr w:rsidR="004E114A" w:rsidRPr="004E11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E0211"/>
    <w:multiLevelType w:val="multilevel"/>
    <w:tmpl w:val="F0B8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47537"/>
    <w:multiLevelType w:val="multilevel"/>
    <w:tmpl w:val="0BFC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C2038"/>
    <w:multiLevelType w:val="multilevel"/>
    <w:tmpl w:val="95BE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F528F"/>
    <w:multiLevelType w:val="multilevel"/>
    <w:tmpl w:val="09BA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83849">
    <w:abstractNumId w:val="0"/>
  </w:num>
  <w:num w:numId="2" w16cid:durableId="1115751152">
    <w:abstractNumId w:val="1"/>
  </w:num>
  <w:num w:numId="3" w16cid:durableId="919558965">
    <w:abstractNumId w:val="3"/>
  </w:num>
  <w:num w:numId="4" w16cid:durableId="20043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4A"/>
    <w:rsid w:val="004E114A"/>
    <w:rsid w:val="00A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C507"/>
  <w15:chartTrackingRefBased/>
  <w15:docId w15:val="{4C9B6B40-F546-49AA-86DD-E665DEFA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14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11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1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1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1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1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1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1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1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1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1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1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11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11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11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11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11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11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11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1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11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11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11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11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11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1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</cp:revision>
  <dcterms:created xsi:type="dcterms:W3CDTF">2024-12-22T09:15:00Z</dcterms:created>
  <dcterms:modified xsi:type="dcterms:W3CDTF">2024-12-22T09:15:00Z</dcterms:modified>
</cp:coreProperties>
</file>