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186A" w14:textId="223BDAB2" w:rsidR="00725484" w:rsidRPr="002E127D" w:rsidRDefault="00725484" w:rsidP="00876B09">
      <w:pPr>
        <w:spacing w:line="240" w:lineRule="auto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</w:rPr>
        <w:t>摘要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br/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现实数据往往同时含缺失、异常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等多种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错误，这种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数据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质量波动会放大无监督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="00CD5395" w:rsidRPr="002E127D">
        <w:rPr>
          <w:rFonts w:ascii="Times New Roman" w:eastAsia="SimSun" w:hAnsi="Times New Roman" w:cs="Times New Roman"/>
          <w:sz w:val="20"/>
          <w:szCs w:val="20"/>
        </w:rPr>
        <w:t>AutoML</w:t>
      </w:r>
      <w:proofErr w:type="spellEnd"/>
      <w:r w:rsidR="00CD5395" w:rsidRPr="002E127D">
        <w:rPr>
          <w:rFonts w:ascii="Times New Roman" w:eastAsia="SimSun" w:hAnsi="Times New Roman" w:cs="Times New Roman"/>
          <w:sz w:val="20"/>
          <w:szCs w:val="20"/>
        </w:rPr>
        <w:t>的搜索空间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并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降低结果稳定性。本文提出一个核心假设：</w:t>
      </w:r>
      <w:r w:rsidR="00AA5142" w:rsidRPr="002E127D">
        <w:rPr>
          <w:rFonts w:ascii="Times New Roman" w:eastAsia="SimSun" w:hAnsi="Times New Roman" w:cs="Times New Roman" w:hint="eastAsia"/>
          <w:sz w:val="20"/>
          <w:szCs w:val="20"/>
        </w:rPr>
        <w:t>数据质量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与</w:t>
      </w:r>
      <w:r w:rsidR="00CD07FA" w:rsidRPr="002E127D">
        <w:rPr>
          <w:rFonts w:ascii="Times New Roman" w:eastAsia="SimSun" w:hAnsi="Times New Roman" w:cs="Times New Roman" w:hint="eastAsia"/>
          <w:sz w:val="20"/>
          <w:szCs w:val="20"/>
        </w:rPr>
        <w:t>聚类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特征之间存在可预测的结构性，只要捕获足够的</w:t>
      </w:r>
      <w:r w:rsidR="00CD5395" w:rsidRPr="002E127D">
        <w:rPr>
          <w:rFonts w:ascii="Times New Roman" w:eastAsia="SimSun" w:hAnsi="Times New Roman" w:cs="Times New Roman" w:hint="eastAsia"/>
          <w:sz w:val="20"/>
          <w:szCs w:val="20"/>
        </w:rPr>
        <w:t>数据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质量及算法特征，即可提前筛出高潜力的清洗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–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聚类组合。围绕该假设，我们构建了三条策略：离线阶段通过特征增强</w:t>
      </w:r>
      <w:r w:rsidR="00020CA6" w:rsidRPr="002E127D">
        <w:rPr>
          <w:rFonts w:ascii="Times New Roman" w:eastAsia="SimSun" w:hAnsi="Times New Roman" w:cs="Times New Roman"/>
          <w:sz w:val="20"/>
          <w:szCs w:val="20"/>
        </w:rPr>
        <w:t>提高候选命中率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；搜索阶段</w:t>
      </w:r>
      <w:r w:rsidR="007C076F" w:rsidRPr="002E127D">
        <w:rPr>
          <w:rFonts w:ascii="Times New Roman" w:eastAsia="SimSun" w:hAnsi="Times New Roman" w:cs="Times New Roman" w:hint="eastAsia"/>
          <w:sz w:val="20"/>
          <w:szCs w:val="20"/>
        </w:rPr>
        <w:t>使用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剪枝</w:t>
      </w:r>
      <w:r w:rsidR="0067246B" w:rsidRPr="002E127D">
        <w:rPr>
          <w:rFonts w:ascii="Times New Roman" w:eastAsia="SimSun" w:hAnsi="Times New Roman" w:cs="Times New Roman" w:hint="eastAsia"/>
          <w:sz w:val="20"/>
          <w:szCs w:val="20"/>
        </w:rPr>
        <w:t>压缩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空间</w:t>
      </w:r>
      <w:r w:rsidR="007C076F" w:rsidRPr="002E127D">
        <w:rPr>
          <w:rFonts w:ascii="Times New Roman" w:eastAsia="SimSun" w:hAnsi="Times New Roman" w:cs="Times New Roman" w:hint="eastAsia"/>
          <w:sz w:val="20"/>
          <w:szCs w:val="20"/>
        </w:rPr>
        <w:t>至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O(k</w:t>
      </w:r>
      <w:r w:rsidR="007B6FEE" w:rsidRPr="002E127D">
        <w:rPr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log n)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；在线阶段监控聚类统计量并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动态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修正参数漂移。实验部分</w:t>
      </w:r>
      <w:r w:rsidR="007C076F" w:rsidRPr="002E127D">
        <w:rPr>
          <w:rFonts w:ascii="Times New Roman" w:eastAsia="SimSun" w:hAnsi="Times New Roman" w:cs="Times New Roman" w:hint="eastAsia"/>
          <w:sz w:val="20"/>
          <w:szCs w:val="20"/>
        </w:rPr>
        <w:t>按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="00F92B28" w:rsidRPr="002E127D">
        <w:rPr>
          <w:rFonts w:ascii="Times New Roman" w:eastAsia="SimSun" w:hAnsi="Times New Roman" w:cs="Times New Roman" w:hint="eastAsia"/>
          <w:sz w:val="20"/>
          <w:szCs w:val="20"/>
        </w:rPr>
        <w:t>现象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→</w:t>
      </w:r>
      <w:r w:rsidR="00F92B28" w:rsidRPr="002E127D">
        <w:rPr>
          <w:rFonts w:ascii="Times New Roman" w:eastAsia="SimSun" w:hAnsi="Times New Roman" w:cs="Times New Roman" w:hint="eastAsia"/>
          <w:sz w:val="20"/>
          <w:szCs w:val="20"/>
        </w:rPr>
        <w:t>机理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→</w:t>
      </w:r>
      <w:r w:rsidR="00F92B28" w:rsidRPr="002E127D">
        <w:rPr>
          <w:rFonts w:ascii="Times New Roman" w:eastAsia="SimSun" w:hAnsi="Times New Roman" w:cs="Times New Roman" w:hint="eastAsia"/>
          <w:sz w:val="20"/>
          <w:szCs w:val="20"/>
        </w:rPr>
        <w:t>价值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的流程</w:t>
      </w:r>
      <w:r w:rsidR="007C076F" w:rsidRPr="002E127D">
        <w:rPr>
          <w:rFonts w:ascii="Times New Roman" w:eastAsia="SimSun" w:hAnsi="Times New Roman" w:cs="Times New Roman" w:hint="eastAsia"/>
          <w:sz w:val="20"/>
          <w:szCs w:val="20"/>
        </w:rPr>
        <w:t>进行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，在</w:t>
      </w:r>
      <w:r w:rsidR="007C076F" w:rsidRPr="002E127D">
        <w:rPr>
          <w:rFonts w:ascii="Times New Roman" w:eastAsia="SimSun" w:hAnsi="Times New Roman" w:cs="Times New Roman" w:hint="eastAsia"/>
          <w:sz w:val="20"/>
          <w:szCs w:val="20"/>
        </w:rPr>
        <w:t>不同规模的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数据集上验证了该方案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比</w:t>
      </w:r>
      <w:r w:rsidR="00024FE5" w:rsidRPr="002E127D">
        <w:rPr>
          <w:rFonts w:ascii="Times New Roman" w:eastAsia="SimSun" w:hAnsi="Times New Roman" w:cs="Times New Roman"/>
          <w:sz w:val="20"/>
          <w:szCs w:val="20"/>
        </w:rPr>
        <w:t>全量搜索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提高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 xml:space="preserve"> 8 </w:t>
      </w:r>
      <w:proofErr w:type="gramStart"/>
      <w:r w:rsidR="00CD5395" w:rsidRPr="002E127D">
        <w:rPr>
          <w:rFonts w:ascii="Times New Roman" w:eastAsia="SimSun" w:hAnsi="Times New Roman" w:cs="Times New Roman"/>
          <w:sz w:val="20"/>
          <w:szCs w:val="20"/>
        </w:rPr>
        <w:t>倍</w:t>
      </w:r>
      <w:proofErr w:type="gramEnd"/>
      <w:r w:rsidR="00CD5395" w:rsidRPr="002E127D">
        <w:rPr>
          <w:rFonts w:ascii="Times New Roman" w:eastAsia="SimSun" w:hAnsi="Times New Roman" w:cs="Times New Roman"/>
          <w:sz w:val="20"/>
          <w:szCs w:val="20"/>
        </w:rPr>
        <w:t>以上的运行</w:t>
      </w:r>
      <w:r w:rsidR="00024FE5" w:rsidRPr="002E127D">
        <w:rPr>
          <w:rFonts w:ascii="Times New Roman" w:eastAsia="SimSun" w:hAnsi="Times New Roman" w:cs="Times New Roman" w:hint="eastAsia"/>
          <w:sz w:val="20"/>
          <w:szCs w:val="20"/>
        </w:rPr>
        <w:t>速度</w:t>
      </w:r>
      <w:r w:rsidR="0067246B" w:rsidRPr="002E127D">
        <w:rPr>
          <w:rFonts w:ascii="Times New Roman" w:eastAsia="SimSun" w:hAnsi="Times New Roman" w:cs="Times New Roman" w:hint="eastAsia"/>
          <w:sz w:val="20"/>
          <w:szCs w:val="20"/>
        </w:rPr>
        <w:t>，同时</w:t>
      </w:r>
      <w:r w:rsidR="0067246B" w:rsidRPr="002E127D">
        <w:rPr>
          <w:rFonts w:ascii="Times New Roman" w:eastAsia="SimSun" w:hAnsi="Times New Roman" w:cs="Times New Roman"/>
          <w:sz w:val="20"/>
          <w:szCs w:val="20"/>
        </w:rPr>
        <w:t>聚类质量平均损失不超过</w:t>
      </w:r>
      <w:r w:rsidR="0067246B" w:rsidRPr="002E127D">
        <w:rPr>
          <w:rFonts w:ascii="Times New Roman" w:eastAsia="SimSun" w:hAnsi="Times New Roman" w:cs="Times New Roman"/>
          <w:sz w:val="20"/>
          <w:szCs w:val="20"/>
        </w:rPr>
        <w:t xml:space="preserve"> 2 %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。研究结果表明，所提</w:t>
      </w:r>
      <w:r w:rsidR="00A95622" w:rsidRPr="002E127D">
        <w:rPr>
          <w:rFonts w:ascii="Times New Roman" w:eastAsia="SimSun" w:hAnsi="Times New Roman" w:cs="Times New Roman" w:hint="eastAsia"/>
          <w:sz w:val="20"/>
          <w:szCs w:val="20"/>
        </w:rPr>
        <w:t>出的</w:t>
      </w:r>
      <w:r w:rsidR="00CD5395" w:rsidRPr="002E127D">
        <w:rPr>
          <w:rFonts w:ascii="Times New Roman" w:eastAsia="SimSun" w:hAnsi="Times New Roman" w:cs="Times New Roman"/>
          <w:sz w:val="20"/>
          <w:szCs w:val="20"/>
        </w:rPr>
        <w:t>协同优化框架能够在大型脏污数据场景中兼顾速度与稳健性</w:t>
      </w:r>
      <w:r w:rsidR="00A95622" w:rsidRPr="002E127D">
        <w:rPr>
          <w:rFonts w:ascii="Times New Roman" w:eastAsia="SimSun" w:hAnsi="Times New Roman" w:cs="Times New Roman" w:hint="eastAsia"/>
          <w:sz w:val="20"/>
          <w:szCs w:val="20"/>
        </w:rPr>
        <w:t>。</w:t>
      </w:r>
    </w:p>
    <w:p w14:paraId="18438BEF" w14:textId="10ED9262" w:rsidR="004545CB" w:rsidRPr="002E127D" w:rsidRDefault="00347C03" w:rsidP="00876B0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 xml:space="preserve">1 </w:t>
      </w:r>
      <w:r w:rsidR="004545CB"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引言</w:t>
      </w:r>
    </w:p>
    <w:p w14:paraId="2BAF145B" w14:textId="6AAD155E" w:rsidR="00324B99" w:rsidRPr="002E127D" w:rsidRDefault="00324B99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在医疗精准诊疗、金融风险管理与工业物联网等数据密集型场景中，无监督聚类已成为发现潜在模式、辅助决策的重要工具。然而，聚类算法对数据分布的依赖极为敏感：一条拼写错误、一处未标记的异常或一段缺失区间，便可能扭曲距离结构和密度估计，从而打乱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簇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划分、收敛路径乃至下游分析链条。与依赖标签缓冲噪声的有监督学习不同，聚类几乎完全暴露在原始数据质量之下。一个直观的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解决</w:t>
      </w:r>
      <w:r w:rsidRPr="002E127D">
        <w:rPr>
          <w:rFonts w:ascii="Times New Roman" w:eastAsia="SimSun" w:hAnsi="Times New Roman" w:cs="Times New Roman"/>
          <w:sz w:val="20"/>
          <w:szCs w:val="20"/>
        </w:rPr>
        <w:t>思路是借助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>将若干数据清洗算子与多种聚类算法串联，交给优化器在组合空间中自动择优。然而，随着清洗算子、聚类模型与超参数维度</w:t>
      </w:r>
      <w:r w:rsidR="00CD07FA" w:rsidRPr="002E127D">
        <w:rPr>
          <w:rFonts w:ascii="Times New Roman" w:eastAsia="SimSun" w:hAnsi="Times New Roman" w:cs="Times New Roman" w:hint="eastAsia"/>
          <w:sz w:val="20"/>
          <w:szCs w:val="20"/>
        </w:rPr>
        <w:t>的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指数级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增长，优化器往往在大量注定失败的方案上浪费算力，从而</w:t>
      </w:r>
      <w:r w:rsidR="00CD07FA" w:rsidRPr="002E127D">
        <w:rPr>
          <w:rFonts w:ascii="Times New Roman" w:eastAsia="SimSun" w:hAnsi="Times New Roman" w:cs="Times New Roman" w:hint="eastAsia"/>
          <w:sz w:val="20"/>
          <w:szCs w:val="20"/>
        </w:rPr>
        <w:t>削弱</w:t>
      </w:r>
      <w:r w:rsidRPr="002E127D">
        <w:rPr>
          <w:rFonts w:ascii="Times New Roman" w:eastAsia="SimSun" w:hAnsi="Times New Roman" w:cs="Times New Roman"/>
          <w:sz w:val="20"/>
          <w:szCs w:val="20"/>
        </w:rPr>
        <w:t>了自动化本身的价值。</w:t>
      </w:r>
    </w:p>
    <w:p w14:paraId="76ACBC79" w14:textId="40B2AD26" w:rsidR="00324B99" w:rsidRPr="002E127D" w:rsidRDefault="008109EF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过去十年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，数据清洗与聚类算法各自取得诸多突破：针对多源异构数据，</w:t>
      </w:r>
      <w:proofErr w:type="gramStart"/>
      <w:r w:rsidR="00324B99" w:rsidRPr="002E127D">
        <w:rPr>
          <w:rFonts w:ascii="Times New Roman" w:eastAsia="SimSun" w:hAnsi="Times New Roman" w:cs="Times New Roman"/>
          <w:sz w:val="20"/>
          <w:szCs w:val="20"/>
        </w:rPr>
        <w:t>缺失值</w:t>
      </w:r>
      <w:proofErr w:type="gramEnd"/>
      <w:r w:rsidR="00324B99" w:rsidRPr="002E127D">
        <w:rPr>
          <w:rFonts w:ascii="Times New Roman" w:eastAsia="SimSun" w:hAnsi="Times New Roman" w:cs="Times New Roman"/>
          <w:sz w:val="20"/>
          <w:szCs w:val="20"/>
        </w:rPr>
        <w:t>插补、异常检测、容错匹配</w:t>
      </w:r>
      <w:r w:rsidR="00324B99" w:rsidRPr="002E127D">
        <w:rPr>
          <w:rFonts w:ascii="Times New Roman" w:eastAsia="SimSun" w:hAnsi="Times New Roman" w:cs="Times New Roman" w:hint="eastAsia"/>
          <w:sz w:val="20"/>
          <w:szCs w:val="20"/>
        </w:rPr>
        <w:t>等数据清洗方法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层出不穷；而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 xml:space="preserve"> K-Means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、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DBSCAN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、</w:t>
      </w:r>
      <w:r w:rsidR="00F25FA4" w:rsidRPr="002E127D">
        <w:rPr>
          <w:rFonts w:ascii="Times New Roman" w:eastAsia="SimSun" w:hAnsi="Times New Roman" w:cs="Times New Roman" w:hint="eastAsia"/>
          <w:sz w:val="20"/>
          <w:szCs w:val="20"/>
        </w:rPr>
        <w:t>层次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聚类乃至深度嵌入聚类，在复杂数据形态下展现出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较好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的可塑性。然而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，</w:t>
      </w:r>
      <w:r w:rsidR="00324B99"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两条技术路线几乎是独立</w:t>
      </w:r>
      <w:r w:rsidR="00CD07FA" w:rsidRPr="002E127D">
        <w:rPr>
          <w:rFonts w:ascii="Times New Roman" w:eastAsia="SimSun" w:hAnsi="Times New Roman" w:cs="Times New Roman" w:hint="eastAsia"/>
          <w:b/>
          <w:bCs/>
          <w:sz w:val="20"/>
          <w:szCs w:val="20"/>
        </w:rPr>
        <w:t>推进</w:t>
      </w:r>
      <w:r w:rsidR="00324B99"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的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：清洗研究聚焦局部错误修复，很少衡量修复对无监督任务的连锁效应；聚类研究默许输入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足够干净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，将主要精力投入相似度度量和优化策略。</w:t>
      </w:r>
      <w:r w:rsidRPr="002E127D">
        <w:rPr>
          <w:rFonts w:ascii="Times New Roman" w:eastAsia="SimSun" w:hAnsi="Times New Roman" w:cs="Times New Roman"/>
          <w:sz w:val="20"/>
          <w:szCs w:val="20"/>
        </w:rPr>
        <w:t>当数据体量与脏污类型同步增长时</w:t>
      </w:r>
      <w:r w:rsidR="00324B99" w:rsidRPr="002E127D">
        <w:rPr>
          <w:rFonts w:ascii="Times New Roman" w:eastAsia="SimSun" w:hAnsi="Times New Roman" w:cs="Times New Roman"/>
          <w:sz w:val="20"/>
          <w:szCs w:val="20"/>
        </w:rPr>
        <w:t>，这种割裂带来了三重放大的复杂性：</w:t>
      </w:r>
      <w:r w:rsidRPr="002E127D">
        <w:rPr>
          <w:rFonts w:ascii="Times New Roman" w:eastAsia="SimSun" w:hAnsi="Times New Roman" w:cs="Times New Roman"/>
          <w:sz w:val="20"/>
          <w:szCs w:val="20"/>
        </w:rPr>
        <w:t>清洗会改变距离分布，致使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既有超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参数失配；跨表、跨批次的数据质量高度异质，单一策略难以通用；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指数级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候选组合更令系统开销飙升，无法通过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增加算力</w:t>
      </w:r>
      <w:r w:rsidRPr="002E127D">
        <w:rPr>
          <w:rFonts w:ascii="Times New Roman" w:eastAsia="SimSun" w:hAnsi="Times New Roman" w:cs="Times New Roman"/>
          <w:sz w:val="20"/>
          <w:szCs w:val="20"/>
        </w:rPr>
        <w:t>线性抵消。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</w:rPr>
        <w:t>业界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已尝试用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AutoML</w:t>
      </w:r>
      <w:proofErr w:type="spellEnd"/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串联清洗与聚类</w:t>
      </w:r>
      <w:r w:rsidRPr="002E127D">
        <w:rPr>
          <w:rFonts w:ascii="Times New Roman" w:eastAsia="SimSun" w:hAnsi="Times New Roman" w:cs="Times New Roman"/>
          <w:sz w:val="20"/>
          <w:szCs w:val="20"/>
        </w:rPr>
        <w:t>，但在缺乏先验认知的情况下，这一做法依旧</w:t>
      </w:r>
      <w:r w:rsidR="00CD07FA" w:rsidRPr="002E127D">
        <w:rPr>
          <w:rFonts w:ascii="Times New Roman" w:eastAsia="SimSun" w:hAnsi="Times New Roman" w:cs="Times New Roman" w:hint="eastAsia"/>
          <w:sz w:val="20"/>
          <w:szCs w:val="20"/>
        </w:rPr>
        <w:t>进入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盲目试错</w:t>
      </w:r>
      <w:r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</w:rPr>
        <w:t>的陷阱，投入与收益常常不成比例。</w:t>
      </w:r>
    </w:p>
    <w:p w14:paraId="1E642461" w14:textId="14E8D0AC" w:rsidR="00257227" w:rsidRPr="002E127D" w:rsidRDefault="00324B99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基于这一现实困境，本文提出一个经实证支持的核心假设：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数据质量对聚类表现的影响具有可学习的结构性</w:t>
      </w:r>
      <w:r w:rsidRPr="002E127D">
        <w:rPr>
          <w:rFonts w:ascii="Times New Roman" w:eastAsia="SimSun" w:hAnsi="Times New Roman" w:cs="Times New Roman"/>
          <w:sz w:val="20"/>
          <w:szCs w:val="20"/>
        </w:rPr>
        <w:t>。换言之，只要对数据脏污形态和算法特征刻画得足够细致，就可以在</w:t>
      </w:r>
      <w:r w:rsidR="008109EF" w:rsidRPr="002E127D">
        <w:rPr>
          <w:rFonts w:ascii="Times New Roman" w:eastAsia="SimSun" w:hAnsi="Times New Roman" w:cs="Times New Roman" w:hint="eastAsia"/>
          <w:sz w:val="20"/>
          <w:szCs w:val="20"/>
        </w:rPr>
        <w:t>耗时的</w:t>
      </w:r>
      <w:r w:rsidRPr="002E127D">
        <w:rPr>
          <w:rFonts w:ascii="Times New Roman" w:eastAsia="SimSun" w:hAnsi="Times New Roman" w:cs="Times New Roman"/>
          <w:sz w:val="20"/>
          <w:szCs w:val="20"/>
        </w:rPr>
        <w:t>评估之前预测</w:t>
      </w:r>
      <w:r w:rsidR="00CD07FA" w:rsidRPr="002E127D">
        <w:rPr>
          <w:rFonts w:ascii="Times New Roman" w:eastAsia="SimSun" w:hAnsi="Times New Roman" w:cs="Times New Roman" w:hint="eastAsia"/>
          <w:sz w:val="20"/>
          <w:szCs w:val="20"/>
        </w:rPr>
        <w:t>出</w:t>
      </w:r>
      <w:r w:rsidRPr="002E127D">
        <w:rPr>
          <w:rFonts w:ascii="Times New Roman" w:eastAsia="SimSun" w:hAnsi="Times New Roman" w:cs="Times New Roman"/>
          <w:sz w:val="20"/>
          <w:szCs w:val="20"/>
        </w:rPr>
        <w:t>清洗</w:t>
      </w:r>
      <w:r w:rsidRPr="002E127D">
        <w:rPr>
          <w:rFonts w:ascii="Times New Roman" w:eastAsia="SimSun" w:hAnsi="Times New Roman" w:cs="Times New Roman"/>
          <w:sz w:val="20"/>
          <w:szCs w:val="20"/>
        </w:rPr>
        <w:t>-</w:t>
      </w:r>
      <w:r w:rsidRPr="002E127D">
        <w:rPr>
          <w:rFonts w:ascii="Times New Roman" w:eastAsia="SimSun" w:hAnsi="Times New Roman" w:cs="Times New Roman"/>
          <w:sz w:val="20"/>
          <w:szCs w:val="20"/>
        </w:rPr>
        <w:t>聚类管线的优劣。该假设带来两条直接启示：其一，构建映射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Φ</w:t>
      </w:r>
      <w:r w:rsidRPr="002E127D">
        <w:rPr>
          <w:rFonts w:ascii="Times New Roman" w:eastAsia="SimSun" w:hAnsi="Times New Roman" w:cs="Times New Roman"/>
          <w:sz w:val="20"/>
          <w:szCs w:val="20"/>
        </w:rPr>
        <w:t>，将数据质量特征向量映射为候选管线的优先级；其二，若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Φ </w:t>
      </w:r>
      <w:r w:rsidRPr="002E127D">
        <w:rPr>
          <w:rFonts w:ascii="Times New Roman" w:eastAsia="SimSun" w:hAnsi="Times New Roman" w:cs="Times New Roman"/>
          <w:sz w:val="20"/>
          <w:szCs w:val="20"/>
        </w:rPr>
        <w:t>预测可靠，便可在搜索</w:t>
      </w:r>
      <w:r w:rsidR="00257227" w:rsidRPr="002E127D">
        <w:rPr>
          <w:rFonts w:ascii="Times New Roman" w:eastAsia="SimSun" w:hAnsi="Times New Roman" w:cs="Times New Roman" w:hint="eastAsia"/>
          <w:sz w:val="20"/>
          <w:szCs w:val="20"/>
        </w:rPr>
        <w:t>开始时</w:t>
      </w:r>
      <w:r w:rsidRPr="002E127D">
        <w:rPr>
          <w:rFonts w:ascii="Times New Roman" w:eastAsia="SimSun" w:hAnsi="Times New Roman" w:cs="Times New Roman"/>
          <w:sz w:val="20"/>
          <w:szCs w:val="20"/>
        </w:rPr>
        <w:t>大胆裁剪，仅保留排名靠前的少数候选，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>把计算资源集中在最具潜力的少数方案上。</w:t>
      </w:r>
    </w:p>
    <w:p w14:paraId="2A8767D1" w14:textId="77777777" w:rsidR="002B6288" w:rsidRPr="002E127D" w:rsidRDefault="00324B99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围绕这一假设，我们设计了兼顾速度、稳健与可解释性的三阶段框架。首先在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特征增强阶段</w:t>
      </w:r>
      <w:r w:rsidRPr="002E127D">
        <w:rPr>
          <w:rFonts w:ascii="Times New Roman" w:eastAsia="SimSun" w:hAnsi="Times New Roman" w:cs="Times New Roman"/>
          <w:sz w:val="20"/>
          <w:szCs w:val="20"/>
        </w:rPr>
        <w:t>，在传统统计量之外引入高阶交互特征与算子，利用历史</w:t>
      </w:r>
      <w:r w:rsidR="00CD07FA" w:rsidRPr="002E127D">
        <w:rPr>
          <w:rFonts w:ascii="Times New Roman" w:eastAsia="SimSun" w:hAnsi="Times New Roman" w:cs="Times New Roman" w:hint="eastAsia"/>
          <w:sz w:val="20"/>
          <w:szCs w:val="20"/>
        </w:rPr>
        <w:t>实验</w:t>
      </w:r>
      <w:r w:rsidRPr="002E127D">
        <w:rPr>
          <w:rFonts w:ascii="Times New Roman" w:eastAsia="SimSun" w:hAnsi="Times New Roman" w:cs="Times New Roman"/>
          <w:sz w:val="20"/>
          <w:szCs w:val="20"/>
        </w:rPr>
        <w:t>数据训练梯度提升排序模型实现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Φ</w:t>
      </w:r>
      <w:r w:rsidRPr="002E127D">
        <w:rPr>
          <w:rFonts w:ascii="Times New Roman" w:eastAsia="SimSun" w:hAnsi="Times New Roman" w:cs="Times New Roman"/>
          <w:sz w:val="20"/>
          <w:szCs w:val="20"/>
        </w:rPr>
        <w:t>，生成候选管线排序。随后于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置信上界剪枝阶段</w:t>
      </w:r>
      <w:r w:rsidRPr="002E127D">
        <w:rPr>
          <w:rFonts w:ascii="Times New Roman" w:eastAsia="SimSun" w:hAnsi="Times New Roman" w:cs="Times New Roman"/>
          <w:sz w:val="20"/>
          <w:szCs w:val="20"/>
        </w:rPr>
        <w:t>，为每条候选管线计算可能达到的聚类分数上界，若该上界低于当前最优值便立即淘汰；理论证明，保留下来的候选规模上界为</w:t>
      </w:r>
      <w:r w:rsidRPr="002E127D">
        <w:rPr>
          <w:rFonts w:ascii="Times New Roman" w:eastAsia="SimSun" w:hAnsi="Times New Roman" w:cs="Times New Roman"/>
          <w:sz w:val="20"/>
          <w:szCs w:val="20"/>
        </w:rPr>
        <w:t>O(k*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logn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>)</w:t>
      </w:r>
      <w:r w:rsidRPr="002E127D">
        <w:rPr>
          <w:rFonts w:ascii="Times New Roman" w:eastAsia="SimSun" w:hAnsi="Times New Roman" w:cs="Times New Roman"/>
          <w:sz w:val="20"/>
          <w:szCs w:val="20"/>
        </w:rPr>
        <w:t>，其中</w:t>
      </w:r>
      <w:r w:rsidR="00257227" w:rsidRPr="002E127D">
        <w:rPr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</w:rPr>
        <w:t>k</w:t>
      </w:r>
      <w:r w:rsidRPr="002E127D">
        <w:rPr>
          <w:rFonts w:ascii="Times New Roman" w:eastAsia="SimSun" w:hAnsi="Times New Roman" w:cs="Times New Roman"/>
          <w:sz w:val="20"/>
          <w:szCs w:val="20"/>
        </w:rPr>
        <w:t>为真正高质量方案数，</w:t>
      </w:r>
      <w:r w:rsidRPr="002E127D">
        <w:rPr>
          <w:rFonts w:ascii="Times New Roman" w:eastAsia="SimSun" w:hAnsi="Times New Roman" w:cs="Times New Roman"/>
          <w:sz w:val="20"/>
          <w:szCs w:val="20"/>
        </w:rPr>
        <w:t>n</w:t>
      </w:r>
      <w:r w:rsidRPr="002E127D">
        <w:rPr>
          <w:rFonts w:ascii="Times New Roman" w:eastAsia="SimSun" w:hAnsi="Times New Roman" w:cs="Times New Roman"/>
          <w:sz w:val="20"/>
          <w:szCs w:val="20"/>
        </w:rPr>
        <w:t>为原始空间大小。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>最后在运行阶段引入</w:t>
      </w:r>
      <w:r w:rsidR="00257227"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动态调优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>，实时监控轮廓系数斜率与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 xml:space="preserve"> Davies–Bouldin 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>指数，一旦侦测到分布漂移即自动微调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 xml:space="preserve"> k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>、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 xml:space="preserve">ε </w:t>
      </w:r>
      <w:r w:rsidR="00257227" w:rsidRPr="002E127D">
        <w:rPr>
          <w:rFonts w:ascii="Times New Roman" w:eastAsia="SimSun" w:hAnsi="Times New Roman" w:cs="Times New Roman"/>
          <w:sz w:val="20"/>
          <w:szCs w:val="20"/>
        </w:rPr>
        <w:t>等</w:t>
      </w:r>
      <w:proofErr w:type="gramStart"/>
      <w:r w:rsidR="00257227" w:rsidRPr="002E127D">
        <w:rPr>
          <w:rFonts w:ascii="Times New Roman" w:eastAsia="SimSun" w:hAnsi="Times New Roman" w:cs="Times New Roman"/>
          <w:sz w:val="20"/>
          <w:szCs w:val="20"/>
        </w:rPr>
        <w:t>关键超参</w:t>
      </w:r>
      <w:proofErr w:type="gramEnd"/>
      <w:r w:rsidR="00257227" w:rsidRPr="002E127D">
        <w:rPr>
          <w:rFonts w:ascii="Times New Roman" w:eastAsia="SimSun" w:hAnsi="Times New Roman" w:cs="Times New Roman"/>
          <w:sz w:val="20"/>
          <w:szCs w:val="20"/>
        </w:rPr>
        <w:t>，无需重启搜索即可恢复稳健。</w:t>
      </w:r>
    </w:p>
    <w:p w14:paraId="3D3C1C66" w14:textId="0DC12BC6" w:rsidR="00AA5142" w:rsidRPr="002E127D" w:rsidRDefault="006F578C" w:rsidP="00876B09">
      <w:pPr>
        <w:spacing w:line="240" w:lineRule="auto"/>
        <w:ind w:firstLineChars="200" w:firstLine="402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本文的主要贡献</w:t>
      </w:r>
      <w:r w:rsidR="00AA5142" w:rsidRPr="002E127D">
        <w:rPr>
          <w:rFonts w:ascii="Times New Roman" w:eastAsia="SimSun" w:hAnsi="Times New Roman" w:cs="Times New Roman" w:hint="eastAsia"/>
          <w:b/>
          <w:bCs/>
          <w:sz w:val="20"/>
          <w:szCs w:val="20"/>
        </w:rPr>
        <w:t>包括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</w:rPr>
        <w:t>：</w:t>
      </w:r>
    </w:p>
    <w:p w14:paraId="761FF3A3" w14:textId="7F7F3EBB" w:rsidR="00AA5142" w:rsidRPr="002E127D" w:rsidRDefault="00C71FF5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</w:rPr>
        <w:t>（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1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）</w:t>
      </w:r>
      <w:r w:rsidR="00AA5142" w:rsidRPr="002E127D">
        <w:rPr>
          <w:rFonts w:ascii="Times New Roman" w:eastAsia="SimSun" w:hAnsi="Times New Roman" w:cs="Times New Roman"/>
          <w:sz w:val="20"/>
          <w:szCs w:val="20"/>
        </w:rPr>
        <w:t>我们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系统性地提出并验证</w:t>
      </w:r>
      <w:r w:rsidR="00D738C4" w:rsidRPr="002E127D">
        <w:rPr>
          <w:rFonts w:ascii="Times New Roman" w:eastAsia="SimSun" w:hAnsi="Times New Roman" w:cs="Times New Roman" w:hint="eastAsia"/>
          <w:sz w:val="20"/>
          <w:szCs w:val="20"/>
        </w:rPr>
        <w:t>了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数据清洗粒度与聚类效果存在结构性关联的假设。基于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8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类清洗器、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6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类聚类器和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="00502702" w:rsidRPr="002E127D">
        <w:rPr>
          <w:rFonts w:ascii="Times New Roman" w:eastAsia="SimSun" w:hAnsi="Times New Roman" w:cs="Times New Roman" w:hint="eastAsia"/>
          <w:sz w:val="20"/>
          <w:szCs w:val="20"/>
        </w:rPr>
        <w:t>60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gramStart"/>
      <w:r w:rsidR="009C373F" w:rsidRPr="002E127D">
        <w:rPr>
          <w:rFonts w:ascii="Times New Roman" w:eastAsia="SimSun" w:hAnsi="Times New Roman" w:cs="Times New Roman"/>
          <w:sz w:val="20"/>
          <w:szCs w:val="20"/>
        </w:rPr>
        <w:t>套公开</w:t>
      </w:r>
      <w:proofErr w:type="gramEnd"/>
      <w:r w:rsidR="009C373F" w:rsidRPr="002E127D">
        <w:rPr>
          <w:rFonts w:ascii="Times New Roman" w:eastAsia="SimSun" w:hAnsi="Times New Roman" w:cs="Times New Roman"/>
          <w:sz w:val="20"/>
          <w:szCs w:val="20"/>
        </w:rPr>
        <w:t>数据集的实验，我们揭示了单调分段、阈值拐点和交互作用等四层规律，为自动化算法</w:t>
      </w:r>
      <w:r w:rsidR="009C373F" w:rsidRPr="002E127D">
        <w:rPr>
          <w:rFonts w:ascii="Times New Roman" w:eastAsia="SimSun" w:hAnsi="Times New Roman" w:cs="Times New Roman" w:hint="eastAsia"/>
          <w:sz w:val="20"/>
          <w:szCs w:val="20"/>
        </w:rPr>
        <w:t>提供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了定量基础</w:t>
      </w:r>
      <w:r w:rsidR="009C373F" w:rsidRPr="002E127D">
        <w:rPr>
          <w:rFonts w:ascii="Times New Roman" w:eastAsia="SimSun" w:hAnsi="Times New Roman" w:cs="Times New Roman" w:hint="eastAsia"/>
          <w:sz w:val="20"/>
          <w:szCs w:val="20"/>
        </w:rPr>
        <w:t>。</w:t>
      </w:r>
    </w:p>
    <w:p w14:paraId="42D29D6A" w14:textId="5DE527AD" w:rsidR="00AA5142" w:rsidRPr="002E127D" w:rsidRDefault="00C71FF5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</w:rPr>
        <w:t>（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2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）</w:t>
      </w:r>
      <w:r w:rsidR="00AA5142" w:rsidRPr="002E127D">
        <w:rPr>
          <w:rFonts w:ascii="Times New Roman" w:eastAsia="SimSun" w:hAnsi="Times New Roman" w:cs="Times New Roman"/>
          <w:sz w:val="20"/>
          <w:szCs w:val="20"/>
        </w:rPr>
        <w:t>我们提出了置信上界驱动的搜索裁剪算法</w:t>
      </w:r>
      <w:r w:rsidR="00AA5142" w:rsidRPr="002E127D">
        <w:rPr>
          <w:rFonts w:ascii="Times New Roman" w:eastAsia="SimSun" w:hAnsi="Times New Roman" w:cs="Times New Roman" w:hint="eastAsia"/>
          <w:sz w:val="20"/>
          <w:szCs w:val="20"/>
        </w:rPr>
        <w:t>，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设计了特征增强的多标签预测器，并结合置信上界策略，对无监督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="009C373F" w:rsidRPr="002E127D">
        <w:rPr>
          <w:rFonts w:ascii="Times New Roman" w:eastAsia="SimSun" w:hAnsi="Times New Roman" w:cs="Times New Roman"/>
          <w:sz w:val="20"/>
          <w:szCs w:val="20"/>
        </w:rPr>
        <w:t>AutoML</w:t>
      </w:r>
      <w:proofErr w:type="spellEnd"/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的搜索树进行剪枝；理论上将搜索空间上界降低至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O(k*</w:t>
      </w:r>
      <w:proofErr w:type="spellStart"/>
      <w:r w:rsidR="009C373F" w:rsidRPr="002E127D">
        <w:rPr>
          <w:rFonts w:ascii="Times New Roman" w:eastAsia="SimSun" w:hAnsi="Times New Roman" w:cs="Times New Roman"/>
          <w:sz w:val="20"/>
          <w:szCs w:val="20"/>
        </w:rPr>
        <w:t>logn</w:t>
      </w:r>
      <w:proofErr w:type="spellEnd"/>
      <w:r w:rsidR="009C373F" w:rsidRPr="002E127D">
        <w:rPr>
          <w:rFonts w:ascii="Times New Roman" w:eastAsia="SimSun" w:hAnsi="Times New Roman" w:cs="Times New Roman"/>
          <w:sz w:val="20"/>
          <w:szCs w:val="20"/>
        </w:rPr>
        <w:t>)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，实验上在百万行数据集上实现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6–12 ×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加速、精度损失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&lt; </w:t>
      </w:r>
      <w:r w:rsidR="009473CA" w:rsidRPr="002E127D">
        <w:rPr>
          <w:rFonts w:ascii="Times New Roman" w:eastAsia="SimSun" w:hAnsi="Times New Roman" w:cs="Times New Roman" w:hint="eastAsia"/>
          <w:sz w:val="20"/>
          <w:szCs w:val="20"/>
        </w:rPr>
        <w:t>2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%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。</w:t>
      </w:r>
    </w:p>
    <w:p w14:paraId="24EDC63F" w14:textId="2AAA53C0" w:rsidR="00AA5142" w:rsidRPr="002E127D" w:rsidRDefault="00C71FF5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</w:rPr>
        <w:lastRenderedPageBreak/>
        <w:t>（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3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）</w:t>
      </w:r>
      <w:r w:rsidR="00AA5142" w:rsidRPr="002E127D">
        <w:rPr>
          <w:rFonts w:ascii="Times New Roman" w:eastAsia="SimSun" w:hAnsi="Times New Roman" w:cs="Times New Roman"/>
          <w:sz w:val="20"/>
          <w:szCs w:val="20"/>
        </w:rPr>
        <w:t>我们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提出运行时参数漂移监控与</w:t>
      </w:r>
      <w:proofErr w:type="gramStart"/>
      <w:r w:rsidR="009C373F" w:rsidRPr="002E127D">
        <w:rPr>
          <w:rFonts w:ascii="Times New Roman" w:eastAsia="SimSun" w:hAnsi="Times New Roman" w:cs="Times New Roman"/>
          <w:sz w:val="20"/>
          <w:szCs w:val="20"/>
        </w:rPr>
        <w:t>自适应回滚策略</w:t>
      </w:r>
      <w:proofErr w:type="gramEnd"/>
      <w:r w:rsidR="009C373F" w:rsidRPr="002E127D">
        <w:rPr>
          <w:rFonts w:ascii="Times New Roman" w:eastAsia="SimSun" w:hAnsi="Times New Roman" w:cs="Times New Roman"/>
          <w:sz w:val="20"/>
          <w:szCs w:val="20"/>
        </w:rPr>
        <w:t>，可在检测到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SSE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下降斜率或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DB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指数漂移时自动调整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k, ε, γ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等</w:t>
      </w:r>
      <w:proofErr w:type="gramStart"/>
      <w:r w:rsidR="009C373F" w:rsidRPr="002E127D">
        <w:rPr>
          <w:rFonts w:ascii="Times New Roman" w:eastAsia="SimSun" w:hAnsi="Times New Roman" w:cs="Times New Roman"/>
          <w:sz w:val="20"/>
          <w:szCs w:val="20"/>
        </w:rPr>
        <w:t>关键超参</w:t>
      </w:r>
      <w:proofErr w:type="gramEnd"/>
      <w:r w:rsidR="009C373F" w:rsidRPr="002E127D">
        <w:rPr>
          <w:rFonts w:ascii="Times New Roman" w:eastAsia="SimSun" w:hAnsi="Times New Roman" w:cs="Times New Roman"/>
          <w:sz w:val="20"/>
          <w:szCs w:val="20"/>
        </w:rPr>
        <w:t>；在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1 M </w:t>
      </w:r>
      <w:proofErr w:type="gramStart"/>
      <w:r w:rsidR="009C373F" w:rsidRPr="002E127D">
        <w:rPr>
          <w:rFonts w:ascii="Times New Roman" w:eastAsia="SimSun" w:hAnsi="Times New Roman" w:cs="Times New Roman"/>
          <w:sz w:val="20"/>
          <w:szCs w:val="20"/>
        </w:rPr>
        <w:t>行真实</w:t>
      </w:r>
      <w:proofErr w:type="gramEnd"/>
      <w:r w:rsidR="009C373F" w:rsidRPr="002E127D">
        <w:rPr>
          <w:rFonts w:ascii="Times New Roman" w:eastAsia="SimSun" w:hAnsi="Times New Roman" w:cs="Times New Roman"/>
          <w:sz w:val="20"/>
          <w:szCs w:val="20"/>
        </w:rPr>
        <w:t>/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模拟数据上将聚类稳定性波动控制在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±1 %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以内，并保持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 xml:space="preserve"> 8 × </w:t>
    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w:t>整体加速。</w:t>
      </w:r>
    </w:p>
    <w:p w14:paraId="2BDAB7A4" w14:textId="1E0F577B" w:rsidR="002B6288" w:rsidRPr="002E127D" w:rsidRDefault="002B6288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本文结构如下：第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2 </w:t>
      </w:r>
      <w:r w:rsidRPr="002E127D">
        <w:rPr>
          <w:rFonts w:ascii="Times New Roman" w:eastAsia="SimSun" w:hAnsi="Times New Roman" w:cs="Times New Roman"/>
          <w:sz w:val="20"/>
          <w:szCs w:val="20"/>
        </w:rPr>
        <w:t>节回顾数据清洗、聚类与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</w:rPr>
        <w:t>交叉领域的最新进展；第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3 </w:t>
      </w:r>
      <w:r w:rsidRPr="002E127D">
        <w:rPr>
          <w:rFonts w:ascii="Times New Roman" w:eastAsia="SimSun" w:hAnsi="Times New Roman" w:cs="Times New Roman"/>
          <w:sz w:val="20"/>
          <w:szCs w:val="20"/>
        </w:rPr>
        <w:t>节正式</w:t>
      </w:r>
      <w:r w:rsidR="006F578C" w:rsidRPr="002E127D">
        <w:rPr>
          <w:rFonts w:ascii="Times New Roman" w:eastAsia="SimSun" w:hAnsi="Times New Roman" w:cs="Times New Roman" w:hint="eastAsia"/>
          <w:sz w:val="20"/>
          <w:szCs w:val="20"/>
        </w:rPr>
        <w:t>形式化</w:t>
      </w:r>
      <w:r w:rsidRPr="002E127D">
        <w:rPr>
          <w:rFonts w:ascii="Times New Roman" w:eastAsia="SimSun" w:hAnsi="Times New Roman" w:cs="Times New Roman"/>
          <w:sz w:val="20"/>
          <w:szCs w:val="20"/>
        </w:rPr>
        <w:t>定义数据质量向量、目标函数以及评价指标；第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4 </w:t>
      </w:r>
      <w:r w:rsidRPr="002E127D">
        <w:rPr>
          <w:rFonts w:ascii="Times New Roman" w:eastAsia="SimSun" w:hAnsi="Times New Roman" w:cs="Times New Roman"/>
          <w:sz w:val="20"/>
          <w:szCs w:val="20"/>
        </w:rPr>
        <w:t>节详细阐述所提出的三阶段框架，并给出复杂度与理论分析；第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5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节介绍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实验设置，包括数据集、脏污注入策略和</w:t>
      </w:r>
      <w:r w:rsidR="006F578C" w:rsidRPr="002E127D">
        <w:rPr>
          <w:rFonts w:ascii="Times New Roman" w:eastAsia="SimSun" w:hAnsi="Times New Roman" w:cs="Times New Roman" w:hint="eastAsia"/>
          <w:sz w:val="20"/>
          <w:szCs w:val="20"/>
        </w:rPr>
        <w:t>完整</w:t>
      </w:r>
      <w:r w:rsidRPr="002E127D">
        <w:rPr>
          <w:rFonts w:ascii="Times New Roman" w:eastAsia="SimSun" w:hAnsi="Times New Roman" w:cs="Times New Roman"/>
          <w:sz w:val="20"/>
          <w:szCs w:val="20"/>
        </w:rPr>
        <w:t>实验设计；第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6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节按这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三条主线呈现实验结果并深入讨论；第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="006F578C" w:rsidRPr="002E127D">
        <w:rPr>
          <w:rFonts w:ascii="Times New Roman" w:eastAsia="SimSun" w:hAnsi="Times New Roman" w:cs="Times New Roman" w:hint="eastAsia"/>
          <w:sz w:val="20"/>
          <w:szCs w:val="20"/>
        </w:rPr>
        <w:t>7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</w:rPr>
        <w:t>节总结并</w:t>
      </w:r>
      <w:r w:rsidR="006F578C" w:rsidRPr="002E127D">
        <w:rPr>
          <w:rFonts w:ascii="Times New Roman" w:eastAsia="SimSun" w:hAnsi="Times New Roman" w:cs="Times New Roman" w:hint="eastAsia"/>
          <w:sz w:val="20"/>
          <w:szCs w:val="20"/>
        </w:rPr>
        <w:t>提出结论与</w:t>
      </w:r>
      <w:r w:rsidRPr="002E127D">
        <w:rPr>
          <w:rFonts w:ascii="Times New Roman" w:eastAsia="SimSun" w:hAnsi="Times New Roman" w:cs="Times New Roman"/>
          <w:sz w:val="20"/>
          <w:szCs w:val="20"/>
        </w:rPr>
        <w:t>展望</w:t>
      </w:r>
      <w:r w:rsidR="006F578C" w:rsidRPr="002E127D">
        <w:rPr>
          <w:rFonts w:ascii="Times New Roman" w:eastAsia="SimSun" w:hAnsi="Times New Roman" w:cs="Times New Roman" w:hint="eastAsia"/>
          <w:sz w:val="20"/>
          <w:szCs w:val="20"/>
        </w:rPr>
        <w:t>；</w:t>
      </w:r>
      <w:r w:rsidRPr="002E127D">
        <w:rPr>
          <w:rFonts w:ascii="Times New Roman" w:eastAsia="SimSun" w:hAnsi="Times New Roman" w:cs="Times New Roman"/>
          <w:sz w:val="20"/>
          <w:szCs w:val="20"/>
        </w:rPr>
        <w:t>附录则提供额外图表及开源代码链接。</w:t>
      </w:r>
    </w:p>
    <w:p w14:paraId="15E19CA4" w14:textId="307A18B7" w:rsidR="00347C03" w:rsidRPr="002E127D" w:rsidRDefault="00347C03" w:rsidP="00876B0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2 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相关工作</w:t>
      </w:r>
    </w:p>
    <w:p w14:paraId="261C4799" w14:textId="58315E79" w:rsidR="00347C03" w:rsidRPr="002E127D" w:rsidRDefault="00347C03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本章从数据清洗与质量管理、聚类算法在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脏数据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环境中的鲁棒性、无监督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</w:rPr>
        <w:t>的最新进展三条主线回顾相关研究，并汇总现存局限，为下一章的问题定义与方法奠定背景。</w:t>
      </w:r>
    </w:p>
    <w:p w14:paraId="68E0F0BD" w14:textId="4D954760" w:rsidR="00713141" w:rsidRPr="002E127D" w:rsidRDefault="00713141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/>
          <w:sz w:val="20"/>
          <w:szCs w:val="20"/>
        </w:rPr>
        <w:t>数据清洗旨在检测并修复缺失、离群、重复及格式错误等多种缺陷，是提高分析可用性的前置环节。早期方法侧重统计填补（均值、众数）或规则驱动的异常检测；随后，概率图模型、主动学习</w:t>
      </w:r>
      <w:r w:rsidR="000442A3" w:rsidRPr="002E127D">
        <w:rPr>
          <w:rFonts w:ascii="Times New Roman" w:eastAsia="SimSun" w:hAnsi="Times New Roman" w:cs="Times New Roman" w:hint="eastAsia"/>
          <w:sz w:val="20"/>
          <w:szCs w:val="20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</w:rPr>
        <w:t>神经网络等技术显著提升了复杂错误的识别能力。针对领域特定数据，还出现了结合知识图谱或外部约束的定制清洗框架。然而，无标签的无监督任务缺乏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干净对照</w:t>
      </w:r>
      <w:r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</w:rPr>
        <w:t>，过度清洗易将少量关键异常误删，而保守清洗又放大噪声干扰。已有工作多在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数据质量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” </w:t>
      </w:r>
      <w:r w:rsidRPr="002E127D">
        <w:rPr>
          <w:rFonts w:ascii="Times New Roman" w:eastAsia="SimSun" w:hAnsi="Times New Roman" w:cs="Times New Roman"/>
          <w:sz w:val="20"/>
          <w:szCs w:val="20"/>
        </w:rPr>
        <w:t>维度上止步，未能将清洗决策与下游聚类性能直接关联，这成为本文进一步构建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清洗</w:t>
      </w:r>
      <w:r w:rsidRPr="002E127D">
        <w:rPr>
          <w:rFonts w:ascii="Times New Roman" w:eastAsia="SimSun" w:hAnsi="Times New Roman" w:cs="Times New Roman"/>
          <w:sz w:val="20"/>
          <w:szCs w:val="20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</w:rPr>
        <w:t>聚类</w:t>
      </w:r>
      <w:r w:rsidRPr="002E127D">
        <w:rPr>
          <w:rFonts w:ascii="Times New Roman" w:eastAsia="SimSun" w:hAnsi="Times New Roman" w:cs="Times New Roman"/>
          <w:sz w:val="20"/>
          <w:szCs w:val="20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</w:rPr>
        <w:t>搜索</w:t>
      </w:r>
      <w:r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</w:rPr>
        <w:t>联合模型的动机之一。</w:t>
      </w:r>
    </w:p>
    <w:p w14:paraId="6B23079B" w14:textId="22FB0B81" w:rsidR="000442A3" w:rsidRPr="002E127D" w:rsidRDefault="000442A3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</w:rPr>
        <w:t>对于三类主流的聚类算法，质心类的</w:t>
      </w:r>
      <w:r w:rsidRPr="002E127D">
        <w:rPr>
          <w:rFonts w:ascii="Times New Roman" w:eastAsia="SimSun" w:hAnsi="Times New Roman" w:cs="Times New Roman"/>
          <w:sz w:val="20"/>
          <w:szCs w:val="20"/>
        </w:rPr>
        <w:t>K-Means</w:t>
      </w:r>
      <w:r w:rsidRPr="002E127D">
        <w:rPr>
          <w:rFonts w:ascii="Times New Roman" w:eastAsia="SimSun" w:hAnsi="Times New Roman" w:cs="Times New Roman"/>
          <w:sz w:val="20"/>
          <w:szCs w:val="20"/>
        </w:rPr>
        <w:t>及其改进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方法</w:t>
      </w:r>
      <w:r w:rsidRPr="002E127D">
        <w:rPr>
          <w:rFonts w:ascii="Times New Roman" w:eastAsia="SimSun" w:hAnsi="Times New Roman" w:cs="Times New Roman"/>
          <w:sz w:val="20"/>
          <w:szCs w:val="20"/>
        </w:rPr>
        <w:t>在大规模数据上高效，但对离群点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和几何结构</w:t>
      </w:r>
      <w:r w:rsidRPr="002E127D">
        <w:rPr>
          <w:rFonts w:ascii="Times New Roman" w:eastAsia="SimSun" w:hAnsi="Times New Roman" w:cs="Times New Roman"/>
          <w:sz w:val="20"/>
          <w:szCs w:val="20"/>
        </w:rPr>
        <w:t>敏感；密度类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</w:rPr>
        <w:t>DBSCAN</w:t>
      </w:r>
      <w:r w:rsidRPr="002E127D">
        <w:rPr>
          <w:rFonts w:ascii="Times New Roman" w:eastAsia="SimSun" w:hAnsi="Times New Roman" w:cs="Times New Roman"/>
          <w:sz w:val="20"/>
          <w:szCs w:val="20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OPTICS </w:t>
      </w:r>
      <w:r w:rsidRPr="002E127D">
        <w:rPr>
          <w:rFonts w:ascii="Times New Roman" w:eastAsia="SimSun" w:hAnsi="Times New Roman" w:cs="Times New Roman"/>
          <w:sz w:val="20"/>
          <w:szCs w:val="20"/>
        </w:rPr>
        <w:t>能识别任意形状簇，对低密度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噪声更鲁棒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，却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高度依赖超</w:t>
      </w:r>
      <w:r w:rsidRPr="002E127D">
        <w:rPr>
          <w:rFonts w:ascii="Times New Roman" w:eastAsia="SimSun" w:hAnsi="Times New Roman" w:cs="Times New Roman"/>
          <w:sz w:val="20"/>
          <w:szCs w:val="20"/>
        </w:rPr>
        <w:t>参数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ε</w:t>
      </w:r>
      <w:r w:rsidRPr="002E127D">
        <w:rPr>
          <w:rFonts w:ascii="Times New Roman" w:eastAsia="SimSun" w:hAnsi="Times New Roman" w:cs="Times New Roman"/>
          <w:sz w:val="20"/>
          <w:szCs w:val="20"/>
        </w:rPr>
        <w:t>、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minPts</w:t>
      </w:r>
      <w:proofErr w:type="spellEnd"/>
      <w:r w:rsidRPr="002E127D">
        <w:rPr>
          <w:rFonts w:ascii="Times New Roman" w:eastAsia="SimSun" w:hAnsi="Times New Roman" w:cs="Times New Roman" w:hint="eastAsia"/>
          <w:sz w:val="20"/>
          <w:szCs w:val="20"/>
        </w:rPr>
        <w:t>；</w:t>
      </w:r>
      <w:r w:rsidRPr="002E127D">
        <w:rPr>
          <w:rFonts w:ascii="Times New Roman" w:eastAsia="SimSun" w:hAnsi="Times New Roman" w:cs="Times New Roman"/>
          <w:sz w:val="20"/>
          <w:szCs w:val="20"/>
        </w:rPr>
        <w:t>自底向上的层次聚类适合捕捉多尺度结构，但计算复杂度较高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。</w:t>
      </w:r>
      <w:r w:rsidRPr="002E127D">
        <w:rPr>
          <w:rFonts w:ascii="Times New Roman" w:eastAsia="SimSun" w:hAnsi="Times New Roman" w:cs="Times New Roman"/>
          <w:sz w:val="20"/>
          <w:szCs w:val="20"/>
        </w:rPr>
        <w:t>针对脏数据，研究者提出加权距离、鲁棒质心更新等局部修补策略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，或</w:t>
      </w:r>
      <w:r w:rsidRPr="002E127D">
        <w:rPr>
          <w:rFonts w:ascii="Times New Roman" w:eastAsia="SimSun" w:hAnsi="Times New Roman" w:cs="Times New Roman"/>
          <w:sz w:val="20"/>
          <w:szCs w:val="20"/>
        </w:rPr>
        <w:t>将局部密度重估引入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DBSCAN </w:t>
      </w:r>
      <w:r w:rsidRPr="002E127D">
        <w:rPr>
          <w:rFonts w:ascii="Times New Roman" w:eastAsia="SimSun" w:hAnsi="Times New Roman" w:cs="Times New Roman"/>
          <w:sz w:val="20"/>
          <w:szCs w:val="20"/>
        </w:rPr>
        <w:t>以缓解误判。但这些方法大多分别优化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清洗</w:t>
      </w:r>
      <w:r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</w:rPr>
        <w:t>或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聚类</w:t>
      </w:r>
      <w:r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</w:rPr>
        <w:t>某一端，缺乏整体视角</w:t>
      </w:r>
      <w:r w:rsidR="00B93188" w:rsidRPr="002E127D">
        <w:rPr>
          <w:rFonts w:ascii="Times New Roman" w:eastAsia="SimSun" w:hAnsi="Times New Roman" w:cs="Times New Roman" w:hint="eastAsia"/>
          <w:sz w:val="20"/>
          <w:szCs w:val="20"/>
        </w:rPr>
        <w:t>，</w:t>
      </w:r>
      <w:r w:rsidRPr="002E127D">
        <w:rPr>
          <w:rFonts w:ascii="Times New Roman" w:eastAsia="SimSun" w:hAnsi="Times New Roman" w:cs="Times New Roman"/>
          <w:sz w:val="20"/>
          <w:szCs w:val="20"/>
        </w:rPr>
        <w:t>不同清洗操作如何改变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簇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形状、参数敏感度，以及算法内部的迭代路径，仍缺少系统量化。</w:t>
      </w:r>
    </w:p>
    <w:p w14:paraId="4BF6EEBD" w14:textId="63F5E389" w:rsidR="00713141" w:rsidRPr="002E127D" w:rsidRDefault="00713141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</w:rPr>
        <w:t>框架（</w:t>
      </w:r>
      <w:r w:rsidRPr="002E127D">
        <w:rPr>
          <w:rFonts w:ascii="Times New Roman" w:eastAsia="SimSun" w:hAnsi="Times New Roman" w:cs="Times New Roman"/>
          <w:sz w:val="20"/>
          <w:szCs w:val="20"/>
        </w:rPr>
        <w:t>Auto-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sklearn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TPOT </w:t>
      </w:r>
      <w:r w:rsidRPr="002E127D">
        <w:rPr>
          <w:rFonts w:ascii="Times New Roman" w:eastAsia="SimSun" w:hAnsi="Times New Roman" w:cs="Times New Roman"/>
          <w:sz w:val="20"/>
          <w:szCs w:val="20"/>
        </w:rPr>
        <w:t>等）在有监督任务中已实现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模型</w:t>
      </w:r>
      <w:r w:rsidRPr="002E127D">
        <w:rPr>
          <w:rFonts w:ascii="Times New Roman" w:eastAsia="SimSun" w:hAnsi="Times New Roman" w:cs="Times New Roman"/>
          <w:sz w:val="20"/>
          <w:szCs w:val="20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</w:rPr>
        <w:t>特征</w:t>
      </w:r>
      <w:r w:rsidRPr="002E127D">
        <w:rPr>
          <w:rFonts w:ascii="Times New Roman" w:eastAsia="SimSun" w:hAnsi="Times New Roman" w:cs="Times New Roman"/>
          <w:sz w:val="20"/>
          <w:szCs w:val="20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</w:rPr>
        <w:t>超参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</w:rPr>
        <w:t>的自动搜索。无监督方向的代表性研究主要完成聚类算法与超参数的自动推荐，却</w:t>
      </w:r>
      <w:r w:rsidR="005C12C4" w:rsidRPr="002E127D">
        <w:rPr>
          <w:rFonts w:ascii="Times New Roman" w:eastAsia="SimSun" w:hAnsi="Times New Roman" w:cs="Times New Roman" w:hint="eastAsia"/>
          <w:sz w:val="20"/>
          <w:szCs w:val="20"/>
        </w:rPr>
        <w:t>很少</w:t>
      </w:r>
      <w:r w:rsidRPr="002E127D">
        <w:rPr>
          <w:rFonts w:ascii="Times New Roman" w:eastAsia="SimSun" w:hAnsi="Times New Roman" w:cs="Times New Roman"/>
          <w:sz w:val="20"/>
          <w:szCs w:val="20"/>
        </w:rPr>
        <w:t>包含数据清洗或仅将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PCA </w:t>
      </w:r>
      <w:r w:rsidRPr="002E127D">
        <w:rPr>
          <w:rFonts w:ascii="Times New Roman" w:eastAsia="SimSun" w:hAnsi="Times New Roman" w:cs="Times New Roman"/>
          <w:sz w:val="20"/>
          <w:szCs w:val="20"/>
        </w:rPr>
        <w:t>作为降噪手段。近期工作尝试将清洗算子纳入搜索空间，但多停留在经验规则层面，尚未给出统一的端到端闭环建模。</w:t>
      </w:r>
    </w:p>
    <w:p w14:paraId="323A29F3" w14:textId="2CB95FAB" w:rsidR="00144418" w:rsidRPr="002E127D" w:rsidRDefault="00ED6A97" w:rsidP="00876B09">
      <w:pPr>
        <w:spacing w:line="240" w:lineRule="auto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</w:rPr>
        <w:t>针对上述不足，本文将</w:t>
      </w:r>
      <w:r w:rsidR="00713141" w:rsidRPr="002E127D">
        <w:rPr>
          <w:rFonts w:ascii="Times New Roman" w:eastAsia="SimSun" w:hAnsi="Times New Roman" w:cs="Times New Roman"/>
          <w:sz w:val="20"/>
          <w:szCs w:val="20"/>
        </w:rPr>
        <w:t>利用数据与算法特征预测最优组合并缩减搜索空间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，同时定量</w:t>
      </w:r>
      <w:r w:rsidR="00991767" w:rsidRPr="002E127D">
        <w:rPr>
          <w:rFonts w:ascii="Times New Roman" w:eastAsia="SimSun" w:hAnsi="Times New Roman" w:cs="Times New Roman" w:hint="eastAsia"/>
          <w:sz w:val="20"/>
          <w:szCs w:val="20"/>
        </w:rPr>
        <w:t>描述</w:t>
      </w:r>
      <w:r w:rsidR="00713141" w:rsidRPr="002E127D">
        <w:rPr>
          <w:rFonts w:ascii="Times New Roman" w:eastAsia="SimSun" w:hAnsi="Times New Roman" w:cs="Times New Roman"/>
          <w:sz w:val="20"/>
          <w:szCs w:val="20"/>
        </w:rPr>
        <w:t>清洗精度对聚类过程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和结果</w:t>
      </w:r>
      <w:r w:rsidR="00713141" w:rsidRPr="002E127D">
        <w:rPr>
          <w:rFonts w:ascii="Times New Roman" w:eastAsia="SimSun" w:hAnsi="Times New Roman" w:cs="Times New Roman"/>
          <w:sz w:val="20"/>
          <w:szCs w:val="20"/>
        </w:rPr>
        <w:t>的影响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，</w:t>
      </w:r>
      <w:r w:rsidR="00B93188" w:rsidRPr="002E127D">
        <w:rPr>
          <w:rFonts w:ascii="Times New Roman" w:eastAsia="SimSun" w:hAnsi="Times New Roman" w:cs="Times New Roman" w:hint="eastAsia"/>
          <w:sz w:val="20"/>
          <w:szCs w:val="20"/>
        </w:rPr>
        <w:t>进而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提出</w:t>
      </w:r>
      <w:r w:rsidRPr="002E127D">
        <w:rPr>
          <w:rFonts w:ascii="Times New Roman" w:eastAsia="SimSun" w:hAnsi="Times New Roman" w:cs="Times New Roman"/>
          <w:sz w:val="20"/>
          <w:szCs w:val="20"/>
        </w:rPr>
        <w:t>端到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</w:rPr>
        <w:t>端统一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</w:rPr>
        <w:t>优化</w:t>
      </w:r>
      <w:r w:rsidR="00B93188" w:rsidRPr="002E127D">
        <w:rPr>
          <w:rFonts w:ascii="Times New Roman" w:eastAsia="SimSun" w:hAnsi="Times New Roman" w:cs="Times New Roman"/>
          <w:sz w:val="20"/>
          <w:szCs w:val="20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</w:rPr>
        <w:t>清洗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× </w:t>
      </w:r>
      <w:r w:rsidRPr="002E127D">
        <w:rPr>
          <w:rFonts w:ascii="Times New Roman" w:eastAsia="SimSun" w:hAnsi="Times New Roman" w:cs="Times New Roman"/>
          <w:sz w:val="20"/>
          <w:szCs w:val="20"/>
        </w:rPr>
        <w:t>聚类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× </w:t>
      </w:r>
      <w:r w:rsidRPr="002E127D">
        <w:rPr>
          <w:rFonts w:ascii="Times New Roman" w:eastAsia="SimSun" w:hAnsi="Times New Roman" w:cs="Times New Roman"/>
          <w:sz w:val="20"/>
          <w:szCs w:val="20"/>
        </w:rPr>
        <w:t>超参</w:t>
      </w:r>
      <w:r w:rsidRPr="002E127D">
        <w:rPr>
          <w:rFonts w:ascii="Times New Roman" w:eastAsia="SimSun" w:hAnsi="Times New Roman" w:cs="Times New Roman"/>
          <w:sz w:val="20"/>
          <w:szCs w:val="20"/>
        </w:rPr>
        <w:t>”</w:t>
      </w:r>
      <w:r w:rsidRPr="002E127D">
        <w:rPr>
          <w:rFonts w:ascii="Times New Roman" w:eastAsia="SimSun" w:hAnsi="Times New Roman" w:cs="Times New Roman" w:hint="eastAsia"/>
          <w:sz w:val="20"/>
          <w:szCs w:val="20"/>
        </w:rPr>
        <w:t>方法</w:t>
      </w:r>
      <w:r w:rsidRPr="002E127D">
        <w:rPr>
          <w:rFonts w:ascii="Times New Roman" w:eastAsia="SimSun" w:hAnsi="Times New Roman" w:cs="Times New Roman"/>
          <w:sz w:val="20"/>
          <w:szCs w:val="20"/>
        </w:rPr>
        <w:t>框架</w:t>
      </w:r>
      <w:r w:rsidR="00991767" w:rsidRPr="002E127D">
        <w:rPr>
          <w:rFonts w:ascii="Times New Roman" w:eastAsia="SimSun" w:hAnsi="Times New Roman" w:cs="Times New Roman" w:hint="eastAsia"/>
          <w:sz w:val="20"/>
          <w:szCs w:val="20"/>
        </w:rPr>
        <w:t>。</w:t>
      </w:r>
    </w:p>
    <w:p w14:paraId="4A30DDC6" w14:textId="77777777" w:rsidR="00EA33C7" w:rsidRPr="002E127D" w:rsidRDefault="00C71FF5" w:rsidP="00876B0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3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问题定义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 </w:t>
      </w:r>
      <w:bookmarkStart w:id="0" w:name="sec:notation"/>
    </w:p>
    <w:p w14:paraId="5DA76C47" w14:textId="4A69AD1E" w:rsidR="00EA33C7" w:rsidRPr="002E127D" w:rsidRDefault="00EA33C7" w:rsidP="00876B09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>3.1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符号约定与数据模型</w:t>
      </w:r>
    </w:p>
    <w:p w14:paraId="5C2FDE31" w14:textId="7E8656FF" w:rsidR="00543877" w:rsidRPr="002E127D" w:rsidRDefault="00543877" w:rsidP="00876B09">
      <w:pPr>
        <w:pStyle w:val="FirstParagraph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bookmarkStart w:id="1" w:name="sec:problem-def"/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1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数据矩阵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).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设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×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d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是原始数据矩阵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——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其中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m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为样本数，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为特征数。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我们将列索引集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2" w:name="_Hlk203046199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{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,…,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}</m:t>
        </m:r>
      </m:oMath>
      <w:bookmarkEnd w:id="2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依类型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划分为</w:t>
      </w:r>
      <w:bookmarkStart w:id="3" w:name="_Hlk203046213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num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∪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cat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∪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text</m:t>
            </m:r>
          </m:sub>
        </m:sSub>
      </m:oMath>
      <w:bookmarkEnd w:id="3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（数值、类别与文本列）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行、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列均可能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伴随缺失、离群或格式错误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336BDD30" w14:textId="1589CC10" w:rsidR="00543877" w:rsidRPr="002E127D" w:rsidRDefault="00543877" w:rsidP="00876B09">
      <w:pPr>
        <w:pStyle w:val="af2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2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清洗算子集合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).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为了描述可用的数据清洗手段，记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4" w:name="_Hlk203046490"/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C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{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C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|C|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}</m:t>
        </m:r>
      </m:oMath>
      <w:bookmarkEnd w:id="4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为候选算子集合。本文实验涉及</w:t>
      </w:r>
      <w:r w:rsidR="005C12C4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多种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经典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数据清洗方法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缺失值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插补、离群检测、格式校正、语义一致性修复、噪声抑制</w:t>
      </w:r>
      <w:r w:rsidR="005C12C4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等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每一算子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5" w:name="_Hlk203046506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</m:sub>
        </m:sSub>
      </m:oMath>
      <w:bookmarkEnd w:id="5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伴随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其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超参数向量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" w:name="_Hlk203046523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</m:sub>
        </m:sSub>
      </m:oMath>
      <w:bookmarkEnd w:id="6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</w:p>
    <w:p w14:paraId="6A7C815D" w14:textId="629C5F2F" w:rsidR="00543877" w:rsidRPr="002E127D" w:rsidRDefault="00543877" w:rsidP="00876B09">
      <w:pPr>
        <w:pStyle w:val="af2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3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聚类算法集合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).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对应地，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记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7" w:name="_Hlk203048218"/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{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A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|A|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}</m:t>
        </m:r>
      </m:oMath>
      <w:bookmarkEnd w:id="7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表示聚类算法集合。本研究关注三大类方法：质心类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(</w:t>
      </w:r>
      <w:r w:rsidRPr="002E127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K-Means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)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密度类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(</w:t>
      </w:r>
      <w:r w:rsidRPr="002E127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DBSCAN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与层次类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(</w:t>
      </w:r>
      <w:r w:rsidRPr="002E127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Hierarchical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)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每个</w:t>
      </w:r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8" w:name="_Hlk203048339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</m:sub>
        </m:sSub>
      </m:oMath>
      <w:bookmarkEnd w:id="8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伴随超参数向量</w:t>
      </w:r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9" w:name="_Hlk203048349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</m:sub>
        </m:sSub>
      </m:oMath>
      <w:bookmarkEnd w:id="9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proofErr w:type="gramStart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例如簇数</w:t>
      </w:r>
      <w:proofErr w:type="gramEnd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10" w:name="_Hlk203048364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</m:oMath>
      <w:bookmarkEnd w:id="10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、半径</w:t>
      </w:r>
      <w:bookmarkStart w:id="11" w:name="_Hlk203048374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bookmarkEnd w:id="11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、最小密度</w:t>
      </w:r>
      <w:bookmarkStart w:id="12" w:name="_Hlk203048382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minPts</m:t>
        </m:r>
      </m:oMath>
      <w:bookmarkEnd w:id="12"/>
      <w:proofErr w:type="spellEnd"/>
      <w:r w:rsidR="00323BDA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）。</w:t>
      </w:r>
    </w:p>
    <w:p w14:paraId="3EC83F4E" w14:textId="0573E5AB" w:rsidR="003E5788" w:rsidRPr="002E127D" w:rsidRDefault="00543877" w:rsidP="00876B09">
      <w:pPr>
        <w:pStyle w:val="af2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lastRenderedPageBreak/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4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候选管线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).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将任意清洗子集</w:t>
      </w:r>
      <w:bookmarkStart w:id="13" w:name="_Hlk203048735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14" w:name="_Hlk203048824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c​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⊆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cr m:val="script"/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C</m:t>
        </m:r>
      </m:oMath>
      <w:bookmarkEnd w:id="13"/>
      <w:bookmarkEnd w:id="14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、聚类器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15" w:name="_Hlk203048832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a​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cr m:val="script"/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</m:oMath>
      <w:bookmarkEnd w:id="15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及其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联合超参</w:t>
      </w:r>
      <w:bookmarkStart w:id="16" w:name="_Hlk203048841"/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θ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d>
          <m:d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}</m:t>
                </m:r>
              </m:e>
              <m:sub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∈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,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 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a</m:t>
                </m:r>
              </m:sub>
            </m:sSub>
          </m:e>
        </m:d>
      </m:oMath>
      <w:bookmarkEnd w:id="16"/>
    </w:p>
    <w:p w14:paraId="4C1136AE" w14:textId="2ECA7C98" w:rsidR="00543877" w:rsidRPr="002E127D" w:rsidRDefault="00543877" w:rsidP="00C975C2">
      <w:pPr>
        <w:pStyle w:val="af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相组合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，即得到一条候选清洗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聚类管线</w:t>
      </w:r>
      <w:bookmarkStart w:id="17" w:name="_Hlk203048854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=⟨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c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 a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θ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⟩</m:t>
        </m:r>
        <w:bookmarkEnd w:id="17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.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</w:p>
    <w:p w14:paraId="7C058893" w14:textId="77777777" w:rsidR="00543877" w:rsidRPr="002E127D" w:rsidRDefault="00543877" w:rsidP="00876B09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18" w:name="脏污刻画数据质量向量"/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 xml:space="preserve">3.2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问题陈述</w:t>
      </w:r>
    </w:p>
    <w:p w14:paraId="1022E010" w14:textId="1E1F8833" w:rsidR="00543877" w:rsidRPr="002E127D" w:rsidRDefault="00543877" w:rsidP="00876B09">
      <w:pPr>
        <w:pStyle w:val="FirstParagraph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5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数据质量特征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).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为了定量描述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程度，</w:t>
      </w:r>
      <w:r w:rsidR="00F97A78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本工作聚焦两种主要缺陷：</w:t>
      </w:r>
      <w:proofErr w:type="gramStart"/>
      <w:r w:rsidR="00F97A78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缺失值</w:t>
      </w:r>
      <w:proofErr w:type="gramEnd"/>
      <w:r w:rsidR="00F97A78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="00F97A78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离群值</w:t>
      </w:r>
      <w:r w:rsidR="00A03295"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。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我们引入</w:t>
      </w:r>
      <w:r w:rsidR="00F97A78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维归一化向量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19" w:name="_Hlk203049133"/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q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=[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miss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Cambria Math" w:eastAsia="SimSun" w:hAnsi="Times New Roman" w:cs="Times New Roman" w:hint="eastAsia"/>
                <w:sz w:val="20"/>
                <w:szCs w:val="20"/>
                <w:lang w:eastAsia="zh-CN"/>
              </w:rPr>
              <m:t>anom</m:t>
            </m:r>
          </m:sub>
        </m:sSub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]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​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⊤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∈[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]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2</m:t>
            </m:r>
          </m:sup>
        </m:sSup>
        <w:bookmarkEnd w:id="19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分别对应缺失</w:t>
      </w:r>
      <w:r w:rsidR="00F97A78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离群</w:t>
      </w:r>
      <w:r w:rsidR="00F97A78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的样本占整体的比例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。向量</w:t>
      </w:r>
      <w:bookmarkStart w:id="20" w:name="_Hlk203049146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q</m:t>
        </m:r>
      </m:oMath>
      <w:bookmarkEnd w:id="20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连同其二阶交互特征将在第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4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节共同作为学习模型的输入。</w:t>
      </w:r>
    </w:p>
    <w:p w14:paraId="32CA5998" w14:textId="11C6A833" w:rsidR="00543877" w:rsidRPr="002E127D" w:rsidRDefault="00543877" w:rsidP="00876B09">
      <w:pPr>
        <w:pStyle w:val="FirstParagraph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bookmarkStart w:id="21" w:name="搜索空间与高质量管线"/>
      <w:bookmarkEnd w:id="18"/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6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算法特征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).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与数据质量特征相对应，我们将清洗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聚类管线本身抽象为一组可学习特征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22" w:name="_Hlk203049961"/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clean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;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cluster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s</m:t>
            </m:r>
          </m:sup>
        </m:sSup>
        <w:bookmarkEnd w:id="22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其中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23" w:name="_Hlk203049970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clean</m:t>
            </m:r>
          </m:sub>
        </m:sSub>
      </m:oMath>
      <w:bookmarkEnd w:id="23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为多热编码的算子组合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及其超参实值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bookmarkStart w:id="24" w:name="_Hlk203049982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cluster</m:t>
            </m:r>
          </m:sub>
        </m:sSub>
      </m:oMath>
      <w:bookmarkEnd w:id="24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描述所选聚类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器类型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="0042159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超参。向量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25" w:name="_Hlk203050007"/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</m:oMath>
      <w:bookmarkEnd w:id="25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维度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26" w:name="_Hlk203050053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s</m:t>
        </m:r>
      </m:oMath>
      <w:bookmarkEnd w:id="26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随候选管线而异，但对任何</w:t>
      </w:r>
      <w:bookmarkStart w:id="27" w:name="_Hlk203050071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Π</m:t>
        </m:r>
      </m:oMath>
      <w:bookmarkEnd w:id="27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唯一确定。</w:t>
      </w:r>
    </w:p>
    <w:p w14:paraId="749649C6" w14:textId="4A9B1164" w:rsidR="00550118" w:rsidRPr="002E127D" w:rsidRDefault="00543877" w:rsidP="00876B09">
      <w:pPr>
        <w:pStyle w:val="af2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7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搜索空间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)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.</w:t>
      </w:r>
      <w:bookmarkStart w:id="28" w:name="评价与综合目标"/>
      <w:bookmarkEnd w:id="21"/>
      <w:r w:rsidR="00550118"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给定定义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 </w:t>
      </w:r>
      <w:hyperlink w:anchor="def:cleaners">
        <w:r w:rsidRPr="002E127D">
          <w:rPr>
            <w:rStyle w:val="af5"/>
            <w:rFonts w:ascii="Times New Roman" w:eastAsia="SimSun" w:hAnsi="Times New Roman" w:cs="Times New Roman"/>
            <w:color w:val="auto"/>
            <w:sz w:val="20"/>
            <w:szCs w:val="20"/>
            <w:lang w:eastAsia="zh-CN"/>
          </w:rPr>
          <w:t>2</w:t>
        </w:r>
      </w:hyperlink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–</w:t>
      </w:r>
      <w:hyperlink w:anchor="def:pipeline">
        <w:r w:rsidRPr="002E127D">
          <w:rPr>
            <w:rStyle w:val="af5"/>
            <w:rFonts w:ascii="Times New Roman" w:eastAsia="SimSun" w:hAnsi="Times New Roman" w:cs="Times New Roman"/>
            <w:color w:val="auto"/>
            <w:sz w:val="20"/>
            <w:szCs w:val="20"/>
            <w:lang w:eastAsia="zh-CN"/>
          </w:rPr>
          <w:t>4</w:t>
        </w:r>
      </w:hyperlink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中的清洗集合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29" w:name="_Hlk203050095"/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C</m:t>
        </m:r>
      </m:oMath>
      <w:bookmarkEnd w:id="29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、聚类集合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30" w:name="_Hlk203050103"/>
      <m:oMath>
        <m:r>
          <m:rPr>
            <m:scr m:val="script"/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</m:oMath>
      <w:bookmarkEnd w:id="30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以及对应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超参域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，候选管线全集记作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31" w:name="_Hlk203050125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={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}</m:t>
        </m:r>
      </m:oMath>
      <w:bookmarkEnd w:id="31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，其规模满足</w:t>
      </w:r>
      <w:r w:rsidR="003E5788" w:rsidRPr="002E127D">
        <w:rPr>
          <w:rFonts w:ascii="Cambria Math" w:eastAsia="SimSun" w:hAnsi="Cambria Math" w:cs="Times New Roman" w:hint="eastAsia"/>
          <w:sz w:val="20"/>
          <w:szCs w:val="20"/>
          <w:lang w:eastAsia="zh-CN"/>
        </w:rPr>
        <w:t xml:space="preserve"> </w:t>
      </w:r>
      <w:bookmarkStart w:id="32" w:name="_Hlk203050137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=|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|=</m:t>
        </m:r>
        <m:nary>
          <m:naryPr>
            <m:chr m:val="∏"/>
            <m:limLoc m:val="undOvr"/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=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</m:sub>
          <m:sup>
            <w:bookmarkStart w:id="33" w:name="_Hlk203051954"/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|C|</m:t>
            </m:r>
            <w:bookmarkEnd w:id="33"/>
          </m:sup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|</m:t>
            </m:r>
          </m:e>
        </m:nary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w:bookmarkStart w:id="34" w:name="_Hlk203051884"/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θ</m:t>
            </m:r>
            <w:bookmarkEnd w:id="34"/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nary>
          <m:naryPr>
            <m:chr m:val="∏"/>
            <m:limLoc m:val="undOvr"/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=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</m:sub>
          <m:sup>
            <w:bookmarkStart w:id="35" w:name="_Hlk203052013"/>
            <m:r>
              <m:rPr>
                <m:scr m:val="script"/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|A|</m:t>
            </m:r>
            <w:bookmarkEnd w:id="35"/>
          </m:sup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|</m:t>
            </m:r>
          </m:e>
        </m:nary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w:bookmarkStart w:id="36" w:name="_Hlk203051818"/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ψ</m:t>
            </m:r>
            <w:bookmarkEnd w:id="36"/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</m:t>
        </m:r>
        <w:bookmarkEnd w:id="32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, </m:t>
        </m:r>
      </m:oMath>
      <w:r w:rsidR="00B67A65" w:rsidRPr="002E127D">
        <w:rPr>
          <w:rFonts w:ascii="Cambria Math" w:eastAsia="SimSun" w:hAnsi="Cambria Math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通常呈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指数级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增长。经验上，真正性能优异的管线数量远小于</w:t>
      </w:r>
      <w:bookmarkStart w:id="37" w:name="_Hlk203050185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</m:oMath>
      <w:bookmarkEnd w:id="37"/>
      <w:r w:rsidR="00550118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742ABB10" w14:textId="7DCC942B" w:rsidR="00991915" w:rsidRPr="002E127D" w:rsidRDefault="00991915" w:rsidP="00876B09">
      <w:pPr>
        <w:pStyle w:val="FirstParagraph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8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(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综合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指标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)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.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为了从不同的角度衡量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聚类效果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，我们使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用加权指标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38" w:name="_Hlk203050346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α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⋅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Sil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β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⋅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DB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γ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⋅</m:t>
        </m:r>
        <m:d>
          <m:d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-</m:t>
            </m:r>
            <m:f>
              <m:fPr>
                <m:type m:val="lin"/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SSE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(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  <w:szCs w:val="20"/>
                        <w:lang w:eastAsia="zh-CN"/>
                      </w:rPr>
                      <m:t>SSE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0"/>
                        <w:szCs w:val="20"/>
                        <w:lang w:eastAsia="zh-CN"/>
                      </w:rPr>
                      <m:t>max</m:t>
                    </m:r>
                  </m:sub>
                </m:sSub>
              </m:den>
            </m:f>
          </m:e>
        </m:d>
        <w:bookmarkEnd w:id="38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其中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39" w:name="_Hlk203050357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α​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​β​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​γ​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​1</m:t>
        </m:r>
      </m:oMath>
      <w:bookmarkEnd w:id="39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 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代价项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40" w:name="_Hlk203050367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g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T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)/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max</m:t>
            </m:r>
          </m:sub>
        </m:sSub>
      </m:oMath>
      <w:bookmarkEnd w:id="40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用归一化运行时间度量。二者线性组合得到综合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指标</w:t>
      </w:r>
      <w:bookmarkStart w:id="41" w:name="_Hlk203050399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J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λ g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),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λ​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[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]</m:t>
        </m:r>
      </m:oMath>
      <w:bookmarkEnd w:id="41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决定速度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–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质量权衡。预实验（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§</w:t>
      </w:r>
      <w:hyperlink w:anchor="sec:preexp">
        <w:r w:rsidRPr="002E127D">
          <w:rPr>
            <w:rStyle w:val="af5"/>
            <w:rFonts w:ascii="Times New Roman" w:eastAsia="SimSun" w:hAnsi="Times New Roman" w:cs="Times New Roman" w:hint="eastAsia"/>
            <w:color w:val="auto"/>
            <w:sz w:val="20"/>
            <w:szCs w:val="20"/>
            <w:lang w:eastAsia="zh-CN"/>
          </w:rPr>
          <w:t>3</w:t>
        </w:r>
        <w:r w:rsidR="00543877" w:rsidRPr="002E127D">
          <w:rPr>
            <w:rStyle w:val="af5"/>
            <w:rFonts w:ascii="Times New Roman" w:eastAsia="SimSun" w:hAnsi="Times New Roman" w:cs="Times New Roman"/>
            <w:color w:val="auto"/>
            <w:sz w:val="20"/>
            <w:szCs w:val="20"/>
            <w:lang w:eastAsia="zh-CN"/>
          </w:rPr>
          <w:t>.3</w:t>
        </w:r>
      </w:hyperlink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）表明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42" w:name="_Hlk203050417"/>
      <m:oMath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p>
        </m:sSup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​0.15</m:t>
        </m:r>
      </m:oMath>
      <w:bookmarkEnd w:id="42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在多数数据集上能达到良好平衡。</w:t>
      </w:r>
      <w:bookmarkStart w:id="43" w:name="可学习假设与置信映射"/>
      <w:bookmarkEnd w:id="28"/>
    </w:p>
    <w:p w14:paraId="687EB9D9" w14:textId="5D72FD94" w:rsidR="00012A00" w:rsidRPr="002E127D" w:rsidRDefault="00EE43CB" w:rsidP="00012A00">
      <w:pPr>
        <w:pStyle w:val="FirstParagraph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假设</w:t>
      </w:r>
      <w:r w:rsidR="00991915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1</w:t>
      </w:r>
      <w:r w:rsidR="00991915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(</w:t>
      </w:r>
      <w:r w:rsidR="00991915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置信映射</w:t>
      </w:r>
      <w:r w:rsidR="00991915"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)</w:t>
      </w:r>
      <w:r w:rsidR="00991915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.</w:t>
      </w:r>
      <w:r w:rsidR="00991915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4629EC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我们构造特征向量</w:t>
      </w:r>
      <w:r w:rsidR="004629E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44" w:name="_Hlk203050527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w:bookmarkEnd w:id="44"/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（详细定义见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4.1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节）</m:t>
        </m:r>
      </m:oMath>
      <w:r w:rsidR="004629EC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，并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假设存在函数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45" w:name="_Hlk203050546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Φ: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​↦​</m:t>
        </m:r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</m:oMath>
      <w:bookmarkEnd w:id="45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使得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46" w:name="_Hlk203050558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</m:t>
        </m:r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|≤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δ</m:t>
        </m:r>
      </m:oMath>
      <w:bookmarkEnd w:id="46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在训练集上成立，</w:t>
      </w:r>
      <m:oMath>
        <m:r>
          <m:rPr>
            <m:sty m:val="p"/>
          </m:rPr>
          <w:rPr>
            <w:rFonts w:ascii="Cambria Math" w:eastAsia="SimSun" w:hAnsi="Cambria Math" w:cs="Times New Roman" w:hint="eastAsia"/>
            <w:sz w:val="20"/>
            <w:szCs w:val="20"/>
            <w:lang w:eastAsia="zh-CN"/>
          </w:rPr>
          <m:t>其中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</m:t>
        </m:r>
        <w:bookmarkStart w:id="47" w:name="_Hlk203050570"/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δ</m:t>
        </m:r>
        <w:bookmarkEnd w:id="47"/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</m:t>
        </m:r>
      </m:oMath>
      <w:proofErr w:type="gramStart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由预实验</w:t>
      </w:r>
      <w:proofErr w:type="gramEnd"/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选定。该映射由梯度提升排序器实现，并将在算法阶段提供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置信上界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543877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以剪枝大规模搜索树</w:t>
      </w:r>
      <w:r w:rsidR="00991915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7E11875C" w14:textId="461A267D" w:rsidR="00012A00" w:rsidRPr="002E127D" w:rsidRDefault="00991915" w:rsidP="00012A00">
      <w:pPr>
        <w:pStyle w:val="FirstParagraph"/>
        <w:ind w:firstLineChars="200" w:firstLine="40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定义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</w:t>
      </w:r>
      <w:r w:rsidR="00EE43CB"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9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(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优化目标</w:t>
      </w:r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>)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.</w:t>
      </w:r>
      <w:bookmarkStart w:id="48" w:name="正式目标"/>
      <w:bookmarkEnd w:id="43"/>
      <w:r w:rsidRPr="002E127D">
        <w:rPr>
          <w:rFonts w:ascii="Times New Roman" w:eastAsia="SimSu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bookmarkEnd w:id="48"/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记全局最优质量为</w:t>
      </w:r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49" w:name="_Hlk203050910"/>
      <m:oMath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p>
        </m:sSup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limLow>
          <m:limLow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max</m:t>
            </m:r>
          </m:e>
          <m:lim>
            <w:bookmarkStart w:id="50" w:name="_Hlk203051454"/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∈</m:t>
            </m:r>
            <w:bookmarkStart w:id="51" w:name="_Hlk203052186"/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Π</m:t>
            </m:r>
            <w:bookmarkEnd w:id="50"/>
            <w:bookmarkEnd w:id="51"/>
          </m:lim>
        </m:limLow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  <w:bookmarkEnd w:id="49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.</m:t>
        </m:r>
      </m:oMath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若存在子集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52" w:name="_Hlk203052089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⊆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Π</m:t>
        </m:r>
        <w:bookmarkEnd w:id="52"/>
        <m:r>
          <m:rPr>
            <m:sty m:val="p"/>
          </m:rPr>
          <w:rPr>
            <w:rFonts w:ascii="Cambria Math" w:eastAsia="SimSun" w:hAnsi="Cambria Math" w:cs="Times New Roman" w:hint="eastAsia"/>
            <w:sz w:val="20"/>
            <w:szCs w:val="20"/>
            <w:lang w:eastAsia="zh-CN"/>
          </w:rPr>
          <m:t>，</m:t>
        </m:r>
      </m:oMath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使</w:t>
      </w:r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53" w:name="_Hlk203052100"/>
      <m:oMath>
        <m:d>
          <m:dPr>
            <m:begChr m:val="|"/>
            <m:endChr m:val="|"/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S</m:t>
            </m:r>
          </m:e>
        </m:d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≤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 ck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log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  <w:bookmarkEnd w:id="53"/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 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且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 </m:t>
        </m:r>
        <w:bookmarkStart w:id="54" w:name="_Hlk203052115"/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limLow>
          <m:limLow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max</m:t>
            </m:r>
          </m:e>
          <m:lim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∈</m:t>
            </m:r>
            <w:bookmarkStart w:id="55" w:name="_Hlk203052158"/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S</m:t>
            </m:r>
            <w:bookmarkEnd w:id="55"/>
          </m:lim>
        </m:limLow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≤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 ε</m:t>
        </m:r>
      </m:oMath>
      <w:bookmarkEnd w:id="54"/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CB532B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则称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56" w:name="_Hlk203052218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S</m:t>
        </m:r>
      </m:oMath>
      <w:bookmarkEnd w:id="56"/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57" w:name="_Hlk203052228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r w:rsidR="00DE42D5" w:rsidRPr="002E127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-</w:t>
      </w:r>
      <w:bookmarkEnd w:id="57"/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充分子集</w:t>
      </w:r>
      <w:r w:rsidR="00CB532B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，其中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 ε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  </m:t>
        </m:r>
      </m:oMath>
      <w:r w:rsidR="00CB532B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为用户可容忍误差</w:t>
      </w:r>
      <w:r w:rsidR="00CB532B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 xml:space="preserve">k </m:t>
        </m:r>
      </m:oMath>
      <w:r w:rsidR="00CB532B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为与搜索树深度相关的常数</w:t>
      </w:r>
      <w:r w:rsidR="00CB532B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c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&gt;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</m:oMath>
      <w:r w:rsidR="00CB532B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CB532B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为与实现无关的绝对常数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。在该子集中</w:t>
      </w:r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58" w:name="_Hlk203052302"/>
      <m:oMath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</m:acc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arg</m:t>
        </m:r>
        <m:limLow>
          <m:limLow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max</m:t>
            </m:r>
          </m:e>
          <m:lim>
            <w:bookmarkStart w:id="59" w:name="_Hlk203052334"/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∈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S</m:t>
            </m:r>
            <w:bookmarkEnd w:id="59"/>
          </m:lim>
        </m:limLow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J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bookmarkEnd w:id="58"/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被称为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r w:rsidR="00DE42D5" w:rsidRPr="002E127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-</w:t>
      </w:r>
      <w:r w:rsidR="00DE42D5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近似最优管线</w:t>
      </w:r>
      <w:r w:rsidR="00CB532B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并作为搜索结果输出。</w:t>
      </w:r>
    </w:p>
    <w:p w14:paraId="59946E2C" w14:textId="38B026CC" w:rsidR="00012A00" w:rsidRPr="002E127D" w:rsidRDefault="00613595" w:rsidP="00012A0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定义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5-8</w:t>
      </w:r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与上述</w:t>
      </w:r>
      <w:r w:rsidR="00012A0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优化</w:t>
      </w:r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目标共同把</w:t>
      </w:r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“</w:t>
      </w:r>
      <w:r w:rsidR="00012A00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数据质量</w:t>
      </w:r>
      <w:bookmarkStart w:id="60" w:name="_Hlk203052425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→</m:t>
        </m:r>
      </m:oMath>
      <w:bookmarkEnd w:id="60"/>
      <w:r w:rsidR="00012A00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算法特征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→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</m:oMath>
      <w:r w:rsidR="00012A00"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综合效能</w:t>
      </w:r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”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几个</w:t>
      </w:r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要素紧密耦合。下一章将据此设计三阶段协同优化算法，并证明其在评估预算内可实现</w:t>
      </w:r>
      <w:r w:rsidR="00966AAB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 w:rsidR="00012A00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近似最优。</w:t>
      </w:r>
    </w:p>
    <w:p w14:paraId="6E594FEE" w14:textId="3DE1B65F" w:rsidR="00134094" w:rsidRPr="002E127D" w:rsidRDefault="00134094" w:rsidP="00876B09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 xml:space="preserve">3.3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预实验与参数确定</w:t>
      </w:r>
    </w:p>
    <w:p w14:paraId="37A6243F" w14:textId="34E0336F" w:rsidR="00543877" w:rsidRPr="002E127D" w:rsidRDefault="00543877" w:rsidP="00876B09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正式的大规模实验之前，我们先在小规模数据上完成一次预实验（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pilot study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），以确定目标函数权衡系数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λ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、预测映射容忍误差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δ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</w:p>
    <w:bookmarkEnd w:id="0"/>
    <w:bookmarkEnd w:id="1"/>
    <w:p w14:paraId="2F26BEB9" w14:textId="2E3869DE" w:rsidR="00E7724F" w:rsidRPr="002E127D" w:rsidRDefault="00E7724F" w:rsidP="00AB40D4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 xml:space="preserve">4 </w:t>
      </w: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>方法</w:t>
      </w:r>
    </w:p>
    <w:p w14:paraId="157DEC0C" w14:textId="0E9FE201" w:rsidR="00910053" w:rsidRPr="002E127D" w:rsidRDefault="00E7724F" w:rsidP="00910053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本章面向第三章给出的符号约定与优化目标，提出一套由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特征增强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—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搜索裁剪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—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动态调优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E83C54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个环节串联而成的协同优化框架。</w:t>
      </w:r>
      <w:r w:rsidR="006B28F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该方法的完整流程图如图</w:t>
      </w:r>
      <w:r w:rsidR="006B28F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4-1</w:t>
      </w:r>
      <w:r w:rsidR="006B28F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所示。</w:t>
      </w:r>
    </w:p>
    <w:p w14:paraId="4425FADE" w14:textId="1BD92574" w:rsidR="006B28F0" w:rsidRPr="002E127D" w:rsidRDefault="006B28F0" w:rsidP="00531217">
      <w:pPr>
        <w:pStyle w:val="af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图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4-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1: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协同优化框架流程示意图</w:t>
      </w:r>
    </w:p>
    <w:p w14:paraId="2E8306ED" w14:textId="74435FA6" w:rsidR="0091143F" w:rsidRPr="002E127D" w:rsidRDefault="00640B07" w:rsidP="00AB40D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61" w:name="特征增强feature-augmentation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D1A7A5" wp14:editId="0EDC96C1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3184525" cy="5187950"/>
            <wp:effectExtent l="0" t="0" r="0" b="0"/>
            <wp:wrapSquare wrapText="bothSides"/>
            <wp:docPr id="88686487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6487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43F"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4.1 </w:t>
      </w:r>
      <w:r w:rsidR="0091143F"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特征增强</w:t>
      </w:r>
    </w:p>
    <w:p w14:paraId="73AD6C64" w14:textId="435DED2C" w:rsidR="0091143F" w:rsidRPr="002E127D" w:rsidRDefault="0091143F" w:rsidP="00B948D3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如问题定义中所述，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我们假设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二维数据质量向量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2" w:name="_Hlk203066934"/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q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=[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miss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anom</m:t>
            </m:r>
          </m:sub>
        </m:sSub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]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⊤</m:t>
            </m:r>
          </m:sup>
        </m:sSup>
      </m:oMath>
      <w:bookmarkEnd w:id="62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与算法特征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3" w:name="_Hlk203066976"/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</m:oMath>
      <w:bookmarkEnd w:id="63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具有某种结构性的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匹配关系。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为此，本节给出一套离线联合表示与置信</w:t>
      </w:r>
      <w:proofErr w:type="gramStart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预测器</w:t>
      </w:r>
      <w:proofErr w:type="gramEnd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的构建流程：先对每条历史管线提取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bookmarkStart w:id="64" w:name="_Hlk203066991"/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;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mask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;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mask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,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​</m:t>
                </m:r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norm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; </m:t>
            </m:r>
            <m:acc>
              <m:accPr>
                <m:chr m:val="̃"/>
                <m:ctrl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m</m:t>
                </m:r>
              </m:e>
            </m:acc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, </m:t>
            </m:r>
            <m:acc>
              <m:accPr>
                <m:chr m:val="̃"/>
                <m:ctrl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; </m:t>
            </m:r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​⊗​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mask</m:t>
                </m:r>
              </m:sub>
            </m:sSub>
          </m:e>
        </m:d>
        <w:bookmarkEnd w:id="64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</m:oMath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其中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5" w:name="_Hlk203067245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mask</m:t>
            </m:r>
          </m:sub>
        </m:sSub>
      </m:oMath>
      <w:bookmarkEnd w:id="65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和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6" w:name="_Hlk203067253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mask</m:t>
            </m:r>
          </m:sub>
        </m:sSub>
      </m:oMath>
      <w:bookmarkEnd w:id="66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分别为清洗算子与聚类器的多热编码，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7" w:name="_Hlk203067264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​</m:t>
            </m:r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norm</m:t>
            </m:r>
          </m:sub>
        </m:sSub>
      </m:oMath>
      <w:bookmarkEnd w:id="67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为聚类</w:t>
      </w:r>
      <w:proofErr w:type="gramStart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器超参</w:t>
      </w:r>
      <w:proofErr w:type="gramEnd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归一化，</w:t>
      </w:r>
      <w:bookmarkStart w:id="68" w:name="_Hlk203067276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acc>
          <m:accPr>
            <m:chr m:val="̃"/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acc>
          <m:accPr>
            <m:chr m:val="̃"/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d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bookmarkEnd w:id="68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是样本数和特征数经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69" w:name="_Hlk203067286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10</m:t>
            </m:r>
          </m:sub>
        </m:sSub>
      </m:oMath>
      <w:bookmarkEnd w:id="69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-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缩放后再做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Min–Max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归一化，最后一项为脏度与聚类器的二阶交互。以</w:t>
      </w:r>
      <w:bookmarkStart w:id="70" w:name="_Hlk203067301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{(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z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  <m:sSubSup>
          <m:sSubSup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}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=1</m:t>
            </m:r>
          </m:sub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</m:t>
            </m:r>
          </m:sup>
        </m:sSubSup>
      </m:oMath>
      <w:bookmarkEnd w:id="70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训练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LightGBM</w:t>
      </w:r>
      <w:proofErr w:type="spellEnd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‐Ranker </w:t>
      </w:r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得到点估计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71" w:name="_Hlk203067317"/>
      <m:oMath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bookmarkEnd w:id="71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，再用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72" w:name="_Hlk203067325"/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</m:oMath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-</w:t>
      </w:r>
      <w:bookmarkEnd w:id="72"/>
      <w:proofErr w:type="gramStart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折预测</w:t>
      </w:r>
      <w:proofErr w:type="gramEnd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方差估计不确定度</w:t>
      </w:r>
      <w:bookmarkStart w:id="73" w:name="_Hlk203067337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σ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bookmarkEnd w:id="73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，从而得到满足</w:t>
      </w:r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74" w:name="_Hlk203067347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</m:t>
        </m:r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|≤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δ</m:t>
        </m:r>
        <w:bookmarkEnd w:id="74"/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 </m:t>
        </m:r>
      </m:oMath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的置信</w:t>
      </w:r>
      <w:proofErr w:type="gramStart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预测器</w:t>
      </w:r>
      <w:proofErr w:type="gramEnd"/>
      <w:r w:rsidR="00B948D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75" w:name="_Hlk203067361"/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Φ(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)=(</m:t>
        </m:r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σ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bookmarkEnd w:id="75"/>
      <w:r w:rsidR="00B948D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5F241E4E" w14:textId="5CE0C1F1" w:rsidR="0091143F" w:rsidRPr="004B7505" w:rsidRDefault="004B7505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76" w:name="算法-1特征增强与置信学习"/>
      <w:bookmarkStart w:id="77" w:name="_Hlk203066366"/>
      <w:bookmarkStart w:id="78" w:name="_Hlk203066378"/>
      <w:r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>Algorithm</w:t>
      </w:r>
      <w:r w:rsidR="0091143F"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 1</w:t>
      </w:r>
      <w:r w:rsidR="0091143F"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：</w:t>
      </w:r>
      <w:r w:rsidRPr="004B7505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Feature Enhancement and Confidence Learning</w:t>
      </w:r>
    </w:p>
    <w:p w14:paraId="29480A46" w14:textId="12399EF0" w:rsidR="00BF4F98" w:rsidRPr="002E127D" w:rsidRDefault="0091143F" w:rsidP="00BF4F98">
      <w:pPr>
        <w:pStyle w:val="SourceCode"/>
        <w:wordWrap/>
        <w:spacing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bookmarkStart w:id="79" w:name="_Hlk203067650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Input: </w:t>
      </w:r>
      <w:r w:rsidR="009E13A4" w:rsidRPr="009E13A4">
        <w:rPr>
          <w:rStyle w:val="VerbatimChar"/>
          <w:rFonts w:ascii="Times New Roman" w:eastAsia="SimSun" w:hAnsi="Times New Roman" w:cs="Times New Roman"/>
          <w:sz w:val="20"/>
          <w:szCs w:val="20"/>
        </w:rPr>
        <w:t>Historical evaluation set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𝔇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="009E13A4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>,</w:t>
      </w:r>
      <m:oMath>
        <m:r>
          <w:rPr>
            <w:rStyle w:val="VerbatimChar"/>
            <w:rFonts w:ascii="Cambria Math" w:eastAsia="SimSu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SimSun" w:hAnsi="Cambria Math" w:cs="Times New Roman"/>
            <w:sz w:val="20"/>
            <w:szCs w:val="20"/>
          </w:rPr>
          <m:t>i</m:t>
        </m:r>
        <m:r>
          <w:rPr>
            <w:rFonts w:ascii="Cambria Math" w:eastAsia="SimSun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1..M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Output: </w:t>
      </w:r>
      <w:r w:rsidR="009E13A4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>C</w:t>
      </w:r>
      <w:r w:rsidR="009E13A4" w:rsidRPr="009E13A4">
        <w:rPr>
          <w:rStyle w:val="VerbatimChar"/>
          <w:rFonts w:ascii="Times New Roman" w:eastAsia="SimSun" w:hAnsi="Times New Roman" w:cs="Times New Roman"/>
          <w:sz w:val="20"/>
          <w:szCs w:val="20"/>
        </w:rPr>
        <w:t>onfidence predictor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Φ(</m:t>
        </m:r>
        <m:r>
          <m:rPr>
            <m:sty m:val="p"/>
          </m:rPr>
          <w:rPr>
            <w:rStyle w:val="VerbatimChar"/>
            <w:rFonts w:ascii="Cambria Math" w:eastAsia="SimSun" w:hAnsi="Cambria Math" w:cs="Times New Roman"/>
            <w:sz w:val="20"/>
            <w:szCs w:val="20"/>
          </w:rPr>
          <m:t>·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)=(</m:t>
        </m:r>
        <m:acc>
          <m:accPr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(⋅)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</w:rPr>
          <m:t>σ</m:t>
        </m:r>
        <m:r>
          <w:rPr>
            <w:rFonts w:ascii="Cambria Math" w:eastAsia="SimSun" w:hAnsi="Cambria Math" w:cs="Times New Roman"/>
            <w:sz w:val="20"/>
            <w:szCs w:val="20"/>
          </w:rPr>
          <m:t>(</m:t>
        </m:r>
        <m:r>
          <m:rPr>
            <m:sty m:val="p"/>
          </m:rPr>
          <w:rPr>
            <w:rStyle w:val="VerbatimChar"/>
            <w:rFonts w:ascii="Cambria Math" w:eastAsia="SimSun" w:hAnsi="Cambria Math" w:cs="Times New Roman"/>
            <w:sz w:val="20"/>
            <w:szCs w:val="20"/>
          </w:rPr>
          <m:t>·</m:t>
        </m:r>
        <m:r>
          <w:rPr>
            <w:rFonts w:ascii="Cambria Math" w:eastAsia="SimSun" w:hAnsi="Cambria Math" w:cs="Times New Roman"/>
            <w:sz w:val="20"/>
            <w:szCs w:val="20"/>
          </w:rPr>
          <m:t>)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)</m:t>
        </m:r>
      </m:oMath>
      <w:bookmarkEnd w:id="78"/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  </w:t>
      </w:r>
      <m:oMath>
        <m:r>
          <m:rPr>
            <m:nor/>
          </m:rPr>
          <w:rPr>
            <w:rFonts w:ascii="Times New Roman" w:hAnsi="Times New Roman" w:cs="Times New Roman"/>
            <w:sz w:val="20"/>
            <w:szCs w:val="20"/>
          </w:rPr>
          <m:t xml:space="preserve">for each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cr m:val="script"/>
            <m:sty m:val="p"/>
          </m:rPr>
          <w:rPr>
            <w:rFonts w:ascii="Cambria Math" w:hAnsi="Cambria Math" w:cs="Times New Roman"/>
            <w:sz w:val="20"/>
            <w:szCs w:val="20"/>
          </w:rPr>
          <m:t>)∈D</m:t>
        </m:r>
        <m:r>
          <m:rPr>
            <m:nor/>
          </m:rPr>
          <w:rPr>
            <w:rFonts w:ascii="Times New Roman" w:hAnsi="Times New Roman" w:cs="Times New Roman"/>
            <w:sz w:val="20"/>
            <w:szCs w:val="20"/>
          </w:rPr>
          <m:t xml:space="preserve"> do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2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←[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0"/>
                <w:szCs w:val="20"/>
              </w:rPr>
              <m:t>miss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anom</m:t>
            </m:r>
          </m:sub>
        </m:sSub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⊤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bookmarkEnd w:id="77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3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←[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0"/>
                <w:szCs w:val="20"/>
              </w:rPr>
              <m:t>clean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;</m:t>
        </m:r>
        <m:r>
          <w:rPr>
            <w:rFonts w:ascii="Cambria Math" w:hAnsi="Cambria Math" w:cs="Times New Roman"/>
            <w:sz w:val="20"/>
            <w:szCs w:val="20"/>
          </w:rPr>
          <m:t> 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0"/>
                <w:szCs w:val="20"/>
              </w:rPr>
              <m:t>cluster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]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4    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)←scale(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5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←[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;</m:t>
        </m:r>
        <m:r>
          <w:rPr>
            <w:rFonts w:ascii="Cambria Math" w:hAnsi="Cambria Math" w:cs="Times New Roman"/>
            <w:sz w:val="20"/>
            <w:szCs w:val="20"/>
          </w:rPr>
          <m:t> 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;</m:t>
        </m:r>
        <m:r>
          <w:rPr>
            <w:rFonts w:ascii="Cambria Math" w:hAnsi="Cambria Math" w:cs="Times New Roman"/>
            <w:sz w:val="20"/>
            <w:szCs w:val="20"/>
          </w:rPr>
          <m:t> 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;</m:t>
        </m:r>
        <m:r>
          <w:rPr>
            <w:rFonts w:ascii="Cambria Math" w:hAnsi="Cambria Math" w:cs="Times New Roman"/>
            <w:sz w:val="20"/>
            <w:szCs w:val="20"/>
          </w:rPr>
          <m:t> 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⊗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0"/>
                <w:szCs w:val="20"/>
              </w:rPr>
              <m:t>mask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]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6  </w:t>
      </w:r>
      <m:oMath>
        <m:r>
          <m:rPr>
            <m:nor/>
          </m:rPr>
          <w:rPr>
            <w:rFonts w:ascii="Times New Roman" w:hAnsi="Times New Roman" w:cs="Times New Roman"/>
            <w:sz w:val="20"/>
            <w:szCs w:val="20"/>
          </w:rPr>
          <m:t>end for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7 </w:t>
      </w:r>
      <w:r w:rsidR="005708C5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="005708C5" w:rsidRPr="005708C5">
        <w:rPr>
          <w:rFonts w:ascii="Times New Roman" w:eastAsia="SimSun" w:hAnsi="Times New Roman" w:cs="Times New Roman"/>
          <w:sz w:val="20"/>
          <w:szCs w:val="20"/>
        </w:rPr>
        <w:t xml:space="preserve">Train </w:t>
      </w:r>
      <w:proofErr w:type="spellStart"/>
      <w:r w:rsidR="005708C5" w:rsidRPr="005708C5">
        <w:rPr>
          <w:rFonts w:ascii="Times New Roman" w:eastAsia="SimSun" w:hAnsi="Times New Roman" w:cs="Times New Roman"/>
          <w:sz w:val="20"/>
          <w:szCs w:val="20"/>
        </w:rPr>
        <w:t>LightGBM</w:t>
      </w:r>
      <w:proofErr w:type="spellEnd"/>
      <w:r w:rsidR="005708C5" w:rsidRPr="005708C5">
        <w:rPr>
          <w:rFonts w:ascii="Times New Roman" w:eastAsia="SimSun" w:hAnsi="Times New Roman" w:cs="Times New Roman"/>
          <w:sz w:val="20"/>
          <w:szCs w:val="20"/>
        </w:rPr>
        <w:t xml:space="preserve"> using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{(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)}</m:t>
        </m:r>
      </m:oMath>
      <w:r w:rsidR="005708C5" w:rsidRPr="005708C5">
        <w:rPr>
          <w:rFonts w:ascii="Times New Roman" w:eastAsia="SimSun" w:hAnsi="Times New Roman" w:cs="Times New Roman"/>
          <w:sz w:val="20"/>
          <w:szCs w:val="20"/>
        </w:rPr>
        <w:t xml:space="preserve"> to obtain</w:t>
      </w:r>
      <w:r w:rsidR="005708C5">
        <w:rPr>
          <w:rFonts w:ascii="Times New Roman" w:eastAsia="SimSun" w:hAnsi="Times New Roman" w:cs="Times New Roman" w:hint="eastAsia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(⋅)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8  </w:t>
      </w:r>
      <w:r w:rsidR="00516489" w:rsidRPr="00516489">
        <w:rPr>
          <w:rStyle w:val="VerbatimChar"/>
          <w:rFonts w:ascii="Times New Roman" w:eastAsia="SimSun" w:hAnsi="Times New Roman" w:cs="Times New Roman"/>
          <w:sz w:val="20"/>
          <w:szCs w:val="20"/>
        </w:rPr>
        <w:t>Fit Quantile Random Forest to residuals,</w:t>
      </w:r>
      <w:r w:rsidR="00516489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="00516489" w:rsidRPr="00516489">
        <w:rPr>
          <w:rStyle w:val="VerbatimChar"/>
          <w:rFonts w:ascii="Times New Roman" w:eastAsia="SimSun" w:hAnsi="Times New Roman" w:cs="Times New Roman"/>
          <w:sz w:val="20"/>
          <w:szCs w:val="20"/>
        </w:rPr>
        <w:t>output</w:t>
      </w:r>
      <m:oMath>
        <m:r>
          <w:rPr>
            <w:rStyle w:val="VerbatimChar"/>
            <w:rFonts w:ascii="Cambria Math" w:eastAsia="SimSu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SimSun" w:hAnsi="Cambria Math" w:cs="Times New Roman"/>
            <w:sz w:val="20"/>
            <w:szCs w:val="20"/>
          </w:rPr>
          <m:t>σ</m:t>
        </m:r>
        <m:r>
          <w:rPr>
            <w:rFonts w:ascii="Cambria Math" w:eastAsia="SimSun" w:hAnsi="Cambria Math" w:cs="Times New Roman"/>
            <w:sz w:val="20"/>
            <w:szCs w:val="20"/>
          </w:rPr>
          <m:t>(</m:t>
        </m:r>
        <m:r>
          <m:rPr>
            <m:sty m:val="p"/>
          </m:rPr>
          <w:rPr>
            <w:rStyle w:val="VerbatimChar"/>
            <w:rFonts w:ascii="Cambria Math" w:eastAsia="SimSun" w:hAnsi="Cambria Math" w:cs="Times New Roman"/>
            <w:sz w:val="20"/>
            <w:szCs w:val="20"/>
          </w:rPr>
          <m:t>·</m:t>
        </m:r>
        <m:r>
          <w:rPr>
            <w:rFonts w:ascii="Cambria Math" w:eastAsia="SimSun" w:hAnsi="Cambria Math" w:cs="Times New Roman"/>
            <w:sz w:val="20"/>
            <w:szCs w:val="20"/>
          </w:rPr>
          <m:t>)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9  </w:t>
      </w:r>
      <w:r w:rsidR="005708C5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return 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Φ(</m:t>
        </m:r>
        <m:r>
          <m:rPr>
            <m:sty m:val="p"/>
          </m:rPr>
          <w:rPr>
            <w:rStyle w:val="VerbatimChar"/>
            <w:rFonts w:ascii="Cambria Math" w:eastAsia="SimSun" w:hAnsi="Cambria Math" w:cs="Times New Roman"/>
            <w:sz w:val="20"/>
            <w:szCs w:val="20"/>
          </w:rPr>
          <m:t>·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)=(</m:t>
        </m:r>
        <m:acc>
          <m:accPr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(⋅)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</w:rPr>
          <m:t>σ</m:t>
        </m:r>
        <m:r>
          <w:rPr>
            <w:rFonts w:ascii="Cambria Math" w:eastAsia="SimSun" w:hAnsi="Cambria Math" w:cs="Times New Roman"/>
            <w:sz w:val="20"/>
            <w:szCs w:val="20"/>
          </w:rPr>
          <m:t>(</m:t>
        </m:r>
        <m:r>
          <m:rPr>
            <m:sty m:val="p"/>
          </m:rPr>
          <w:rPr>
            <w:rStyle w:val="VerbatimChar"/>
            <w:rFonts w:ascii="Cambria Math" w:eastAsia="SimSun" w:hAnsi="Cambria Math" w:cs="Times New Roman"/>
            <w:sz w:val="20"/>
            <w:szCs w:val="20"/>
          </w:rPr>
          <m:t>·</m:t>
        </m:r>
        <m:r>
          <w:rPr>
            <w:rFonts w:ascii="Cambria Math" w:eastAsia="SimSun" w:hAnsi="Cambria Math" w:cs="Times New Roman"/>
            <w:sz w:val="20"/>
            <w:szCs w:val="20"/>
          </w:rPr>
          <m:t>)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)</m:t>
        </m:r>
      </m:oMath>
    </w:p>
    <w:bookmarkEnd w:id="79"/>
    <w:p w14:paraId="583771CB" w14:textId="6BE70EC2" w:rsidR="0091143F" w:rsidRPr="002E127D" w:rsidRDefault="0091143F" w:rsidP="00AB40D4">
      <w:pPr>
        <w:pStyle w:val="FirstParagraph"/>
        <w:ind w:firstLineChars="200" w:firstLine="400"/>
        <w:rPr>
          <w:rFonts w:ascii="Times New Roman" w:eastAsia="SimSun" w:hAnsi="Times New Roman" w:cs="Times New Roman" w:hint="eastAsia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该离线阶段一次性完成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q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↔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a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模式的抽取与不确定度刻画；后续各算法均可直接调用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的点估计</w:t>
      </w:r>
      <w:r w:rsidR="001324D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置信区间。</w:t>
      </w:r>
    </w:p>
    <w:p w14:paraId="6215592D" w14:textId="0BE5ABFA" w:rsidR="0091143F" w:rsidRPr="002E127D" w:rsidRDefault="0091143F" w:rsidP="00AB40D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0" w:name="搜索裁剪confidenceucb-pruning"/>
      <w:bookmarkEnd w:id="61"/>
      <w:bookmarkEnd w:id="76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4.2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搜索裁剪</w:t>
      </w:r>
    </w:p>
    <w:p w14:paraId="680B0AC8" w14:textId="20C3F451" w:rsidR="0091143F" w:rsidRPr="002E127D" w:rsidRDefault="0091143F" w:rsidP="00AB40D4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当训练出</w:t>
      </w:r>
      <w:proofErr w:type="gramStart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预测器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，我们采用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上置信界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层内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Top 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”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的搜索原则，逐层扩展管线树并在置信不足时立即截枝。这样既兼顾了探索（置信区间的宽度）又兼顾了利用（当前最优得分），从而快速锁定高质量候选。</w:t>
      </w:r>
    </w:p>
    <w:p w14:paraId="0AA98907" w14:textId="77777777" w:rsidR="0091143F" w:rsidRPr="002E127D" w:rsidRDefault="0091143F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1" w:name="算法-2confidenceucb-搜索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算法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 2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：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Confidence–UCB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搜索</w:t>
      </w:r>
    </w:p>
    <w:p w14:paraId="24FA9A60" w14:textId="20DE7808" w:rsidR="0091143F" w:rsidRPr="002E127D" w:rsidRDefault="0091143F" w:rsidP="00AB40D4">
      <w:pPr>
        <w:pStyle w:val="SourceCode"/>
        <w:wordWrap/>
        <w:spacing w:line="240" w:lineRule="auto"/>
        <w:rPr>
          <w:rFonts w:ascii="Times New Roman" w:eastAsia="SimSun" w:hAnsi="Times New Roman" w:cs="Times New Roman"/>
          <w:sz w:val="20"/>
          <w:szCs w:val="20"/>
        </w:rPr>
      </w:pPr>
      <w:bookmarkStart w:id="82" w:name="_Hlk203074673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Input :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Search space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Π,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predictor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Φ,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parameters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c, ε, k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Output: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Evaluation set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S,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approximate optimal pipeline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π̂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 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Initialize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open ← Π , best ← -∞ , S ← 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∅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2  while open ≠ 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∅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do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3     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Select node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← argmax_{π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∈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open} [ f̂(π)+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c·σ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(π) ]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4      if    f̂(π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)+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c·σ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(π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) &lt; best - ε then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5            open ← open \ {π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}           </w:t>
      </w:r>
      <w:r w:rsidR="00555F7B" w:rsidRPr="00555F7B">
        <w:rPr>
          <w:rStyle w:val="VerbatimChar"/>
          <w:rFonts w:ascii="Times New Roman" w:eastAsia="SimSun" w:hAnsi="Times New Roman" w:cs="Times New Roman"/>
          <w:sz w:val="20"/>
          <w:szCs w:val="20"/>
        </w:rPr>
        <w:t># Prune the entire subtree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6      else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7            </w:t>
      </w:r>
      <w:r w:rsidR="00A32A58" w:rsidRPr="00A32A58">
        <w:rPr>
          <w:rStyle w:val="VerbatimChar"/>
          <w:rFonts w:ascii="Times New Roman" w:eastAsia="SimSun" w:hAnsi="Times New Roman" w:cs="Times New Roman"/>
          <w:sz w:val="20"/>
          <w:szCs w:val="20"/>
        </w:rPr>
        <w:t>Perform a true evaluation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f(π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)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，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S ← S 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∪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{π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}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8            if f(π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) &gt; best then best ← f(π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), π̂ ←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lastRenderedPageBreak/>
        <w:t xml:space="preserve">9            </w:t>
      </w:r>
      <w:r w:rsidR="00A32A58" w:rsidRPr="00A32A58">
        <w:rPr>
          <w:rStyle w:val="VerbatimChar"/>
          <w:rFonts w:ascii="Times New Roman" w:eastAsia="SimSun" w:hAnsi="Times New Roman" w:cs="Times New Roman"/>
          <w:sz w:val="20"/>
          <w:szCs w:val="20"/>
        </w:rPr>
        <w:t>Generate the child node</w:t>
      </w:r>
      <w:r w:rsidR="00A32A58" w:rsidRPr="00A32A58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r w:rsidR="00A32A58"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U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r w:rsidR="00A32A58" w:rsidRPr="00A32A58">
        <w:rPr>
          <w:rStyle w:val="VerbatimChar"/>
          <w:rFonts w:ascii="Times New Roman" w:eastAsia="SimSun" w:hAnsi="Times New Roman" w:cs="Times New Roman"/>
          <w:sz w:val="20"/>
          <w:szCs w:val="20"/>
        </w:rPr>
        <w:t>of</w:t>
      </w:r>
      <w:r w:rsidR="00A32A58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，</w:t>
      </w:r>
      <w:r w:rsidR="00A32A58" w:rsidRPr="00A32A58">
        <w:rPr>
          <w:rStyle w:val="VerbatimChar"/>
          <w:rFonts w:ascii="Times New Roman" w:eastAsia="SimSun" w:hAnsi="Times New Roman" w:cs="Times New Roman"/>
          <w:sz w:val="20"/>
          <w:szCs w:val="20"/>
        </w:rPr>
        <w:t>take Top-k enqueue:</w:t>
      </w:r>
      <w:r w:rsidR="00A32A58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open ← open 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∪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U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10     end if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11 end while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12 </w:t>
      </w:r>
      <w:proofErr w:type="gramStart"/>
      <w:r w:rsidR="00A32A58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>r</w:t>
      </w:r>
      <w:r w:rsidR="00A32A58" w:rsidRPr="00A32A58">
        <w:rPr>
          <w:rStyle w:val="VerbatimChar"/>
          <w:rFonts w:ascii="Times New Roman" w:eastAsia="SimSun" w:hAnsi="Times New Roman" w:cs="Times New Roman"/>
          <w:sz w:val="20"/>
          <w:szCs w:val="20"/>
        </w:rPr>
        <w:t>eturn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 S</w:t>
      </w:r>
      <w:proofErr w:type="gram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, π̂</w:t>
      </w:r>
    </w:p>
    <w:bookmarkEnd w:id="82"/>
    <w:p w14:paraId="3D011DA2" w14:textId="278C2694" w:rsidR="0091143F" w:rsidRPr="002E127D" w:rsidRDefault="0091143F" w:rsidP="00AB40D4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凭借</w:t>
      </w:r>
      <w:r w:rsidR="00295F09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乐观估计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子树整体淘汰</w:t>
      </w:r>
      <w:r w:rsidR="00295F09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”的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机制，该算法在每层至多触发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次真实评估；结合层数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bookmarkStart w:id="83" w:name="_Hlk203076215"/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log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k</m:t>
            </m:r>
          </m:sub>
        </m:sSub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</m:oMath>
      <w:bookmarkEnd w:id="83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，完整评估量被严格限制，为后续在线阶段留出充足资源。</w:t>
      </w:r>
    </w:p>
    <w:p w14:paraId="6EDA91A3" w14:textId="05035570" w:rsidR="0091143F" w:rsidRPr="002E127D" w:rsidRDefault="0091143F" w:rsidP="00AB40D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4" w:name="动态调优online-dynamic-tuning"/>
      <w:bookmarkEnd w:id="80"/>
      <w:bookmarkEnd w:id="81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4.3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动态调优</w:t>
      </w:r>
    </w:p>
    <w:p w14:paraId="5212067C" w14:textId="77777777" w:rsidR="0091143F" w:rsidRPr="002E127D" w:rsidRDefault="0091143F" w:rsidP="00AB40D4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离线搜索只能保证在训练分布上的最优性；当线上数据分布与系统负载发生漂移时，需及时修正管线以维持性能。本节通过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监控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触发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–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微调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三步走策略，实现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轻量且自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适应的运行期优化。</w:t>
      </w:r>
    </w:p>
    <w:p w14:paraId="188FAF05" w14:textId="77777777" w:rsidR="0091143F" w:rsidRPr="002E127D" w:rsidRDefault="0091143F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5" w:name="算法-3窗口监控与局部微调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算法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 3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：窗口监控与局部微调</w:t>
      </w:r>
    </w:p>
    <w:p w14:paraId="5B3A22D7" w14:textId="0834D5F0" w:rsidR="0091143F" w:rsidRPr="002E127D" w:rsidRDefault="0091143F" w:rsidP="00AB40D4">
      <w:pPr>
        <w:pStyle w:val="SourceCode"/>
        <w:wordWrap/>
        <w:spacing w:line="240" w:lineRule="auto"/>
        <w:rPr>
          <w:rFonts w:ascii="Times New Roman" w:eastAsia="SimSun" w:hAnsi="Times New Roman" w:cs="Times New Roman"/>
          <w:sz w:val="20"/>
          <w:szCs w:val="20"/>
        </w:rPr>
      </w:pPr>
      <w:bookmarkStart w:id="86" w:name="_Hlk203076587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Input :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Initial pipeline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π̂,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monitoring window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w,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thresholds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τ_flat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,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τ_drift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, η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Output: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Real-time optimal pipeline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_online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 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_online ← π̂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2  for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each new batch of data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do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3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calculate current metrics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 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Sil_t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,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DB_t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4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update sliding window sequence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  {Sil}, {DB}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5      if |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∇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Sil_t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| &lt;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τ_flat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 AND  (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DB_t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- DB_{t-w}) &gt;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τ_drift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then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6     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# --- Trigger local fine-tuner ---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7     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Construct neighborhood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Θ_local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← {k±1, ε×[0.8,1.2], minPts±1}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8           for θ' 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∈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Θ_local</w:t>
      </w:r>
      <w:proofErr w:type="spellEnd"/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(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subsample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10%) do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9          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Evaluate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f'(θ')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10               if f'(θ') - f(π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_online) &gt; η then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11              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Update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_online ←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_online(θ')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12                   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If the cleaning strategy changes, incrementally refresh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q , 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re-obtain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f̂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13                    break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14          end for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15     end if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16 </w:t>
      </w:r>
      <w:r w:rsidR="0036438F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end for</w:t>
      </w:r>
      <w:r w:rsidRPr="002E127D">
        <w:rPr>
          <w:rFonts w:ascii="Times New Roman" w:eastAsia="SimSun" w:hAnsi="Times New Roman" w:cs="Times New Roman"/>
          <w:sz w:val="20"/>
          <w:szCs w:val="20"/>
        </w:rPr>
        <w:br/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17 </w:t>
      </w:r>
      <w:r w:rsidR="0036438F">
        <w:rPr>
          <w:rStyle w:val="VerbatimChar"/>
          <w:rFonts w:ascii="Times New Roman" w:eastAsia="SimSun" w:hAnsi="Times New Roman" w:cs="Times New Roman" w:hint="eastAsia"/>
          <w:sz w:val="20"/>
          <w:szCs w:val="20"/>
        </w:rPr>
        <w:t xml:space="preserve"> r</w:t>
      </w:r>
      <w:r w:rsidR="0036438F" w:rsidRPr="0036438F">
        <w:rPr>
          <w:rStyle w:val="VerbatimChar"/>
          <w:rFonts w:ascii="Times New Roman" w:eastAsia="SimSun" w:hAnsi="Times New Roman" w:cs="Times New Roman"/>
          <w:sz w:val="20"/>
          <w:szCs w:val="20"/>
        </w:rPr>
        <w:t>eturn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 xml:space="preserve"> π</w:t>
      </w:r>
      <w:r w:rsidRPr="002E127D">
        <w:rPr>
          <w:rStyle w:val="VerbatimChar"/>
          <w:rFonts w:ascii="Cambria Math" w:eastAsia="SimSun" w:hAnsi="Cambria Math" w:cs="Cambria Math"/>
          <w:sz w:val="20"/>
          <w:szCs w:val="20"/>
        </w:rPr>
        <w:t>⋆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</w:rPr>
        <w:t>_online</w:t>
      </w:r>
    </w:p>
    <w:bookmarkEnd w:id="86"/>
    <w:p w14:paraId="1A147B23" w14:textId="46B0C053" w:rsidR="00876B09" w:rsidRPr="002E127D" w:rsidRDefault="0091143F" w:rsidP="00AB40D4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该在线模块仅在指标显著停滞且劣化时才激活，并通过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邻域试探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成果阈值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机制避免频繁抖动；若清洗决策被改动，还会同步更新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q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并借助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重新评估，以免偏离最初的置信框架。</w:t>
      </w:r>
      <w:bookmarkEnd w:id="84"/>
      <w:bookmarkEnd w:id="85"/>
    </w:p>
    <w:p w14:paraId="5FA5C956" w14:textId="77777777" w:rsidR="00ED0127" w:rsidRPr="002E127D" w:rsidRDefault="00ED0127" w:rsidP="00AB40D4">
      <w:pPr>
        <w:pStyle w:val="4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7" w:name="复杂度与理论上界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4.4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复杂度与理论上界</w:t>
      </w:r>
    </w:p>
    <w:p w14:paraId="7629E465" w14:textId="721F0A12" w:rsidR="00ED0127" w:rsidRPr="002E127D" w:rsidRDefault="00ED0127" w:rsidP="00AB40D4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本节从时间与空间两个角度，对前三小节的核心流程做逐项推导，并给出整体上界与近似最优保证。</w:t>
      </w:r>
    </w:p>
    <w:p w14:paraId="402BF612" w14:textId="77777777" w:rsidR="00ED0127" w:rsidRPr="002E127D" w:rsidRDefault="00ED0127" w:rsidP="00AB40D4">
      <w:pPr>
        <w:pStyle w:val="4"/>
        <w:spacing w:line="240" w:lineRule="auto"/>
        <w:ind w:firstLineChars="200" w:firstLine="402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8" w:name="离线特征增强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(1)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离线特征增强</w:t>
      </w:r>
    </w:p>
    <w:p w14:paraId="066383FF" w14:textId="629DD960" w:rsidR="00ED0127" w:rsidRPr="002E127D" w:rsidRDefault="00ED0127" w:rsidP="009253AE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LightGBM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每次分裂需遍历全部样本与候选分裂点；在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M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样本、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z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维输入下，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典型实现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的训练代价</w:t>
      </w:r>
      <w:r w:rsidR="009253AE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feat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log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M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 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feat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O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M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).</m:t>
        </m:r>
      </m:oMath>
      <w:r w:rsidR="009253AE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该阶段只在模型更新时离线执行，且现代分布式实现可借助数据分片并行处理，故对整体延迟影响可忽略。</w:t>
      </w:r>
    </w:p>
    <w:p w14:paraId="32CB8157" w14:textId="77777777" w:rsidR="00ED0127" w:rsidRPr="002E127D" w:rsidRDefault="00ED0127" w:rsidP="00AB40D4">
      <w:pPr>
        <w:pStyle w:val="4"/>
        <w:spacing w:line="240" w:lineRule="auto"/>
        <w:ind w:firstLineChars="200" w:firstLine="402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89" w:name="置信搜索裁剪"/>
      <w:bookmarkEnd w:id="88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lastRenderedPageBreak/>
        <w:t xml:space="preserve">(2)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置信搜索裁剪</w:t>
      </w:r>
    </w:p>
    <w:p w14:paraId="1BE9749E" w14:textId="124F6491" w:rsidR="00ED0127" w:rsidRPr="002E127D" w:rsidRDefault="00ED0127" w:rsidP="00770B5F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  <w:lang w:eastAsia="zh-CN"/>
        </w:rPr>
        <w:t>Top-k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展开策略下，完全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叉树深度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满足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k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+…+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k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h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≥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⇒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h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d>
          <m:dPr>
            <m:begChr m:val="⌈"/>
            <m:endChr m:val="⌉"/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k</m:t>
                </m:r>
              </m:sub>
            </m:sSub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.</m:t>
        </m:r>
      </m:oMath>
      <w:r w:rsidR="00962BE2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对任意层，算法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2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先按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cσ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选择节点</w:t>
      </w:r>
      <w:r w:rsidR="006C45C1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若首个节点被剪枝，则同层节点的上界必然更低，整层即刻终止；若未剪枝，则最多再有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个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节点能使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  <w:lang w:eastAsia="zh-CN"/>
        </w:rPr>
        <w:t>best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刷新，否则其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UCB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亦跌至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Style w:val="VerbatimChar"/>
          <w:rFonts w:ascii="Times New Roman" w:eastAsia="SimSun" w:hAnsi="Times New Roman" w:cs="Times New Roman"/>
          <w:sz w:val="20"/>
          <w:szCs w:val="20"/>
          <w:lang w:eastAsia="zh-CN"/>
        </w:rPr>
        <w:t>best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，无法继续保留。故</w:t>
      </w:r>
      <w:r w:rsidR="00AB40D4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 w:hint="eastAsia"/>
            <w:sz w:val="20"/>
            <w:szCs w:val="20"/>
            <w:lang w:eastAsia="zh-CN"/>
          </w:rPr>
          <m:t>每层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评估量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≤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.</m:t>
        </m:r>
      </m:oMath>
      <w:r w:rsidR="00AB40D4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若最优管线祖先被剪枝，则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cσ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&lt;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best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⇒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&lt;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best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δ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&gt;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δ</m:t>
        </m:r>
      </m:oMath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矛盾；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故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p>
        </m:sSup>
      </m:oMath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必被保留并最终评估，且</w:t>
      </w:r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p>
        </m:sSup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)≤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ε</m:t>
        </m:r>
      </m:oMath>
      <w:r w:rsidR="00AB40D4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  <w:r w:rsidR="00962BE2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由此可得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总耗时与空间：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search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log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×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eval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log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⋅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  <w:lang w:eastAsia="zh-CN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  <w:lang w:eastAsia="zh-CN"/>
                  </w:rPr>
                  <m:t>eval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 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search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log</m:t>
            </m:r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.</m:t>
        </m:r>
      </m:oMath>
      <w:r w:rsidR="00C7010A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在典型配置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6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20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下，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log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≈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​3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×</m:t>
        </m:r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2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，相较于暴力评估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条管线节省约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4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倍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时间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与同阶内存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</w:p>
    <w:p w14:paraId="662B9E6C" w14:textId="77777777" w:rsidR="00ED0127" w:rsidRPr="002E127D" w:rsidRDefault="00ED0127" w:rsidP="00AB40D4">
      <w:pPr>
        <w:pStyle w:val="4"/>
        <w:spacing w:line="240" w:lineRule="auto"/>
        <w:ind w:firstLineChars="200" w:firstLine="402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90" w:name="在线动态调优"/>
      <w:bookmarkEnd w:id="89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(3)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在线动态调优</w:t>
      </w:r>
    </w:p>
    <w:p w14:paraId="3E1CA91E" w14:textId="06A5FB5E" w:rsidR="00ED0127" w:rsidRPr="002E127D" w:rsidRDefault="00ED0127" w:rsidP="00C7010A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仅在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性能停滞且劣化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时触发：设全年共激活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adapt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次，每次在局部邻域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local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评估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local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|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组参数（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10%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子样本），则</w:t>
      </w:r>
      <w:r w:rsidR="00C7010A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adapt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</w:rPr>
          <m:t>O​</m:t>
        </m:r>
        <m:d>
          <m:d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</w:rPr>
                  <m:t>adapt</m:t>
                </m:r>
              </m:sub>
            </m:sSub>
            <m:r>
              <w:rPr>
                <w:rFonts w:ascii="Cambria Math" w:eastAsia="SimSun" w:hAnsi="Cambria Math" w:cs="Times New Roman"/>
                <w:sz w:val="20"/>
                <w:szCs w:val="20"/>
              </w:rPr>
              <m:t> 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|</m:t>
            </m:r>
            <m:r>
              <w:rPr>
                <w:rFonts w:ascii="Cambria Math" w:eastAsia="SimSun" w:hAnsi="Cambria Math" w:cs="Times New Roman"/>
                <w:sz w:val="20"/>
                <w:szCs w:val="20"/>
              </w:rPr>
              <m:t>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</w:rPr>
                  <m:t>sample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,</m:t>
        </m:r>
      </m:oMath>
      <w:r w:rsidR="00C7010A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adapt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=</m:t>
        </m:r>
        <m:r>
          <w:rPr>
            <w:rFonts w:ascii="Cambria Math" w:eastAsia="SimSun" w:hAnsi="Cambria Math" w:cs="Times New Roman"/>
            <w:sz w:val="20"/>
            <w:szCs w:val="20"/>
          </w:rPr>
          <m:t>O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</w:rPr>
          <m:t>1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).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因为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sample</m:t>
            </m:r>
          </m:sub>
        </m:sSub>
        <m:r>
          <w:rPr>
            <w:rFonts w:ascii="Cambria Math" w:eastAsia="SimSun" w:hAnsi="Cambria Math" w:cs="Times New Roman"/>
            <w:sz w:val="20"/>
            <w:szCs w:val="20"/>
          </w:rPr>
          <m:t>​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≪</m:t>
        </m:r>
        <m:r>
          <w:rPr>
            <w:rFonts w:ascii="Cambria Math" w:eastAsia="SimSun" w:hAnsi="Cambria Math" w:cs="Times New Roman"/>
            <w:sz w:val="20"/>
            <w:szCs w:val="20"/>
          </w:rPr>
          <m:t>​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eval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</w:rPr>
        <w:t>且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adapt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|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</w:rPr>
              <m:t>local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|</m:t>
        </m:r>
      </m:oMath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通常为数百量级，此项对总体延迟贡献极低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>。</w:t>
      </w:r>
    </w:p>
    <w:p w14:paraId="6C90CA66" w14:textId="77777777" w:rsidR="00ED0127" w:rsidRPr="002E127D" w:rsidRDefault="00ED0127" w:rsidP="00AB40D4">
      <w:pPr>
        <w:pStyle w:val="4"/>
        <w:spacing w:line="240" w:lineRule="auto"/>
        <w:ind w:firstLineChars="200" w:firstLine="402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bookmarkStart w:id="91" w:name="端到端汇总"/>
      <w:bookmarkEnd w:id="90"/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(4)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端到端汇总</w:t>
      </w:r>
    </w:p>
    <w:p w14:paraId="7D0CF6DD" w14:textId="7622FA9D" w:rsidR="00ED0127" w:rsidRPr="002E127D" w:rsidRDefault="00ED0127" w:rsidP="00C7010A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</w:rPr>
      </w:pP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三项相加得到</w:t>
      </w:r>
      <w:proofErr w:type="spellEnd"/>
      <w:r w:rsidR="00C7010A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m:oMath>
        <m:borderBox>
          <m:borderBox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borderBoxPr>
          <m:e>
            <m:r>
              <w:rPr>
                <w:rFonts w:ascii="Cambria Math" w:eastAsia="SimSun" w:hAnsi="Cambria Math" w:cs="Times New Roman"/>
                <w:sz w:val="20"/>
                <w:szCs w:val="20"/>
              </w:rPr>
              <m:t> 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=</m:t>
            </m:r>
            <m:r>
              <w:rPr>
                <w:rFonts w:ascii="Cambria Math" w:eastAsia="SimSun" w:hAnsi="Cambria Math" w:cs="Times New Roman"/>
                <w:sz w:val="20"/>
                <w:szCs w:val="20"/>
              </w:rPr>
              <m:t>O​</m:t>
            </m:r>
            <m:d>
              <m:d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M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+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  <w:szCs w:val="20"/>
                      </w:rPr>
                      <m:t>eval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  <w:szCs w:val="20"/>
                      </w:rPr>
                      <m:t>adapt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  <w:szCs w:val="20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|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 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  <w:szCs w:val="20"/>
                      </w:rPr>
                      <m:t>sample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SimSun" w:hAnsi="Cambria Math" w:cs="Times New Roman"/>
                <w:sz w:val="20"/>
                <w:szCs w:val="20"/>
              </w:rPr>
              <m:t> </m:t>
            </m:r>
            <m:sSub>
              <m:sSub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  <w:szCs w:val="20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</w:rPr>
              <m:t>=</m:t>
            </m:r>
            <m:r>
              <w:rPr>
                <w:rFonts w:ascii="Cambria Math" w:eastAsia="SimSun" w:hAnsi="Cambria Math" w:cs="Times New Roman"/>
                <w:sz w:val="20"/>
                <w:szCs w:val="20"/>
              </w:rPr>
              <m:t>O​</m:t>
            </m:r>
            <m:d>
              <m:dPr>
                <m:ctrlPr>
                  <w:rPr>
                    <w:rFonts w:ascii="Cambria Math" w:eastAsia="SimSun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="SimSun" w:hAnsi="Cambria Math" w:cs="Times New Roman"/>
                <w:sz w:val="20"/>
                <w:szCs w:val="20"/>
              </w:rPr>
              <m:t> </m:t>
            </m:r>
          </m:e>
        </m:borderBox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.</m:t>
        </m:r>
      </m:oMath>
    </w:p>
    <w:p w14:paraId="3583DD23" w14:textId="1FC7505A" w:rsidR="00484CBF" w:rsidRPr="002E127D" w:rsidRDefault="00ED0127" w:rsidP="003A7581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在离线模型稳定、在线调优罕见的现实场景下，第二项（置信搜索）几乎占据全部成本；而它相较暴力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搜索仍保持对数级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优势。</w:t>
      </w:r>
    </w:p>
    <w:p w14:paraId="0236AB00" w14:textId="77777777" w:rsidR="007F0D45" w:rsidRPr="002E127D" w:rsidRDefault="007F0D45" w:rsidP="007F0D45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5 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实验设计</w:t>
      </w:r>
    </w:p>
    <w:p w14:paraId="008880D1" w14:textId="108AEE98" w:rsidR="003A7581" w:rsidRPr="002E127D" w:rsidRDefault="007F0D45" w:rsidP="007F0D45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本章旨在给出为验证本文核心假设（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§1.2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）与所提三阶段框架（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§4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）而设计的完整实验方案，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所用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符号沿用前四章。</w:t>
      </w:r>
    </w:p>
    <w:bookmarkEnd w:id="87"/>
    <w:bookmarkEnd w:id="91"/>
    <w:p w14:paraId="3327A884" w14:textId="526DC7E5" w:rsidR="00295F09" w:rsidRPr="002E127D" w:rsidRDefault="00D76412" w:rsidP="00F1361A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5.1 </w:t>
      </w:r>
      <w:r w:rsidR="00741D49"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>实验准备</w:t>
      </w:r>
    </w:p>
    <w:p w14:paraId="2A3EF1C3" w14:textId="7386535A" w:rsidR="00B23A69" w:rsidRPr="002E127D" w:rsidRDefault="003A7581" w:rsidP="00B23A69">
      <w:pPr>
        <w:pStyle w:val="3"/>
        <w:rPr>
          <w:rFonts w:ascii="Times New Roman" w:eastAsia="SimSun" w:hAnsi="Times New Roman" w:cs="Times New Roman"/>
          <w:color w:val="auto"/>
          <w:sz w:val="20"/>
          <w:szCs w:val="20"/>
        </w:rPr>
      </w:pPr>
      <w:bookmarkStart w:id="92" w:name="sec:dataset_prep"/>
      <w:r w:rsidRPr="002E127D">
        <w:rPr>
          <w:rFonts w:ascii="Times New Roman" w:eastAsia="SimSun" w:hAnsi="Times New Roman" w:cs="Times New Roman" w:hint="eastAsia"/>
          <w:color w:val="auto"/>
          <w:sz w:val="20"/>
          <w:szCs w:val="20"/>
        </w:rPr>
        <w:t xml:space="preserve">5.1.1 </w:t>
      </w:r>
      <w:r w:rsidR="00B23A69" w:rsidRPr="002E127D">
        <w:rPr>
          <w:rFonts w:ascii="Times New Roman" w:eastAsia="SimSun" w:hAnsi="Times New Roman" w:cs="Times New Roman"/>
          <w:color w:val="auto"/>
          <w:sz w:val="20"/>
          <w:szCs w:val="20"/>
        </w:rPr>
        <w:t>数据集准备</w:t>
      </w:r>
    </w:p>
    <w:p w14:paraId="281DC2C9" w14:textId="12A44B61" w:rsidR="00B23A69" w:rsidRPr="002E127D" w:rsidRDefault="00B23A69" w:rsidP="0051421C">
      <w:pPr>
        <w:pStyle w:val="af2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本研究选用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4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</w:rPr>
        <w:t>个在数据清洗文献中被广泛引用的公开数据集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i/>
          <w:iCs/>
          <w:sz w:val="20"/>
          <w:szCs w:val="20"/>
        </w:rPr>
        <w:t>beers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, </w:t>
      </w:r>
      <w:r w:rsidRPr="002E127D">
        <w:rPr>
          <w:rFonts w:ascii="Times New Roman" w:eastAsia="SimSun" w:hAnsi="Times New Roman" w:cs="Times New Roman"/>
          <w:i/>
          <w:iCs/>
          <w:sz w:val="20"/>
          <w:szCs w:val="20"/>
        </w:rPr>
        <w:t>flights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, </w:t>
      </w:r>
      <w:r w:rsidRPr="002E127D">
        <w:rPr>
          <w:rFonts w:ascii="Times New Roman" w:eastAsia="SimSun" w:hAnsi="Times New Roman" w:cs="Times New Roman"/>
          <w:i/>
          <w:iCs/>
          <w:sz w:val="20"/>
          <w:szCs w:val="20"/>
        </w:rPr>
        <w:t>hospital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, </w:t>
      </w:r>
      <w:proofErr w:type="spellStart"/>
      <w:r w:rsidRPr="002E127D">
        <w:rPr>
          <w:rFonts w:ascii="Times New Roman" w:eastAsia="SimSun" w:hAnsi="Times New Roman" w:cs="Times New Roman"/>
          <w:i/>
          <w:iCs/>
          <w:sz w:val="20"/>
          <w:szCs w:val="20"/>
        </w:rPr>
        <w:t>rayyan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</w:rPr>
        <w:t>。</w:t>
      </w:r>
      <w:r w:rsidRPr="002E127D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对于每个数据集的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干净副本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，在除主键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列外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的所有单元格独立注入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AnomalyRate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m:rPr>
            <m:nor/>
          </m:rPr>
          <w:rPr>
            <w:rFonts w:ascii="Times New Roman" w:eastAsia="SimSun" w:hAnsi="Times New Roman" w:cs="Times New Roman"/>
            <w:sz w:val="20"/>
            <w:szCs w:val="20"/>
            <w:lang w:eastAsia="zh-CN"/>
          </w:rPr>
          <m:t>MissingRate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)∈{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5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15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}%×{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5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15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}%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，共产生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15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份含错文件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（排除</w:t>
      </w:r>
      <w:r w:rsidR="00484CBF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%-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0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%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组合）。表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1421C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</w:t>
      </w:r>
      <w:hyperlink w:anchor="tab:dataset_overview">
        <w:r w:rsidRPr="002E127D">
          <w:rPr>
            <w:rStyle w:val="af5"/>
            <w:rFonts w:ascii="Times New Roman" w:eastAsia="SimSun" w:hAnsi="Times New Roman" w:cs="Times New Roman"/>
            <w:color w:val="auto"/>
            <w:sz w:val="20"/>
            <w:szCs w:val="20"/>
            <w:lang w:eastAsia="zh-CN"/>
          </w:rPr>
          <w:t>1</w:t>
        </w:r>
      </w:hyperlink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给出了四个数据集的规模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m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，理论注入</w:t>
      </w:r>
      <w:r w:rsidR="008A222F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范围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，以及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15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份带错文件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观测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总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错误率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tot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anom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+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miss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的区间。</w:t>
      </w:r>
      <w:bookmarkStart w:id="93" w:name="tab:dataset_overview"/>
    </w:p>
    <w:tbl>
      <w:tblPr>
        <w:tblStyle w:val="Table"/>
        <w:tblW w:w="9633" w:type="dxa"/>
        <w:tblLook w:val="0020" w:firstRow="1" w:lastRow="0" w:firstColumn="0" w:lastColumn="0" w:noHBand="0" w:noVBand="0"/>
      </w:tblPr>
      <w:tblGrid>
        <w:gridCol w:w="1560"/>
        <w:gridCol w:w="1193"/>
        <w:gridCol w:w="763"/>
        <w:gridCol w:w="3384"/>
        <w:gridCol w:w="2733"/>
      </w:tblGrid>
      <w:tr w:rsidR="00E126A7" w:rsidRPr="002E127D" w14:paraId="3E5E387E" w14:textId="77777777" w:rsidTr="003A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tblHeader/>
        </w:trPr>
        <w:tc>
          <w:tcPr>
            <w:tcW w:w="0" w:type="auto"/>
          </w:tcPr>
          <w:p w14:paraId="18C6593C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数据集</w:t>
            </w:r>
            <w:proofErr w:type="spellEnd"/>
          </w:p>
        </w:tc>
        <w:tc>
          <w:tcPr>
            <w:tcW w:w="0" w:type="auto"/>
          </w:tcPr>
          <w:p w14:paraId="0C5A1FD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7883B10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6F2A348C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proofErr w:type="gram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理论注入</w:t>
            </w:r>
            <w:proofErr w:type="spellEnd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(</w:t>
            </w:r>
            <w:proofErr w:type="gramEnd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%)</w:t>
            </w:r>
          </w:p>
        </w:tc>
        <w:tc>
          <w:tcPr>
            <w:tcW w:w="0" w:type="auto"/>
          </w:tcPr>
          <w:p w14:paraId="412EE043" w14:textId="77777777" w:rsidR="00B23A69" w:rsidRPr="002E127D" w:rsidRDefault="00000000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>
              <m:sSubSup>
                <m:sSubSupPr>
                  <m:ctrlPr>
                    <w:rPr>
                      <w:rFonts w:ascii="Cambria Math" w:eastAsia="SimSun" w:hAnsi="Cambria Math" w:cs="Times New Roman"/>
                      <w:sz w:val="20"/>
                    </w:rPr>
                  </m:ctrlPr>
                </m:sSubSupPr>
                <m:e>
                  <m:r>
                    <w:rPr>
                      <w:rFonts w:ascii="Cambria Math" w:eastAsia="SimSun" w:hAnsi="Cambria Math" w:cs="Times New Roman"/>
                      <w:sz w:val="20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SimSun" w:hAnsi="Times New Roman" w:cs="Times New Roman"/>
                      <w:sz w:val="20"/>
                    </w:rPr>
                    <m:t>tot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sz w:val="20"/>
                    </w:rPr>
                    <m:t>min</m:t>
                  </m:r>
                </m:sup>
              </m:sSubSup>
            </m:oMath>
            <w:r w:rsidR="00B23A69" w:rsidRPr="002E127D">
              <w:rPr>
                <w:rFonts w:ascii="Times New Roman" w:eastAsia="SimSun" w:hAnsi="Times New Roman" w:cs="Times New Roman"/>
                <w:sz w:val="20"/>
              </w:rPr>
              <w:t>–</w:t>
            </w:r>
            <m:oMath>
              <m:sSubSup>
                <m:sSubSupPr>
                  <m:ctrlPr>
                    <w:rPr>
                      <w:rFonts w:ascii="Cambria Math" w:eastAsia="SimSun" w:hAnsi="Cambria Math" w:cs="Times New Roman"/>
                      <w:sz w:val="20"/>
                    </w:rPr>
                  </m:ctrlPr>
                </m:sSubSupPr>
                <m:e>
                  <m:r>
                    <w:rPr>
                      <w:rFonts w:ascii="Cambria Math" w:eastAsia="SimSun" w:hAnsi="Cambria Math" w:cs="Times New Roman"/>
                      <w:sz w:val="20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SimSun" w:hAnsi="Times New Roman" w:cs="Times New Roman"/>
                      <w:sz w:val="20"/>
                    </w:rPr>
                    <m:t>tot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sz w:val="20"/>
                    </w:rPr>
                    <m:t>max</m:t>
                  </m:r>
                </m:sup>
              </m:sSubSup>
            </m:oMath>
            <w:r w:rsidR="00B23A69" w:rsidRPr="002E127D">
              <w:rPr>
                <w:rFonts w:ascii="Times New Roman" w:eastAsia="SimSun" w:hAnsi="Times New Roman" w:cs="Times New Roman"/>
                <w:sz w:val="20"/>
              </w:rPr>
              <w:t xml:space="preserve"> (%)</w:t>
            </w:r>
          </w:p>
        </w:tc>
      </w:tr>
      <w:tr w:rsidR="00E126A7" w:rsidRPr="002E127D" w14:paraId="6DADF8A4" w14:textId="77777777" w:rsidTr="003A7581">
        <w:trPr>
          <w:trHeight w:val="356"/>
        </w:trPr>
        <w:tc>
          <w:tcPr>
            <w:tcW w:w="0" w:type="auto"/>
          </w:tcPr>
          <w:p w14:paraId="3FA9FE8F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beers</w:t>
            </w:r>
          </w:p>
        </w:tc>
        <w:tc>
          <w:tcPr>
            <w:tcW w:w="0" w:type="auto"/>
          </w:tcPr>
          <w:p w14:paraId="7797840B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2 410</w:t>
            </w:r>
          </w:p>
        </w:tc>
        <w:tc>
          <w:tcPr>
            <w:tcW w:w="0" w:type="auto"/>
          </w:tcPr>
          <w:p w14:paraId="0AB1A0DF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11</w:t>
            </w:r>
          </w:p>
        </w:tc>
        <w:tc>
          <w:tcPr>
            <w:tcW w:w="0" w:type="auto"/>
          </w:tcPr>
          <w:p w14:paraId="5B753CB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0–15 (</w:t>
            </w: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</w:rPr>
              <w:t>Anom./</w:t>
            </w:r>
            <w:proofErr w:type="gramEnd"/>
            <w:r w:rsidRPr="002E127D">
              <w:rPr>
                <w:rFonts w:ascii="Times New Roman" w:eastAsia="SimSun" w:hAnsi="Times New Roman" w:cs="Times New Roman"/>
                <w:sz w:val="20"/>
              </w:rPr>
              <w:t>Miss.)</w:t>
            </w:r>
          </w:p>
        </w:tc>
        <w:tc>
          <w:tcPr>
            <w:tcW w:w="0" w:type="auto"/>
          </w:tcPr>
          <w:p w14:paraId="3BA6163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9.23–33.10</w:t>
            </w:r>
          </w:p>
        </w:tc>
      </w:tr>
      <w:tr w:rsidR="00E126A7" w:rsidRPr="002E127D" w14:paraId="733FFDE3" w14:textId="77777777" w:rsidTr="003A7581">
        <w:trPr>
          <w:trHeight w:val="352"/>
        </w:trPr>
        <w:tc>
          <w:tcPr>
            <w:tcW w:w="0" w:type="auto"/>
          </w:tcPr>
          <w:p w14:paraId="4628972D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flights</w:t>
            </w:r>
          </w:p>
        </w:tc>
        <w:tc>
          <w:tcPr>
            <w:tcW w:w="0" w:type="auto"/>
          </w:tcPr>
          <w:p w14:paraId="1E3C6CE5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2 376</w:t>
            </w:r>
          </w:p>
        </w:tc>
        <w:tc>
          <w:tcPr>
            <w:tcW w:w="0" w:type="auto"/>
          </w:tcPr>
          <w:p w14:paraId="0F2A54FA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7</w:t>
            </w:r>
          </w:p>
        </w:tc>
        <w:tc>
          <w:tcPr>
            <w:tcW w:w="0" w:type="auto"/>
          </w:tcPr>
          <w:p w14:paraId="660AAEBE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0–15 (</w:t>
            </w: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</w:rPr>
              <w:t>Anom./</w:t>
            </w:r>
            <w:proofErr w:type="gramEnd"/>
            <w:r w:rsidRPr="002E127D">
              <w:rPr>
                <w:rFonts w:ascii="Times New Roman" w:eastAsia="SimSun" w:hAnsi="Times New Roman" w:cs="Times New Roman"/>
                <w:sz w:val="20"/>
              </w:rPr>
              <w:t>Miss.)</w:t>
            </w:r>
          </w:p>
        </w:tc>
        <w:tc>
          <w:tcPr>
            <w:tcW w:w="0" w:type="auto"/>
          </w:tcPr>
          <w:p w14:paraId="42DEAA81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4.99–29.99</w:t>
            </w:r>
          </w:p>
        </w:tc>
      </w:tr>
      <w:tr w:rsidR="00E126A7" w:rsidRPr="002E127D" w14:paraId="7B404DD6" w14:textId="77777777" w:rsidTr="003A7581">
        <w:trPr>
          <w:trHeight w:val="356"/>
        </w:trPr>
        <w:tc>
          <w:tcPr>
            <w:tcW w:w="0" w:type="auto"/>
          </w:tcPr>
          <w:p w14:paraId="78FBE44C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hospital</w:t>
            </w:r>
          </w:p>
        </w:tc>
        <w:tc>
          <w:tcPr>
            <w:tcW w:w="0" w:type="auto"/>
          </w:tcPr>
          <w:p w14:paraId="72723B1B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1 000</w:t>
            </w:r>
          </w:p>
        </w:tc>
        <w:tc>
          <w:tcPr>
            <w:tcW w:w="0" w:type="auto"/>
          </w:tcPr>
          <w:p w14:paraId="2352729F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20</w:t>
            </w:r>
          </w:p>
        </w:tc>
        <w:tc>
          <w:tcPr>
            <w:tcW w:w="0" w:type="auto"/>
          </w:tcPr>
          <w:p w14:paraId="2D040253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0–15 (</w:t>
            </w: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</w:rPr>
              <w:t>Anom./</w:t>
            </w:r>
            <w:proofErr w:type="gramEnd"/>
            <w:r w:rsidRPr="002E127D">
              <w:rPr>
                <w:rFonts w:ascii="Times New Roman" w:eastAsia="SimSun" w:hAnsi="Times New Roman" w:cs="Times New Roman"/>
                <w:sz w:val="20"/>
              </w:rPr>
              <w:t>Miss.)</w:t>
            </w:r>
          </w:p>
        </w:tc>
        <w:tc>
          <w:tcPr>
            <w:tcW w:w="0" w:type="auto"/>
          </w:tcPr>
          <w:p w14:paraId="0DD9E559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5.00–30.00</w:t>
            </w:r>
          </w:p>
        </w:tc>
      </w:tr>
      <w:tr w:rsidR="00E126A7" w:rsidRPr="002E127D" w14:paraId="084EEDE6" w14:textId="77777777" w:rsidTr="003A7581">
        <w:trPr>
          <w:trHeight w:val="356"/>
        </w:trPr>
        <w:tc>
          <w:tcPr>
            <w:tcW w:w="0" w:type="auto"/>
          </w:tcPr>
          <w:p w14:paraId="6CF70805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rayyan</w:t>
            </w:r>
            <w:proofErr w:type="spellEnd"/>
          </w:p>
        </w:tc>
        <w:tc>
          <w:tcPr>
            <w:tcW w:w="0" w:type="auto"/>
          </w:tcPr>
          <w:p w14:paraId="5BFB9CA1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1 000</w:t>
            </w:r>
          </w:p>
        </w:tc>
        <w:tc>
          <w:tcPr>
            <w:tcW w:w="0" w:type="auto"/>
          </w:tcPr>
          <w:p w14:paraId="5EB4AD38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12</w:t>
            </w:r>
          </w:p>
        </w:tc>
        <w:tc>
          <w:tcPr>
            <w:tcW w:w="0" w:type="auto"/>
          </w:tcPr>
          <w:p w14:paraId="54662A4A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0–15 (</w:t>
            </w: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</w:rPr>
              <w:t>Anom./</w:t>
            </w:r>
            <w:proofErr w:type="gramEnd"/>
            <w:r w:rsidRPr="002E127D">
              <w:rPr>
                <w:rFonts w:ascii="Times New Roman" w:eastAsia="SimSun" w:hAnsi="Times New Roman" w:cs="Times New Roman"/>
                <w:sz w:val="20"/>
              </w:rPr>
              <w:t>Miss.)</w:t>
            </w:r>
          </w:p>
        </w:tc>
        <w:tc>
          <w:tcPr>
            <w:tcW w:w="0" w:type="auto"/>
          </w:tcPr>
          <w:p w14:paraId="6E7136C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18.74–39.85</w:t>
            </w:r>
          </w:p>
        </w:tc>
      </w:tr>
    </w:tbl>
    <w:bookmarkEnd w:id="93"/>
    <w:p w14:paraId="3748CBE3" w14:textId="5A7284FF" w:rsidR="00484CBF" w:rsidRPr="002E127D" w:rsidRDefault="00484CBF" w:rsidP="003A7581">
      <w:pPr>
        <w:pStyle w:val="af2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表</w:t>
      </w:r>
      <w:r w:rsidR="0051421C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1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四个数据集的规模、理论注入区间与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观测总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错误率范围</w:t>
      </w:r>
    </w:p>
    <w:p w14:paraId="1A97AC2A" w14:textId="038CBC3A" w:rsidR="00B23A69" w:rsidRPr="002E127D" w:rsidRDefault="003A7581" w:rsidP="00B23A69">
      <w:pPr>
        <w:pStyle w:val="3"/>
        <w:rPr>
          <w:rFonts w:ascii="Times New Roman" w:eastAsia="SimSun" w:hAnsi="Times New Roman" w:cs="Times New Roman"/>
          <w:color w:val="auto"/>
          <w:sz w:val="20"/>
          <w:szCs w:val="20"/>
        </w:rPr>
      </w:pPr>
      <w:bookmarkStart w:id="94" w:name="sec:algo_prep"/>
      <w:bookmarkEnd w:id="92"/>
      <w:r w:rsidRPr="002E127D">
        <w:rPr>
          <w:rFonts w:ascii="Times New Roman" w:eastAsia="SimSun" w:hAnsi="Times New Roman" w:cs="Times New Roman" w:hint="eastAsia"/>
          <w:color w:val="auto"/>
          <w:sz w:val="20"/>
          <w:szCs w:val="20"/>
        </w:rPr>
        <w:t>5.1.2</w:t>
      </w:r>
      <w:r w:rsidR="00B23A69" w:rsidRPr="002E127D">
        <w:rPr>
          <w:rFonts w:ascii="Times New Roman" w:eastAsia="SimSun" w:hAnsi="Times New Roman" w:cs="Times New Roman"/>
          <w:color w:val="auto"/>
          <w:sz w:val="20"/>
          <w:szCs w:val="20"/>
        </w:rPr>
        <w:t>算法准备</w:t>
      </w:r>
    </w:p>
    <w:p w14:paraId="47B494A9" w14:textId="77777777" w:rsidR="00B23A69" w:rsidRPr="002E127D" w:rsidRDefault="00B23A69" w:rsidP="00B23A69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本研究关注两方面算法：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(1) 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数据清洗策略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(2) </w:t>
      </w:r>
      <w:r w:rsidRPr="002E127D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聚类算法及对应参数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</w:p>
    <w:p w14:paraId="75B7E338" w14:textId="77777777" w:rsidR="00B23A69" w:rsidRPr="002E127D" w:rsidRDefault="00B23A69" w:rsidP="00B23A69">
      <w:pPr>
        <w:pStyle w:val="4"/>
        <w:rPr>
          <w:rFonts w:ascii="Times New Roman" w:eastAsia="SimSun" w:hAnsi="Times New Roman" w:cs="Times New Roman"/>
          <w:color w:val="auto"/>
          <w:sz w:val="20"/>
          <w:szCs w:val="20"/>
        </w:rPr>
      </w:pPr>
      <w:bookmarkStart w:id="95" w:name="数据清洗策略"/>
      <w:r w:rsidRPr="002E127D">
        <w:rPr>
          <w:rFonts w:ascii="Times New Roman" w:eastAsia="SimSun" w:hAnsi="Times New Roman" w:cs="Times New Roman"/>
          <w:color w:val="auto"/>
          <w:sz w:val="20"/>
          <w:szCs w:val="20"/>
        </w:rPr>
        <w:lastRenderedPageBreak/>
        <w:t>数据清洗策略</w:t>
      </w:r>
    </w:p>
    <w:p w14:paraId="45A64763" w14:textId="77777777" w:rsidR="008A222F" w:rsidRPr="002E127D" w:rsidRDefault="008A222F" w:rsidP="008A222F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bookmarkStart w:id="96" w:name="tab:clean_algo_overview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为了便于重现与横向比较，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实验共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纳入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 9 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种具有代表性的清洗方法，覆盖统计填补、概率图模型、规则驱动、主动学习等范式（见表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 5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）。</w:t>
      </w:r>
    </w:p>
    <w:tbl>
      <w:tblPr>
        <w:tblStyle w:val="Table"/>
        <w:tblW w:w="9823" w:type="dxa"/>
        <w:tblLook w:val="0020" w:firstRow="1" w:lastRow="0" w:firstColumn="0" w:lastColumn="0" w:noHBand="0" w:noVBand="0"/>
      </w:tblPr>
      <w:tblGrid>
        <w:gridCol w:w="1438"/>
        <w:gridCol w:w="2377"/>
        <w:gridCol w:w="2029"/>
        <w:gridCol w:w="1966"/>
        <w:gridCol w:w="2013"/>
      </w:tblGrid>
      <w:tr w:rsidR="00E126A7" w:rsidRPr="002E127D" w14:paraId="7B58FF1E" w14:textId="77777777" w:rsidTr="00741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tblHeader/>
        </w:trPr>
        <w:tc>
          <w:tcPr>
            <w:tcW w:w="0" w:type="auto"/>
          </w:tcPr>
          <w:p w14:paraId="12F41BBA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算法</w:t>
            </w:r>
            <w:proofErr w:type="spellEnd"/>
          </w:p>
        </w:tc>
        <w:tc>
          <w:tcPr>
            <w:tcW w:w="0" w:type="auto"/>
          </w:tcPr>
          <w:p w14:paraId="39D87C92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针对错误类型</w:t>
            </w:r>
            <w:proofErr w:type="spellEnd"/>
          </w:p>
        </w:tc>
        <w:tc>
          <w:tcPr>
            <w:tcW w:w="0" w:type="auto"/>
          </w:tcPr>
          <w:p w14:paraId="412FCA4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必需配置</w:t>
            </w:r>
            <w:proofErr w:type="spellEnd"/>
          </w:p>
        </w:tc>
        <w:tc>
          <w:tcPr>
            <w:tcW w:w="0" w:type="auto"/>
          </w:tcPr>
          <w:p w14:paraId="616ED197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模型范式</w:t>
            </w:r>
            <w:proofErr w:type="spellEnd"/>
          </w:p>
        </w:tc>
        <w:tc>
          <w:tcPr>
            <w:tcW w:w="0" w:type="auto"/>
          </w:tcPr>
          <w:p w14:paraId="736B6D9C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清洗目标</w:t>
            </w:r>
            <w:proofErr w:type="spellEnd"/>
          </w:p>
        </w:tc>
      </w:tr>
      <w:tr w:rsidR="00E126A7" w:rsidRPr="002E127D" w14:paraId="4A9D1435" w14:textId="77777777" w:rsidTr="00741D49">
        <w:trPr>
          <w:trHeight w:val="319"/>
        </w:trPr>
        <w:tc>
          <w:tcPr>
            <w:tcW w:w="0" w:type="auto"/>
          </w:tcPr>
          <w:p w14:paraId="20400F12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Mode Impute</w:t>
            </w:r>
          </w:p>
        </w:tc>
        <w:tc>
          <w:tcPr>
            <w:tcW w:w="0" w:type="auto"/>
          </w:tcPr>
          <w:p w14:paraId="548EF20A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MV, FI</w:t>
            </w:r>
          </w:p>
        </w:tc>
        <w:tc>
          <w:tcPr>
            <w:tcW w:w="0" w:type="auto"/>
          </w:tcPr>
          <w:p w14:paraId="0AE854EF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—</w:t>
            </w:r>
          </w:p>
        </w:tc>
        <w:tc>
          <w:tcPr>
            <w:tcW w:w="0" w:type="auto"/>
          </w:tcPr>
          <w:p w14:paraId="0E0F0C8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统计填补</w:t>
            </w:r>
            <w:proofErr w:type="spellEnd"/>
          </w:p>
        </w:tc>
        <w:tc>
          <w:tcPr>
            <w:tcW w:w="0" w:type="auto"/>
          </w:tcPr>
          <w:p w14:paraId="725F3C66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Repair</w:t>
            </w:r>
          </w:p>
        </w:tc>
      </w:tr>
      <w:tr w:rsidR="00E126A7" w:rsidRPr="002E127D" w14:paraId="4A6FF4BB" w14:textId="77777777" w:rsidTr="00741D49">
        <w:trPr>
          <w:trHeight w:val="315"/>
        </w:trPr>
        <w:tc>
          <w:tcPr>
            <w:tcW w:w="0" w:type="auto"/>
          </w:tcPr>
          <w:p w14:paraId="071D188A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Raha-Baran</w:t>
            </w:r>
          </w:p>
        </w:tc>
        <w:tc>
          <w:tcPr>
            <w:tcW w:w="0" w:type="auto"/>
          </w:tcPr>
          <w:p w14:paraId="02430D1A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MV, FI, Rule viol.</w:t>
            </w:r>
          </w:p>
        </w:tc>
        <w:tc>
          <w:tcPr>
            <w:tcW w:w="0" w:type="auto"/>
          </w:tcPr>
          <w:p w14:paraId="615A3CF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无显式约束</w:t>
            </w:r>
            <w:proofErr w:type="spellEnd"/>
          </w:p>
        </w:tc>
        <w:tc>
          <w:tcPr>
            <w:tcW w:w="0" w:type="auto"/>
          </w:tcPr>
          <w:p w14:paraId="5DE0C09E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端到端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ML</w:t>
            </w:r>
          </w:p>
        </w:tc>
        <w:tc>
          <w:tcPr>
            <w:tcW w:w="0" w:type="auto"/>
          </w:tcPr>
          <w:p w14:paraId="124A60CB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Detect + Repair</w:t>
            </w:r>
          </w:p>
        </w:tc>
      </w:tr>
      <w:tr w:rsidR="00E126A7" w:rsidRPr="002E127D" w14:paraId="25652F31" w14:textId="77777777" w:rsidTr="00741D49">
        <w:trPr>
          <w:trHeight w:val="319"/>
        </w:trPr>
        <w:tc>
          <w:tcPr>
            <w:tcW w:w="0" w:type="auto"/>
          </w:tcPr>
          <w:p w14:paraId="440C917C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HoloClean</w:t>
            </w:r>
            <w:proofErr w:type="spellEnd"/>
          </w:p>
        </w:tc>
        <w:tc>
          <w:tcPr>
            <w:tcW w:w="0" w:type="auto"/>
          </w:tcPr>
          <w:p w14:paraId="31361CF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MV, FI, Dup, Rule viol.</w:t>
            </w:r>
          </w:p>
        </w:tc>
        <w:tc>
          <w:tcPr>
            <w:tcW w:w="0" w:type="auto"/>
          </w:tcPr>
          <w:p w14:paraId="0400E355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FD/CF + 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外部知识</w:t>
            </w:r>
            <w:proofErr w:type="spellEnd"/>
          </w:p>
        </w:tc>
        <w:tc>
          <w:tcPr>
            <w:tcW w:w="0" w:type="auto"/>
          </w:tcPr>
          <w:p w14:paraId="311DD393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概率图模型</w:t>
            </w:r>
            <w:proofErr w:type="spellEnd"/>
          </w:p>
        </w:tc>
        <w:tc>
          <w:tcPr>
            <w:tcW w:w="0" w:type="auto"/>
          </w:tcPr>
          <w:p w14:paraId="604A81DF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Detect + Repair</w:t>
            </w:r>
          </w:p>
        </w:tc>
      </w:tr>
      <w:tr w:rsidR="00E126A7" w:rsidRPr="002E127D" w14:paraId="60E6F1E6" w14:textId="77777777" w:rsidTr="00741D49">
        <w:trPr>
          <w:trHeight w:val="319"/>
        </w:trPr>
        <w:tc>
          <w:tcPr>
            <w:tcW w:w="0" w:type="auto"/>
          </w:tcPr>
          <w:p w14:paraId="35D022D9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BigDansing</w:t>
            </w:r>
            <w:proofErr w:type="spellEnd"/>
          </w:p>
        </w:tc>
        <w:tc>
          <w:tcPr>
            <w:tcW w:w="0" w:type="auto"/>
          </w:tcPr>
          <w:p w14:paraId="0CD5B39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Schema viol., Typos</w:t>
            </w:r>
          </w:p>
        </w:tc>
        <w:tc>
          <w:tcPr>
            <w:tcW w:w="0" w:type="auto"/>
          </w:tcPr>
          <w:p w14:paraId="7D56F8F2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检测规则</w:t>
            </w:r>
            <w:proofErr w:type="spellEnd"/>
          </w:p>
        </w:tc>
        <w:tc>
          <w:tcPr>
            <w:tcW w:w="0" w:type="auto"/>
          </w:tcPr>
          <w:p w14:paraId="0C99675C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规则驱动</w:t>
            </w:r>
            <w:proofErr w:type="spellEnd"/>
          </w:p>
        </w:tc>
        <w:tc>
          <w:tcPr>
            <w:tcW w:w="0" w:type="auto"/>
          </w:tcPr>
          <w:p w14:paraId="741EE93E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Detect</w:t>
            </w:r>
          </w:p>
        </w:tc>
      </w:tr>
      <w:tr w:rsidR="00E126A7" w:rsidRPr="002E127D" w14:paraId="7A2355E3" w14:textId="77777777" w:rsidTr="00741D49">
        <w:trPr>
          <w:trHeight w:val="319"/>
        </w:trPr>
        <w:tc>
          <w:tcPr>
            <w:tcW w:w="0" w:type="auto"/>
          </w:tcPr>
          <w:p w14:paraId="16DAE07F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BoostClean</w:t>
            </w:r>
            <w:proofErr w:type="spellEnd"/>
          </w:p>
        </w:tc>
        <w:tc>
          <w:tcPr>
            <w:tcW w:w="0" w:type="auto"/>
          </w:tcPr>
          <w:p w14:paraId="65E316BD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Label/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Attr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Noise</w:t>
            </w:r>
          </w:p>
        </w:tc>
        <w:tc>
          <w:tcPr>
            <w:tcW w:w="0" w:type="auto"/>
          </w:tcPr>
          <w:p w14:paraId="53EC501D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下游模型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(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监督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>)</w:t>
            </w:r>
          </w:p>
        </w:tc>
        <w:tc>
          <w:tcPr>
            <w:tcW w:w="0" w:type="auto"/>
          </w:tcPr>
          <w:p w14:paraId="2BCA4140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Boosting Ensemble</w:t>
            </w:r>
          </w:p>
        </w:tc>
        <w:tc>
          <w:tcPr>
            <w:tcW w:w="0" w:type="auto"/>
          </w:tcPr>
          <w:p w14:paraId="0936107E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Task–Aware Repair</w:t>
            </w:r>
          </w:p>
        </w:tc>
      </w:tr>
      <w:tr w:rsidR="00E126A7" w:rsidRPr="002E127D" w14:paraId="6CCEE359" w14:textId="77777777" w:rsidTr="00741D49">
        <w:trPr>
          <w:trHeight w:val="319"/>
        </w:trPr>
        <w:tc>
          <w:tcPr>
            <w:tcW w:w="0" w:type="auto"/>
          </w:tcPr>
          <w:p w14:paraId="38A2D46F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Horizon</w:t>
            </w:r>
          </w:p>
        </w:tc>
        <w:tc>
          <w:tcPr>
            <w:tcW w:w="0" w:type="auto"/>
          </w:tcPr>
          <w:p w14:paraId="59BC809D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MV, Outlier</w:t>
            </w:r>
          </w:p>
        </w:tc>
        <w:tc>
          <w:tcPr>
            <w:tcW w:w="0" w:type="auto"/>
          </w:tcPr>
          <w:p w14:paraId="2F9EDC28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时序窗口宽度</w:t>
            </w:r>
            <w:proofErr w:type="spellEnd"/>
          </w:p>
        </w:tc>
        <w:tc>
          <w:tcPr>
            <w:tcW w:w="0" w:type="auto"/>
          </w:tcPr>
          <w:p w14:paraId="7C70AB31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时序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>/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统计混合</w:t>
            </w:r>
            <w:proofErr w:type="spellEnd"/>
          </w:p>
        </w:tc>
        <w:tc>
          <w:tcPr>
            <w:tcW w:w="0" w:type="auto"/>
          </w:tcPr>
          <w:p w14:paraId="09646DA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Repair</w:t>
            </w:r>
          </w:p>
        </w:tc>
      </w:tr>
      <w:tr w:rsidR="00E126A7" w:rsidRPr="002E127D" w14:paraId="262DDF05" w14:textId="77777777" w:rsidTr="00741D49">
        <w:trPr>
          <w:trHeight w:val="315"/>
        </w:trPr>
        <w:tc>
          <w:tcPr>
            <w:tcW w:w="0" w:type="auto"/>
          </w:tcPr>
          <w:p w14:paraId="57F4C511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Scared</w:t>
            </w:r>
          </w:p>
        </w:tc>
        <w:tc>
          <w:tcPr>
            <w:tcW w:w="0" w:type="auto"/>
          </w:tcPr>
          <w:p w14:paraId="6439013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MV, FI, Outlier</w:t>
            </w:r>
          </w:p>
        </w:tc>
        <w:tc>
          <w:tcPr>
            <w:tcW w:w="0" w:type="auto"/>
          </w:tcPr>
          <w:p w14:paraId="79F01489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半监督标注预算</w:t>
            </w:r>
            <w:proofErr w:type="spellEnd"/>
          </w:p>
        </w:tc>
        <w:tc>
          <w:tcPr>
            <w:tcW w:w="0" w:type="auto"/>
          </w:tcPr>
          <w:p w14:paraId="0A50B426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主动学习模型</w:t>
            </w:r>
            <w:proofErr w:type="spellEnd"/>
          </w:p>
        </w:tc>
        <w:tc>
          <w:tcPr>
            <w:tcW w:w="0" w:type="auto"/>
          </w:tcPr>
          <w:p w14:paraId="551BCA5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Detect + Repair</w:t>
            </w:r>
          </w:p>
        </w:tc>
      </w:tr>
      <w:tr w:rsidR="00E126A7" w:rsidRPr="002E127D" w14:paraId="2F305D3D" w14:textId="77777777" w:rsidTr="00741D49">
        <w:trPr>
          <w:trHeight w:val="319"/>
        </w:trPr>
        <w:tc>
          <w:tcPr>
            <w:tcW w:w="0" w:type="auto"/>
          </w:tcPr>
          <w:p w14:paraId="48D188E0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Unified</w:t>
            </w:r>
          </w:p>
        </w:tc>
        <w:tc>
          <w:tcPr>
            <w:tcW w:w="0" w:type="auto"/>
          </w:tcPr>
          <w:p w14:paraId="297CCCD9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MV, Rule viol., Dup</w:t>
            </w:r>
          </w:p>
        </w:tc>
        <w:tc>
          <w:tcPr>
            <w:tcW w:w="0" w:type="auto"/>
          </w:tcPr>
          <w:p w14:paraId="33CB61A5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统一约束文件</w:t>
            </w:r>
            <w:proofErr w:type="spellEnd"/>
          </w:p>
        </w:tc>
        <w:tc>
          <w:tcPr>
            <w:tcW w:w="0" w:type="auto"/>
          </w:tcPr>
          <w:p w14:paraId="1C6DD55B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多策略融合</w:t>
            </w:r>
            <w:proofErr w:type="spellEnd"/>
          </w:p>
        </w:tc>
        <w:tc>
          <w:tcPr>
            <w:tcW w:w="0" w:type="auto"/>
          </w:tcPr>
          <w:p w14:paraId="3C9EB271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Detect + Repair</w:t>
            </w:r>
          </w:p>
        </w:tc>
      </w:tr>
      <w:tr w:rsidR="00E126A7" w:rsidRPr="002E127D" w14:paraId="12EE93E0" w14:textId="77777777" w:rsidTr="00741D49">
        <w:trPr>
          <w:trHeight w:val="319"/>
        </w:trPr>
        <w:tc>
          <w:tcPr>
            <w:tcW w:w="0" w:type="auto"/>
          </w:tcPr>
          <w:p w14:paraId="6D75ABDF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GroundTruth</w:t>
            </w:r>
            <w:proofErr w:type="spellEnd"/>
          </w:p>
        </w:tc>
        <w:tc>
          <w:tcPr>
            <w:tcW w:w="0" w:type="auto"/>
          </w:tcPr>
          <w:p w14:paraId="564F8B7D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—</w:t>
            </w:r>
          </w:p>
        </w:tc>
        <w:tc>
          <w:tcPr>
            <w:tcW w:w="0" w:type="auto"/>
          </w:tcPr>
          <w:p w14:paraId="44A70F74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—</w:t>
            </w:r>
          </w:p>
        </w:tc>
        <w:tc>
          <w:tcPr>
            <w:tcW w:w="0" w:type="auto"/>
          </w:tcPr>
          <w:p w14:paraId="5808B533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理想基线</w:t>
            </w:r>
            <w:proofErr w:type="spellEnd"/>
          </w:p>
        </w:tc>
        <w:tc>
          <w:tcPr>
            <w:tcW w:w="0" w:type="auto"/>
          </w:tcPr>
          <w:p w14:paraId="611C3A1F" w14:textId="77777777" w:rsidR="00B23A69" w:rsidRPr="002E127D" w:rsidRDefault="00B23A69" w:rsidP="002D0E11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i/>
                <w:iCs/>
                <w:sz w:val="20"/>
              </w:rPr>
              <w:t>Upper Bound</w:t>
            </w:r>
          </w:p>
        </w:tc>
      </w:tr>
      <w:tr w:rsidR="00E126A7" w:rsidRPr="002E127D" w14:paraId="08D7FA3F" w14:textId="77777777" w:rsidTr="00741D49">
        <w:trPr>
          <w:trHeight w:val="846"/>
        </w:trPr>
        <w:tc>
          <w:tcPr>
            <w:tcW w:w="0" w:type="auto"/>
            <w:gridSpan w:val="5"/>
          </w:tcPr>
          <w:p w14:paraId="78592EC7" w14:textId="77777777" w:rsidR="00B23A69" w:rsidRPr="002E127D" w:rsidRDefault="00B23A69" w:rsidP="002D0E11">
            <w:pPr>
              <w:pStyle w:val="Compact"/>
              <w:rPr>
                <w:rFonts w:ascii="Times New Roman" w:eastAsia="SimSun" w:hAnsi="Times New Roman" w:cs="Times New Roman"/>
                <w:sz w:val="20"/>
                <w:lang w:eastAsia="zh-CN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MV: Missing 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Value</w:t>
            </w:r>
            <w:r w:rsidRPr="002E127D">
              <w:rPr>
                <w:rFonts w:ascii="Times New Roman" w:eastAsia="SimSun" w:hAnsi="Times New Roman" w:cs="Times New Roman"/>
                <w:sz w:val="20"/>
              </w:rPr>
              <w:t>；</w:t>
            </w:r>
            <w:r w:rsidRPr="002E127D">
              <w:rPr>
                <w:rFonts w:ascii="Times New Roman" w:eastAsia="SimSun" w:hAnsi="Times New Roman" w:cs="Times New Roman"/>
                <w:sz w:val="20"/>
              </w:rPr>
              <w:t>FI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: Format 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Inconsistency</w:t>
            </w:r>
            <w:r w:rsidRPr="002E127D">
              <w:rPr>
                <w:rFonts w:ascii="Times New Roman" w:eastAsia="SimSun" w:hAnsi="Times New Roman" w:cs="Times New Roman"/>
                <w:sz w:val="20"/>
              </w:rPr>
              <w:t>；</w:t>
            </w:r>
            <w:r w:rsidRPr="002E127D">
              <w:rPr>
                <w:rFonts w:ascii="Times New Roman" w:eastAsia="SimSun" w:hAnsi="Times New Roman" w:cs="Times New Roman"/>
                <w:sz w:val="20"/>
              </w:rPr>
              <w:t>Dup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: 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Duplicate</w:t>
            </w:r>
            <w:r w:rsidRPr="002E127D">
              <w:rPr>
                <w:rFonts w:ascii="Times New Roman" w:eastAsia="SimSun" w:hAnsi="Times New Roman" w:cs="Times New Roman"/>
                <w:sz w:val="20"/>
              </w:rPr>
              <w:t>；</w:t>
            </w:r>
            <w:r w:rsidRPr="002E127D">
              <w:rPr>
                <w:rFonts w:ascii="Times New Roman" w:eastAsia="SimSun" w:hAnsi="Times New Roman" w:cs="Times New Roman"/>
                <w:sz w:val="20"/>
              </w:rPr>
              <w:t>Rule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 viol.: 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约束违规</w:t>
            </w:r>
            <w:proofErr w:type="spellEnd"/>
            <w:r w:rsidRPr="002E127D">
              <w:rPr>
                <w:rFonts w:ascii="Times New Roman" w:eastAsia="SimSun" w:hAnsi="Times New Roman" w:cs="Times New Roman"/>
                <w:sz w:val="20"/>
              </w:rPr>
              <w:t>。</w:t>
            </w:r>
          </w:p>
          <w:p w14:paraId="65ABBF55" w14:textId="77D5EFEC" w:rsidR="0051421C" w:rsidRPr="002E127D" w:rsidRDefault="0051421C" w:rsidP="003A7581">
            <w:pPr>
              <w:pStyle w:val="FirstParagraph"/>
              <w:jc w:val="center"/>
              <w:rPr>
                <w:rFonts w:ascii="Times New Roman" w:eastAsia="SimSun" w:hAnsi="Times New Roman" w:cs="Times New Roman"/>
                <w:sz w:val="20"/>
                <w:lang w:eastAsia="zh-CN"/>
              </w:rPr>
            </w:pPr>
            <w:r w:rsidRPr="002E127D">
              <w:rPr>
                <w:rFonts w:ascii="Times New Roman" w:eastAsia="SimSun" w:hAnsi="Times New Roman" w:cs="Times New Roman" w:hint="eastAsia"/>
                <w:sz w:val="20"/>
                <w:lang w:eastAsia="zh-CN"/>
              </w:rPr>
              <w:t>表</w:t>
            </w:r>
            <w:r w:rsidRPr="002E127D">
              <w:rPr>
                <w:rFonts w:ascii="Times New Roman" w:eastAsia="SimSun" w:hAnsi="Times New Roman" w:cs="Times New Roman" w:hint="eastAsia"/>
                <w:sz w:val="20"/>
                <w:lang w:eastAsia="zh-CN"/>
              </w:rPr>
              <w:t>5-2</w:t>
            </w:r>
            <w:r w:rsidRPr="002E127D">
              <w:rPr>
                <w:rFonts w:ascii="Times New Roman" w:eastAsia="SimSun" w:hAnsi="Times New Roman" w:cs="Times New Roman" w:hint="eastAsia"/>
                <w:sz w:val="20"/>
                <w:lang w:eastAsia="zh-CN"/>
              </w:rPr>
              <w:t>：</w:t>
            </w:r>
            <w:r w:rsidRPr="002E127D">
              <w:rPr>
                <w:rFonts w:ascii="Times New Roman" w:eastAsia="SimSun" w:hAnsi="Times New Roman" w:cs="Times New Roman"/>
                <w:sz w:val="20"/>
                <w:lang w:eastAsia="zh-CN"/>
              </w:rPr>
              <w:t>实验用</w:t>
            </w:r>
            <w:r w:rsidRPr="002E127D">
              <w:rPr>
                <w:rFonts w:ascii="Times New Roman" w:eastAsia="SimSun" w:hAnsi="Times New Roman" w:cs="Times New Roman"/>
                <w:sz w:val="20"/>
                <w:lang w:eastAsia="zh-CN"/>
              </w:rPr>
              <w:t xml:space="preserve"> 9 </w:t>
            </w: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  <w:lang w:eastAsia="zh-CN"/>
              </w:rPr>
              <w:t>种数据</w:t>
            </w:r>
            <w:proofErr w:type="gramEnd"/>
            <w:r w:rsidRPr="002E127D">
              <w:rPr>
                <w:rFonts w:ascii="Times New Roman" w:eastAsia="SimSun" w:hAnsi="Times New Roman" w:cs="Times New Roman"/>
                <w:sz w:val="20"/>
                <w:lang w:eastAsia="zh-CN"/>
              </w:rPr>
              <w:t>清洗方法总</w:t>
            </w: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  <w:lang w:eastAsia="zh-CN"/>
              </w:rPr>
              <w:t>览</w:t>
            </w:r>
            <w:proofErr w:type="gramEnd"/>
          </w:p>
        </w:tc>
      </w:tr>
    </w:tbl>
    <w:p w14:paraId="60A7F89C" w14:textId="7E71633E" w:rsidR="00B23A69" w:rsidRPr="002E127D" w:rsidRDefault="00B23A69" w:rsidP="00B23A69">
      <w:pPr>
        <w:pStyle w:val="4"/>
        <w:rPr>
          <w:rFonts w:ascii="Times New Roman" w:eastAsia="SimSun" w:hAnsi="Times New Roman" w:cs="Times New Roman"/>
          <w:color w:val="auto"/>
          <w:sz w:val="20"/>
          <w:szCs w:val="20"/>
        </w:rPr>
      </w:pPr>
      <w:bookmarkStart w:id="97" w:name="聚类算法"/>
      <w:bookmarkEnd w:id="95"/>
      <w:bookmarkEnd w:id="96"/>
      <w:r w:rsidRPr="002E127D">
        <w:rPr>
          <w:rFonts w:ascii="Times New Roman" w:eastAsia="SimSun" w:hAnsi="Times New Roman" w:cs="Times New Roman"/>
          <w:color w:val="auto"/>
          <w:sz w:val="20"/>
          <w:szCs w:val="20"/>
        </w:rPr>
        <w:t>聚类</w:t>
      </w:r>
      <w:r w:rsidR="003A7581" w:rsidRPr="002E127D">
        <w:rPr>
          <w:rFonts w:ascii="Times New Roman" w:eastAsia="SimSun" w:hAnsi="Times New Roman" w:cs="Times New Roman" w:hint="eastAsia"/>
          <w:color w:val="auto"/>
          <w:sz w:val="20"/>
          <w:szCs w:val="20"/>
        </w:rPr>
        <w:t>策略</w:t>
      </w:r>
    </w:p>
    <w:p w14:paraId="26F95B94" w14:textId="082F5302" w:rsidR="00B23A69" w:rsidRPr="002E127D" w:rsidRDefault="00737E3E" w:rsidP="00B23A69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在下游聚类阶段，我们对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 scikit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learn 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实现进行了定制化封装，</w:t>
      </w:r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形成</w:t>
      </w:r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6 </w:t>
      </w:r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类脚本（表</w:t>
      </w:r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5-3</w:t>
      </w:r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每个脚本集成</w:t>
      </w:r>
      <w:proofErr w:type="spellStart"/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Optuna</w:t>
      </w:r>
      <w:proofErr w:type="spellEnd"/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gramStart"/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超参搜索</w:t>
      </w:r>
      <w:proofErr w:type="gramEnd"/>
      <w:r w:rsidR="0051421C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、链路跟踪、复杂度标注等方法，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方便后续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§6.2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进行机理分析。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</w:p>
    <w:tbl>
      <w:tblPr>
        <w:tblStyle w:val="Table"/>
        <w:tblW w:w="9610" w:type="dxa"/>
        <w:tblLook w:val="0020" w:firstRow="1" w:lastRow="0" w:firstColumn="0" w:lastColumn="0" w:noHBand="0" w:noVBand="0"/>
        <w:tblCaption w:val="六类定制化聚类脚本的初始化策略、调参维度、过程指标与复杂度概览"/>
      </w:tblPr>
      <w:tblGrid>
        <w:gridCol w:w="2466"/>
        <w:gridCol w:w="1551"/>
        <w:gridCol w:w="1848"/>
        <w:gridCol w:w="2519"/>
        <w:gridCol w:w="1226"/>
      </w:tblGrid>
      <w:tr w:rsidR="00E126A7" w:rsidRPr="002E127D" w14:paraId="1CE731B9" w14:textId="77777777" w:rsidTr="00741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tblHeader/>
        </w:trPr>
        <w:tc>
          <w:tcPr>
            <w:tcW w:w="0" w:type="auto"/>
          </w:tcPr>
          <w:bookmarkEnd w:id="94"/>
          <w:bookmarkEnd w:id="97"/>
          <w:p w14:paraId="57D89DBA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算法</w:t>
            </w:r>
            <w:proofErr w:type="spellEnd"/>
          </w:p>
        </w:tc>
        <w:tc>
          <w:tcPr>
            <w:tcW w:w="0" w:type="auto"/>
          </w:tcPr>
          <w:p w14:paraId="2C27CE40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初始化</w:t>
            </w:r>
            <w:proofErr w:type="spellEnd"/>
          </w:p>
        </w:tc>
        <w:tc>
          <w:tcPr>
            <w:tcW w:w="0" w:type="auto"/>
          </w:tcPr>
          <w:p w14:paraId="0E203363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调参维度</w:t>
            </w:r>
            <w:proofErr w:type="spellEnd"/>
          </w:p>
        </w:tc>
        <w:tc>
          <w:tcPr>
            <w:tcW w:w="0" w:type="auto"/>
          </w:tcPr>
          <w:p w14:paraId="0460110B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  <w:lang w:eastAsia="zh-CN"/>
              </w:rPr>
            </w:pPr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  <w:lang w:eastAsia="zh-CN"/>
              </w:rPr>
              <w:t>过程指标（期望方向）</w:t>
            </w:r>
          </w:p>
        </w:tc>
        <w:tc>
          <w:tcPr>
            <w:tcW w:w="0" w:type="auto"/>
          </w:tcPr>
          <w:p w14:paraId="747A8FAF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b/>
                <w:bCs/>
                <w:sz w:val="20"/>
              </w:rPr>
              <w:t>复杂度</w:t>
            </w:r>
            <w:proofErr w:type="spellEnd"/>
          </w:p>
        </w:tc>
      </w:tr>
      <w:tr w:rsidR="00E126A7" w:rsidRPr="002E127D" w14:paraId="1C314EAC" w14:textId="77777777" w:rsidTr="00741D49">
        <w:trPr>
          <w:trHeight w:val="382"/>
        </w:trPr>
        <w:tc>
          <w:tcPr>
            <w:tcW w:w="0" w:type="auto"/>
          </w:tcPr>
          <w:p w14:paraId="6C6B5780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K-Means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0"/>
                    </w:rPr>
                    <m:t>​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SimSun" w:hAnsi="Times New Roman" w:cs="Times New Roman"/>
                      <w:sz w:val="20"/>
                    </w:rPr>
                    <m:t>base</m:t>
                  </m:r>
                </m:sub>
              </m:sSub>
            </m:oMath>
          </w:p>
        </w:tc>
        <w:tc>
          <w:tcPr>
            <w:tcW w:w="0" w:type="auto"/>
          </w:tcPr>
          <w:p w14:paraId="6D08CCC6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k-means++</w:t>
            </w:r>
          </w:p>
        </w:tc>
        <w:tc>
          <w:tcPr>
            <w:tcW w:w="0" w:type="auto"/>
          </w:tcPr>
          <w:p w14:paraId="05A4AAC4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937C4CC" w14:textId="77777777" w:rsidR="0050075E" w:rsidRPr="002E127D" w:rsidRDefault="0050075E" w:rsidP="00741D49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</w:rPr>
                      <m:t>iter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↓,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 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0"/>
                      </w:rPr>
                      <m:t>AUC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0"/>
                      </w:rPr>
                      <m:t>Δ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</m:t>
                </m:r>
              </m:oMath>
            </m:oMathPara>
          </w:p>
        </w:tc>
        <w:tc>
          <w:tcPr>
            <w:tcW w:w="0" w:type="auto"/>
          </w:tcPr>
          <w:p w14:paraId="0B85844E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(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nkT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)</m:t>
                </m:r>
              </m:oMath>
            </m:oMathPara>
          </w:p>
        </w:tc>
      </w:tr>
      <w:tr w:rsidR="00E126A7" w:rsidRPr="002E127D" w14:paraId="17B9BC5E" w14:textId="77777777" w:rsidTr="00741D49">
        <w:trPr>
          <w:trHeight w:val="377"/>
        </w:trPr>
        <w:tc>
          <w:tcPr>
            <w:tcW w:w="0" w:type="auto"/>
          </w:tcPr>
          <w:p w14:paraId="2AA3E804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K-Means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0"/>
                    </w:rPr>
                    <m:t>​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SimSun" w:hAnsi="Times New Roman" w:cs="Times New Roman"/>
                      <w:sz w:val="20"/>
                    </w:rPr>
                    <m:t>PPS</m:t>
                  </m:r>
                </m:sub>
              </m:sSub>
            </m:oMath>
          </w:p>
        </w:tc>
        <w:tc>
          <w:tcPr>
            <w:tcW w:w="0" w:type="auto"/>
          </w:tcPr>
          <w:p w14:paraId="6D089886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K-MC</w:t>
            </w:r>
            <m:oMath>
              <m:sSup>
                <m:sSupPr>
                  <m:ctrlPr>
                    <w:rPr>
                      <w:rFonts w:ascii="Cambria Math" w:eastAsia="SimSun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0"/>
                    </w:rPr>
                    <m:t>​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0"/>
                    </w:rPr>
                    <m:t>2</m:t>
                  </m:r>
                </m:sup>
              </m:sSup>
            </m:oMath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</w:t>
            </w: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采样</w:t>
            </w:r>
            <w:proofErr w:type="spellEnd"/>
          </w:p>
        </w:tc>
        <w:tc>
          <w:tcPr>
            <w:tcW w:w="0" w:type="auto"/>
          </w:tcPr>
          <w:p w14:paraId="7DD039EC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384B0CA5" w14:textId="77777777" w:rsidR="0050075E" w:rsidRPr="002E127D" w:rsidRDefault="0050075E" w:rsidP="00741D49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同上</w:t>
            </w:r>
            <w:proofErr w:type="spellEnd"/>
          </w:p>
        </w:tc>
        <w:tc>
          <w:tcPr>
            <w:tcW w:w="0" w:type="auto"/>
          </w:tcPr>
          <w:p w14:paraId="3230DDCC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>
              <m:r>
                <w:rPr>
                  <w:rFonts w:ascii="Cambria Math" w:eastAsia="SimSun" w:hAnsi="Cambria Math" w:cs="Times New Roman"/>
                  <w:sz w:val="20"/>
                </w:rPr>
                <m:t>O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0"/>
                </w:rPr>
                <m:t>(</m:t>
              </m:r>
              <m:r>
                <w:rPr>
                  <w:rFonts w:ascii="Cambria Math" w:eastAsia="SimSun" w:hAnsi="Cambria Math" w:cs="Times New Roman"/>
                  <w:sz w:val="20"/>
                </w:rPr>
                <m:t>n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0"/>
                </w:rPr>
                <m:t>)</m:t>
              </m:r>
            </m:oMath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init</w:t>
            </w:r>
          </w:p>
        </w:tc>
      </w:tr>
      <w:tr w:rsidR="00E126A7" w:rsidRPr="002E127D" w14:paraId="0D86DD29" w14:textId="77777777" w:rsidTr="00741D49">
        <w:trPr>
          <w:trHeight w:val="382"/>
        </w:trPr>
        <w:tc>
          <w:tcPr>
            <w:tcW w:w="0" w:type="auto"/>
          </w:tcPr>
          <w:p w14:paraId="4B7C3325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K-Means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sz w:val="20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0"/>
                    </w:rPr>
                    <m:t>​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SimSun" w:hAnsi="Times New Roman" w:cs="Times New Roman"/>
                      <w:sz w:val="20"/>
                    </w:rPr>
                    <m:t>NF</m:t>
                  </m:r>
                </m:sub>
              </m:sSub>
            </m:oMath>
          </w:p>
        </w:tc>
        <w:tc>
          <w:tcPr>
            <w:tcW w:w="0" w:type="auto"/>
          </w:tcPr>
          <w:p w14:paraId="76C2F9D7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随机标签</w:t>
            </w:r>
            <w:proofErr w:type="spellEnd"/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0"/>
                </w:rPr>
                <m:t>→</m:t>
              </m:r>
              <m:r>
                <w:rPr>
                  <w:rFonts w:ascii="Cambria Math" w:eastAsia="SimSun" w:hAnsi="Cambria Math" w:cs="Times New Roman"/>
                  <w:sz w:val="20"/>
                </w:rPr>
                <m:t>​F</m:t>
              </m:r>
            </m:oMath>
          </w:p>
        </w:tc>
        <w:tc>
          <w:tcPr>
            <w:tcW w:w="0" w:type="auto"/>
          </w:tcPr>
          <w:p w14:paraId="30F7A06C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26D217B1" w14:textId="77777777" w:rsidR="0050075E" w:rsidRPr="002E127D" w:rsidRDefault="0050075E" w:rsidP="00741D49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spellStart"/>
            <w:r w:rsidRPr="002E127D">
              <w:rPr>
                <w:rFonts w:ascii="Times New Roman" w:eastAsia="SimSun" w:hAnsi="Times New Roman" w:cs="Times New Roman"/>
                <w:sz w:val="20"/>
              </w:rPr>
              <w:t>同上</w:t>
            </w:r>
            <w:proofErr w:type="spellEnd"/>
          </w:p>
        </w:tc>
        <w:tc>
          <w:tcPr>
            <w:tcW w:w="0" w:type="auto"/>
          </w:tcPr>
          <w:p w14:paraId="64E3AD93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0"/>
                </w:rPr>
                <m:t>↑</m:t>
              </m:r>
            </m:oMath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(Gram)</w:t>
            </w:r>
          </w:p>
        </w:tc>
      </w:tr>
      <w:tr w:rsidR="00E126A7" w:rsidRPr="002E127D" w14:paraId="2B496047" w14:textId="77777777" w:rsidTr="00741D49">
        <w:trPr>
          <w:trHeight w:val="382"/>
        </w:trPr>
        <w:tc>
          <w:tcPr>
            <w:tcW w:w="0" w:type="auto"/>
          </w:tcPr>
          <w:p w14:paraId="09DF31EF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GMM–EM (tracking)</w:t>
            </w:r>
          </w:p>
        </w:tc>
        <w:tc>
          <w:tcPr>
            <w:tcW w:w="0" w:type="auto"/>
          </w:tcPr>
          <w:p w14:paraId="528B4E9A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k-means++</w:t>
            </w:r>
          </w:p>
        </w:tc>
        <w:tc>
          <w:tcPr>
            <w:tcW w:w="0" w:type="auto"/>
          </w:tcPr>
          <w:p w14:paraId="45534D4D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>
              <m:r>
                <w:rPr>
                  <w:rFonts w:ascii="Cambria Math" w:eastAsia="SimSun" w:hAnsi="Cambria Math" w:cs="Times New Roman"/>
                  <w:sz w:val="20"/>
                </w:rPr>
                <m:t>k</m:t>
              </m:r>
            </m:oMath>
            <w:r w:rsidRPr="002E127D">
              <w:rPr>
                <w:rFonts w:ascii="Times New Roman" w:eastAsia="SimSun" w:hAnsi="Times New Roman" w:cs="Times New Roman"/>
                <w:sz w:val="20"/>
              </w:rPr>
              <w:t xml:space="preserve"> (+Kneedle)</w:t>
            </w:r>
          </w:p>
        </w:tc>
        <w:tc>
          <w:tcPr>
            <w:tcW w:w="0" w:type="auto"/>
          </w:tcPr>
          <w:p w14:paraId="27C95745" w14:textId="77777777" w:rsidR="0050075E" w:rsidRPr="002E127D" w:rsidRDefault="0050075E" w:rsidP="00741D49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</w:rPr>
                      <m:t>iter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↓,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 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0"/>
                      </w:rPr>
                      <m:t>AUC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LL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</m:t>
                </m:r>
              </m:oMath>
            </m:oMathPara>
          </w:p>
        </w:tc>
        <w:tc>
          <w:tcPr>
            <w:tcW w:w="0" w:type="auto"/>
          </w:tcPr>
          <w:p w14:paraId="7225B2CD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w:proofErr w:type="gramStart"/>
            <w:r w:rsidRPr="002E127D">
              <w:rPr>
                <w:rFonts w:ascii="Times New Roman" w:eastAsia="SimSun" w:hAnsi="Times New Roman" w:cs="Times New Roman"/>
                <w:sz w:val="20"/>
              </w:rPr>
              <w:t>warm-start</w:t>
            </w:r>
            <w:proofErr w:type="gramEnd"/>
          </w:p>
        </w:tc>
      </w:tr>
      <w:tr w:rsidR="00E126A7" w:rsidRPr="002E127D" w14:paraId="0BD9791B" w14:textId="77777777" w:rsidTr="00741D49">
        <w:trPr>
          <w:trHeight w:val="382"/>
        </w:trPr>
        <w:tc>
          <w:tcPr>
            <w:tcW w:w="0" w:type="auto"/>
          </w:tcPr>
          <w:p w14:paraId="38FF5CBC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DBSCAN (noise-aware)</w:t>
            </w:r>
          </w:p>
        </w:tc>
        <w:tc>
          <w:tcPr>
            <w:tcW w:w="0" w:type="auto"/>
          </w:tcPr>
          <w:p w14:paraId="37956313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—</w:t>
            </w:r>
          </w:p>
        </w:tc>
        <w:tc>
          <w:tcPr>
            <w:tcW w:w="0" w:type="auto"/>
          </w:tcPr>
          <w:p w14:paraId="7906B461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,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 </m:t>
                </m:r>
                <m:r>
                  <m:rPr>
                    <m:nor/>
                  </m:rPr>
                  <w:rPr>
                    <w:rFonts w:ascii="Times New Roman" w:eastAsia="SimSun" w:hAnsi="Times New Roman" w:cs="Times New Roman"/>
                    <w:sz w:val="20"/>
                  </w:rPr>
                  <m:t>minPts</m:t>
                </m:r>
              </m:oMath>
            </m:oMathPara>
          </w:p>
        </w:tc>
        <w:tc>
          <w:tcPr>
            <w:tcW w:w="0" w:type="auto"/>
          </w:tcPr>
          <w:p w14:paraId="1142DD56" w14:textId="77777777" w:rsidR="0050075E" w:rsidRPr="002E127D" w:rsidRDefault="0050075E" w:rsidP="00741D49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</w:rPr>
                      <m:t>core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↑,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 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</w:rPr>
                      <m:t>noise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</m:t>
                </m:r>
              </m:oMath>
            </m:oMathPara>
          </w:p>
        </w:tc>
        <w:tc>
          <w:tcPr>
            <w:tcW w:w="0" w:type="auto"/>
          </w:tcPr>
          <w:p w14:paraId="4D31D587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(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log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)</m:t>
                </m:r>
              </m:oMath>
            </m:oMathPara>
          </w:p>
        </w:tc>
      </w:tr>
      <w:tr w:rsidR="00E126A7" w:rsidRPr="002E127D" w14:paraId="06BD71F6" w14:textId="77777777" w:rsidTr="00741D49">
        <w:trPr>
          <w:trHeight w:val="382"/>
        </w:trPr>
        <w:tc>
          <w:tcPr>
            <w:tcW w:w="0" w:type="auto"/>
          </w:tcPr>
          <w:p w14:paraId="3107CB37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HC (merge-tree)</w:t>
            </w:r>
          </w:p>
        </w:tc>
        <w:tc>
          <w:tcPr>
            <w:tcW w:w="0" w:type="auto"/>
          </w:tcPr>
          <w:p w14:paraId="130BBE9F" w14:textId="77777777" w:rsidR="0050075E" w:rsidRPr="002E127D" w:rsidRDefault="0050075E" w:rsidP="008C3678">
            <w:pPr>
              <w:pStyle w:val="Compact"/>
              <w:rPr>
                <w:rFonts w:ascii="Times New Roman" w:eastAsia="SimSun" w:hAnsi="Times New Roman" w:cs="Times New Roman"/>
                <w:sz w:val="20"/>
              </w:rPr>
            </w:pPr>
            <w:r w:rsidRPr="002E127D">
              <w:rPr>
                <w:rFonts w:ascii="Times New Roman" w:eastAsia="SimSun" w:hAnsi="Times New Roman" w:cs="Times New Roman"/>
                <w:sz w:val="20"/>
              </w:rPr>
              <w:t>—</w:t>
            </w:r>
          </w:p>
        </w:tc>
        <w:tc>
          <w:tcPr>
            <w:tcW w:w="0" w:type="auto"/>
          </w:tcPr>
          <w:p w14:paraId="449C91BC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>
              <m:r>
                <w:rPr>
                  <w:rFonts w:ascii="Cambria Math" w:eastAsia="SimSun" w:hAnsi="Cambria Math" w:cs="Times New Roman"/>
                  <w:sz w:val="20"/>
                </w:rPr>
                <m:t>k</m:t>
              </m:r>
            </m:oMath>
            <w:r w:rsidRPr="002E127D">
              <w:rPr>
                <w:rFonts w:ascii="Times New Roman" w:eastAsia="SimSun" w:hAnsi="Times New Roman" w:cs="Times New Roman"/>
                <w:sz w:val="20"/>
              </w:rPr>
              <w:t>, linkage, metric</w:t>
            </w:r>
          </w:p>
        </w:tc>
        <w:tc>
          <w:tcPr>
            <w:tcW w:w="0" w:type="auto"/>
          </w:tcPr>
          <w:p w14:paraId="458FA713" w14:textId="77777777" w:rsidR="0050075E" w:rsidRPr="002E127D" w:rsidRDefault="0050075E" w:rsidP="00741D49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SimSun" w:hAnsi="Times New Roman" w:cs="Times New Roman"/>
                        <w:sz w:val="20"/>
                      </w:rPr>
                      <m:t>merge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↓,</m:t>
                </m:r>
                <m:r>
                  <w:rPr>
                    <w:rFonts w:ascii="Cambria Math" w:eastAsia="SimSun" w:hAnsi="Cambria Math" w:cs="Times New Roman"/>
                    <w:sz w:val="20"/>
                  </w:rPr>
                  <m:t> 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0"/>
                      </w:rPr>
                      <m:t>max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0"/>
                  </w:rPr>
                  <m:t>​​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↓</m:t>
                </m:r>
              </m:oMath>
            </m:oMathPara>
          </w:p>
        </w:tc>
        <w:tc>
          <w:tcPr>
            <w:tcW w:w="0" w:type="auto"/>
          </w:tcPr>
          <w:p w14:paraId="33094C36" w14:textId="77777777" w:rsidR="0050075E" w:rsidRPr="002E127D" w:rsidRDefault="0050075E" w:rsidP="008C3678">
            <w:pPr>
              <w:pStyle w:val="Compact"/>
              <w:jc w:val="center"/>
              <w:rPr>
                <w:rFonts w:ascii="Times New Roman" w:eastAsia="SimSu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0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(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0"/>
                  </w:rPr>
                  <m:t>)</m:t>
                </m:r>
              </m:oMath>
            </m:oMathPara>
          </w:p>
        </w:tc>
      </w:tr>
    </w:tbl>
    <w:p w14:paraId="3ACB7471" w14:textId="2158E05A" w:rsidR="00B23A69" w:rsidRPr="002E127D" w:rsidRDefault="00737E3E" w:rsidP="00737E3E">
      <w:pPr>
        <w:pStyle w:val="FirstParagraph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表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5-3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6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类定制化聚类脚本的</w:t>
      </w:r>
      <w:r w:rsidR="00AB6B36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主要信息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概览</w:t>
      </w:r>
    </w:p>
    <w:p w14:paraId="02DC699E" w14:textId="4B68E385" w:rsidR="00D8649F" w:rsidRPr="002E127D" w:rsidRDefault="00F1361A" w:rsidP="00F1361A">
      <w:pPr>
        <w:pStyle w:val="2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 xml:space="preserve">5.2 </w:t>
      </w: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>管线流程设计</w:t>
      </w:r>
    </w:p>
    <w:p w14:paraId="0FA1ADF9" w14:textId="4BA71F22" w:rsidR="00456D49" w:rsidRPr="002E127D" w:rsidRDefault="00456D49" w:rsidP="00456D49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bookmarkStart w:id="98" w:name="在线搜索阶段pipeline-右半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图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 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5-4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给出了本研究的两阶段流水线：离线训练和在线搜索。该流程回答了“我们如何执行与复现清洗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-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聚类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-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评估的搜索管线”这一工程问题，并支撑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§5.3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的三段验证实验与第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6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章的结果分析</w:t>
      </w:r>
      <w:r w:rsidR="00B9122E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025E0ADE" w14:textId="1D22D3D4" w:rsidR="00456D49" w:rsidRPr="002E127D" w:rsidRDefault="00456D49" w:rsidP="00456D49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离线阶段自上而下依次包含：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(S</w:t>
      </w:r>
      <w:r w:rsidRPr="002E127D">
        <w:rPr>
          <w:rFonts w:ascii="Times New Roman" w:eastAsia="SimSun" w:hAnsi="Times New Roman" w:cs="Times New Roman"/>
          <w:sz w:val="20"/>
          <w:szCs w:val="20"/>
          <w:vertAlign w:val="subscript"/>
          <w:lang w:eastAsia="zh-CN"/>
        </w:rPr>
        <w:t>1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错误注入与特征抽取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 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——对每个原始数据</w:t>
      </w:r>
      <w:proofErr w:type="gramStart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集根据</w:t>
      </w:r>
      <w:proofErr w:type="gramEnd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网格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miss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m:t>anom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生成脏版本并抽取特征向量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(S</w:t>
      </w:r>
      <w:r w:rsidRPr="002E127D">
        <w:rPr>
          <w:rFonts w:ascii="Times New Roman" w:eastAsia="SimSun" w:hAnsi="Times New Roman" w:cs="Times New Roman"/>
          <w:sz w:val="20"/>
          <w:szCs w:val="20"/>
          <w:vertAlign w:val="subscript"/>
          <w:lang w:eastAsia="zh-CN"/>
        </w:rPr>
        <w:t>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批量清洗–聚类评估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 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——枚举候选管线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∈Π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并记录质量分数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及运行日志；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(S</w:t>
      </w:r>
      <w:r w:rsidRPr="002E127D">
        <w:rPr>
          <w:rFonts w:ascii="Times New Roman" w:eastAsia="SimSun" w:hAnsi="Times New Roman" w:cs="Times New Roman"/>
          <w:sz w:val="20"/>
          <w:szCs w:val="20"/>
          <w:vertAlign w:val="subscript"/>
          <w:lang w:eastAsia="zh-CN"/>
        </w:rPr>
        <w:t>3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指标计算与分档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 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——将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⟨</m:t>
        </m:r>
        <m:r>
          <m:rPr>
            <m:sty m:val="b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⟩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三元组写入结果仓库并</w:t>
      </w:r>
      <w:proofErr w:type="gramStart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按错误</w:t>
      </w:r>
      <w:proofErr w:type="gramEnd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类型分档；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(S</w:t>
      </w:r>
      <w:r w:rsidRPr="002E127D">
        <w:rPr>
          <w:rFonts w:ascii="Times New Roman" w:eastAsia="SimSun" w:hAnsi="Times New Roman" w:cs="Times New Roman"/>
          <w:sz w:val="20"/>
          <w:szCs w:val="20"/>
          <w:vertAlign w:val="subscript"/>
          <w:lang w:eastAsia="zh-CN"/>
        </w:rPr>
        <w:t>4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模型训练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 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——使用五折交叉并通过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Optuna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调优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LightGBM</w:t>
      </w:r>
      <w:proofErr w:type="spellEnd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训练回归器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以预测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的期望与置信区间，并将模型</w:t>
      </w:r>
      <w:proofErr w:type="gramStart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与超参存入</w:t>
      </w:r>
      <w:proofErr w:type="spellStart"/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Optuna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DB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（图中虚线圆柱）。</w:t>
      </w:r>
    </w:p>
    <w:p w14:paraId="6713EC53" w14:textId="179992DA" w:rsidR="00456D49" w:rsidRPr="002E127D" w:rsidRDefault="00456D49" w:rsidP="00456D49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lastRenderedPageBreak/>
        <w:t>在线阶段首先对待测数据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重复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(S</w:t>
      </w:r>
      <w:r w:rsidRPr="002E127D">
        <w:rPr>
          <w:rFonts w:ascii="Times New Roman" w:eastAsia="SimSun" w:hAnsi="Times New Roman" w:cs="Times New Roman"/>
          <w:sz w:val="20"/>
          <w:szCs w:val="20"/>
          <w:vertAlign w:val="subscript"/>
          <w:lang w:eastAsia="zh-CN"/>
        </w:rPr>
        <w:t>1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)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的特征抽取，然后将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b>
        </m:sSub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送入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</w:rPr>
          <m:t>Φ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得到置信上界，依图中“层次化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UCB”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箭头在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Π</m:t>
        </m:r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中剪枝得到子空间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'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搜索函数仅在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'</m:t>
            </m:r>
          </m:sup>
        </m:sSup>
      </m:oMath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内局部搜索获得最优管线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</m:acc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，即时返回质量分数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(</m:t>
        </m:r>
        <m:sSub>
          <m:sSub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⋆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,</m:t>
        </m:r>
        <m:acc>
          <m:accPr>
            <m:ctrlP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0"/>
                <w:szCs w:val="20"/>
                <w:lang w:eastAsia="zh-CN"/>
              </w:rPr>
              <m:t>π</m:t>
            </m:r>
          </m:e>
        </m:acc>
        <m:r>
          <m:rPr>
            <m:sty m:val="p"/>
          </m:rPr>
          <w:rPr>
            <w:rFonts w:ascii="Cambria Math" w:eastAsia="SimSun" w:hAnsi="Cambria Math" w:cs="Times New Roman"/>
            <w:sz w:val="20"/>
            <w:szCs w:val="20"/>
            <w:lang w:eastAsia="zh-CN"/>
          </w:rPr>
          <m:t>)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。如需速度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-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质量折中，再按需测量运行时间并计算综合指标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J</m:t>
        </m:r>
      </m:oMath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bookmarkEnd w:id="98"/>
    <w:p w14:paraId="3617C384" w14:textId="0A3FE436" w:rsidR="00F1361A" w:rsidRPr="002E127D" w:rsidRDefault="00402D02" w:rsidP="00402D02">
      <w:pPr>
        <w:pStyle w:val="af2"/>
        <w:jc w:val="center"/>
        <w:rPr>
          <w:sz w:val="20"/>
          <w:szCs w:val="20"/>
          <w:lang w:eastAsia="zh-CN"/>
        </w:rPr>
      </w:pPr>
      <w:r w:rsidRPr="002E127D">
        <w:rPr>
          <w:noProof/>
          <w:sz w:val="20"/>
          <w:szCs w:val="20"/>
        </w:rPr>
        <w:drawing>
          <wp:inline distT="0" distB="0" distL="0" distR="0" wp14:anchorId="5022B0A0" wp14:editId="4501C3FB">
            <wp:extent cx="4625975" cy="4634514"/>
            <wp:effectExtent l="0" t="0" r="3175" b="0"/>
            <wp:docPr id="210622485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485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943" cy="46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0154" w14:textId="30278C3A" w:rsidR="00402D02" w:rsidRPr="002E127D" w:rsidRDefault="00402D02" w:rsidP="00402D02">
      <w:pPr>
        <w:pStyle w:val="FirstParagraph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图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5-4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协同优化框架的四阶段实验流水线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流程图</w:t>
      </w:r>
    </w:p>
    <w:p w14:paraId="4FF8358F" w14:textId="4DE0DF02" w:rsidR="00E83C54" w:rsidRPr="002E127D" w:rsidRDefault="00E126A7" w:rsidP="00773A63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 xml:space="preserve">5.3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因果验证实验设计</w:t>
      </w:r>
    </w:p>
    <w:p w14:paraId="1D1094FE" w14:textId="06C21F29" w:rsidR="00773A63" w:rsidRPr="002E127D" w:rsidRDefault="00773A63" w:rsidP="00773A63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为了帮助读者明确我们为何沿用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现象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→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机理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→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价值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的论证路径，本节将核心实验归纳为三个层层递进的维度</w:t>
      </w:r>
      <w:r w:rsidR="00531217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（如图</w:t>
      </w:r>
      <w:r w:rsidR="00531217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5-5</w:t>
      </w:r>
      <w:r w:rsidR="00531217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所示）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，并全部依托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§5.2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描述的统一管线来实施：</w:t>
      </w:r>
    </w:p>
    <w:p w14:paraId="2030947D" w14:textId="52BCDDF5" w:rsidR="00773A63" w:rsidRPr="002E127D" w:rsidRDefault="00531217" w:rsidP="00531217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93C963C" wp14:editId="3C89F255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2266950" cy="5288915"/>
            <wp:effectExtent l="0" t="0" r="0" b="6985"/>
            <wp:wrapSquare wrapText="bothSides"/>
            <wp:docPr id="101127633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7633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42" cy="52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现象验证（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Q1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</w:t>
      </w:r>
      <w:r w:rsidR="00773A6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我们首先关心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不同数据错误形态下，清洗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聚类策略的表观差异究竟是什么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。为此，在四个公开数据集的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15 × 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网格错误版本上，逐一运行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9 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种清洗与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6 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种聚类组合，并对每一类错误类型计算</w:t>
      </w:r>
      <w:proofErr w:type="gramStart"/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单元格级</w:t>
      </w:r>
      <w:r w:rsidR="00773A63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净修复率</w:t>
      </w:r>
      <w:proofErr w:type="gramEnd"/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EDR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、精确率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Precision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、召回率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Recall 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及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F</w:t>
      </w:r>
      <w:r w:rsidR="00773A63" w:rsidRPr="002E127D">
        <w:rPr>
          <w:rFonts w:ascii="Times New Roman" w:eastAsia="SimSun" w:hAnsi="Times New Roman" w:cs="Times New Roman"/>
          <w:sz w:val="20"/>
          <w:szCs w:val="20"/>
          <w:vertAlign w:val="subscript"/>
          <w:lang w:eastAsia="zh-CN"/>
        </w:rPr>
        <w:t>1</w:t>
      </w:r>
      <w:r w:rsidR="003539AC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分数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，以量化各方法对异值、缺失等细粒度错误的修复覆盖度和修复质量。在宏观层面，我们将综合得分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</m:oMath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与方差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42665" w:rsidRPr="002E127D">
        <w:rPr>
          <w:rFonts w:ascii="Cambria Math" w:eastAsia="SimSun" w:hAnsi="Cambria Math" w:cs="Times New Roman"/>
          <w:sz w:val="20"/>
          <w:szCs w:val="20"/>
          <w:lang w:eastAsia="zh-CN"/>
        </w:rPr>
        <w:t>σ²</w:t>
      </w:r>
      <w:r w:rsidR="00542665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绘制为热力图，再将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773A63" w:rsidRPr="002E127D">
        <w:rPr>
          <w:rFonts w:ascii="Cambria Math" w:eastAsia="SimSun" w:hAnsi="Cambria Math" w:cs="Times New Roman"/>
          <w:sz w:val="20"/>
          <w:szCs w:val="20"/>
          <w:lang w:eastAsia="zh-CN"/>
        </w:rPr>
        <w:t>(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</m:oMath>
      <w:r w:rsidR="00773A63" w:rsidRPr="002E127D">
        <w:rPr>
          <w:rFonts w:ascii="Cambria Math" w:eastAsia="SimSun" w:hAnsi="Cambria Math" w:cs="Times New Roman"/>
          <w:sz w:val="20"/>
          <w:szCs w:val="20"/>
          <w:lang w:eastAsia="zh-CN"/>
        </w:rPr>
        <w:t xml:space="preserve">, σ²) 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投射到均值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方差平面，借单因素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ANOVA 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检验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错误率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错误类型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对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0"/>
            <w:szCs w:val="20"/>
            <w:lang w:eastAsia="zh-CN"/>
          </w:rPr>
          <m:t>f</m:t>
        </m:r>
      </m:oMath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的主效应，从而判定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高收益低风险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高收益高方差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773A63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两类稳健策略簇。</w:t>
      </w:r>
    </w:p>
    <w:p w14:paraId="2934D159" w14:textId="380AF99F" w:rsidR="003539AC" w:rsidRPr="002E127D" w:rsidRDefault="003539AC" w:rsidP="00493D7D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机理分析（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Q2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Q1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揭示的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高差异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组合上，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我们观察到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某些策略在特定错误区间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表现截然不同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，从而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进一步追问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“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数据质量从哪些角度和程度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影响聚类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” 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。我们把该问题分成如下三个</w:t>
      </w:r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互相关联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且递进的角度进行实验探究：</w:t>
      </w:r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1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）清洗行为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过程级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：针对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K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means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、层次聚类与密度类算法三大族，分别跟踪收敛迭代轮次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Δn_iter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、噪声判定稳定性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ρ_noise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以及层次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树最大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深度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h_max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的相对改变量，比较清洗前后曲线，以判定修复率提升是否伴随更快收敛、更稳噪声筛分与更紧凑结构；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）清洗收益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聚类评价级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：在单元格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级错误分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类型修复结果的基础上，系统评估修复幅度对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Silhouette_rel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DB_rel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及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Combined_rel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的边际影响，检出收益呈线性、阈值或饱和模式的区间，并输出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边际收益排序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，以确定最值得优先修复的错误类型，并为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特征加权提供定量依据；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3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）清洗偏移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超参数级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我们通过</w:t>
      </w:r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计算</w:t>
      </w:r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Δk</w:t>
      </w:r>
      <w:proofErr w:type="spellEnd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= </w:t>
      </w:r>
      <w:proofErr w:type="spellStart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k_clean</w:t>
      </w:r>
      <w:proofErr w:type="spellEnd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− </w:t>
      </w:r>
      <w:proofErr w:type="spellStart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k_raw</w:t>
      </w:r>
      <w:proofErr w:type="spellEnd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Δε</w:t>
      </w:r>
      <w:proofErr w:type="spellEnd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= </w:t>
      </w:r>
      <w:proofErr w:type="spellStart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ε_clean</w:t>
      </w:r>
      <w:proofErr w:type="spellEnd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− </w:t>
      </w:r>
      <w:proofErr w:type="spellStart"/>
      <w:r w:rsidR="00493D7D"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ε_raw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检测最优超参数是否出现系统性漂移。若漂移成立，说明清洗不仅影响收敛动力学，也在重塑搜索空间，需要相应缩放或重采样，并将超参数漂移信号纳入框架的置信裁剪与动态调优规则中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332A340A" w14:textId="3040817C" w:rsidR="00773A63" w:rsidRPr="002E127D" w:rsidRDefault="00773A63" w:rsidP="00773A63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综合效益评估（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Q3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最后，我们将问题提升到工程层面，检验协同优化框架</w:t>
      </w:r>
      <w:r w:rsidR="00493D7D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的效率和性能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。在合成表及四个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真实业务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表上，对比全空间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搜索与采用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置信裁剪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动态调优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的协同优化框架。实验在资源等效条件下运行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10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次：框架方案平均提速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≥ 8×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、综合得分损失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≤ 1 %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，且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GPU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利用率提升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&gt; 20 %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</w:p>
    <w:p w14:paraId="751B24D2" w14:textId="1FF3F6A4" w:rsidR="00773A63" w:rsidRPr="002E127D" w:rsidRDefault="00773A63" w:rsidP="00773A63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通过以上三段实验，本章自下而上完成了从宏观现象探测、到微观机理揭示、再到价值评估的因果验证链条，为第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6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章的详细结果与讨论奠定坚实基础。</w:t>
      </w:r>
    </w:p>
    <w:p w14:paraId="74A4F3FC" w14:textId="101C9ECE" w:rsidR="00402D02" w:rsidRPr="002E127D" w:rsidRDefault="00531217" w:rsidP="00E126A7">
      <w:pPr>
        <w:pStyle w:val="af2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图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4-5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: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因果验证实验设计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流程示意图</w:t>
      </w:r>
    </w:p>
    <w:p w14:paraId="59193AB3" w14:textId="2E5D5686" w:rsidR="000370C9" w:rsidRPr="002E127D" w:rsidRDefault="000370C9" w:rsidP="000370C9">
      <w:pPr>
        <w:pStyle w:val="1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 xml:space="preserve">6 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实验结果</w:t>
      </w:r>
      <w:r w:rsidRPr="002E127D">
        <w:rPr>
          <w:rFonts w:ascii="Times New Roman" w:eastAsia="SimSun" w:hAnsi="Times New Roman" w:cs="Times New Roman" w:hint="eastAsia"/>
          <w:b/>
          <w:bCs/>
          <w:color w:val="auto"/>
          <w:sz w:val="20"/>
          <w:szCs w:val="20"/>
        </w:rPr>
        <w:t>与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分析</w:t>
      </w:r>
    </w:p>
    <w:p w14:paraId="6A96D08D" w14:textId="660E24F3" w:rsidR="00913E5D" w:rsidRPr="002E127D" w:rsidRDefault="000370C9" w:rsidP="000370C9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本章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围绕第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5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章提出的三大研究问题（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Q1–Q3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），对全部实验数据与中间</w:t>
      </w:r>
      <w:r w:rsidR="00B645E0"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结果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进行统一梳理与对比分析。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首先在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 § 6.1 “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现象验证（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Q1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）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中，比较不同错误形态下各清洗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聚类策略在表观性能与风险收益两大维度的差异；随后在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 § 6.2 “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过程机理（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Q2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）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中，分析清洗操作对质心收敛、密度噪声及超参数漂移的影响；接着在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 § 6.3 “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补充实验（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Q3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）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探讨端到端流水线在大规模在线数据场景中的适用性；最后在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 § 6.4 “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局限性与未来工作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="00C52C9D" w:rsidRPr="00C52C9D">
        <w:rPr>
          <w:rFonts w:ascii="Times New Roman" w:eastAsia="SimSun" w:hAnsi="Times New Roman" w:cs="Times New Roman"/>
          <w:sz w:val="20"/>
          <w:szCs w:val="20"/>
          <w:lang w:eastAsia="zh-CN"/>
        </w:rPr>
        <w:t>中总结实验边界并提出后续改进方向。</w:t>
      </w:r>
    </w:p>
    <w:p w14:paraId="17A0D03E" w14:textId="6481BC93" w:rsidR="001051F4" w:rsidRPr="002E127D" w:rsidRDefault="001051F4" w:rsidP="001051F4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6.1 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影响验证：清洗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noBreakHyphen/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聚类组合在不同错误形态下的整体表现</w:t>
      </w:r>
    </w:p>
    <w:p w14:paraId="627411ED" w14:textId="30A589CF" w:rsidR="00AF4E1C" w:rsidRPr="002E127D" w:rsidRDefault="00AF4E1C" w:rsidP="00AF4E1C">
      <w:pPr>
        <w:rPr>
          <w:sz w:val="20"/>
          <w:szCs w:val="20"/>
        </w:rPr>
      </w:pPr>
    </w:p>
    <w:p w14:paraId="144377B2" w14:textId="1973A5F1" w:rsidR="002239B9" w:rsidRPr="002239B9" w:rsidRDefault="002239B9" w:rsidP="002239B9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lastRenderedPageBreak/>
        <w:t>6.1.</w:t>
      </w:r>
      <w:r w:rsidR="00640B07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1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宏观性能对比</w:t>
      </w:r>
    </w:p>
    <w:p w14:paraId="7B53A8B3" w14:textId="580E6EF9" w:rsidR="002239B9" w:rsidRPr="002239B9" w:rsidRDefault="002239B9" w:rsidP="002239B9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相对均值热力图【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version 1.6 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图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 3 (a)(d)(g)(j)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】直观展示了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54 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种清洗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聚类组合在四个数据集上的综合得分分布：无论是在低</w:t>
      </w:r>
      <w:proofErr w:type="gramStart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维数值表</w:t>
      </w:r>
      <w:proofErr w:type="gramEnd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beers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，还是高文本噪声的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rayyan</w:t>
      </w:r>
      <w:proofErr w:type="spellEnd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mode + HC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Ground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 xml:space="preserve">Truth + HC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两条轨迹几乎包揽前两名，说明当层次聚类能够充分</w:t>
      </w:r>
      <w:proofErr w:type="gramStart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保留类间梯度</w:t>
      </w:r>
      <w:proofErr w:type="gramEnd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时，众数修复即可达到与理想修复相当的收益。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Friedman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检验（</w:t>
      </w:r>
      <w:r w:rsidRPr="002239B9">
        <w:rPr>
          <w:rFonts w:ascii="Times New Roman" w:eastAsia="SimSun" w:hAnsi="Times New Roman" w:cs="Times New Roman"/>
          <w:sz w:val="20"/>
          <w:szCs w:val="20"/>
        </w:rPr>
        <w:t>χ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² = 1671.4, p &lt; 10⁻¹⁵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）与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Kendall W = 0.59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进一步证明这一排名在跨场景上具有高度一致性，而两者平均得分差仅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 0.28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95 % 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置信区间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[0.02, 0.55]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内</w:t>
      </w:r>
      <w:proofErr w:type="gramStart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未跨零</w:t>
      </w:r>
      <w:proofErr w:type="gramEnd"/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，佐证了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过度修复削弱梯度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的副作用。</w:t>
      </w:r>
    </w:p>
    <w:p w14:paraId="25771302" w14:textId="0E4A6B98" w:rsidR="00AF4E1C" w:rsidRDefault="002239B9" w:rsidP="002239B9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值得注意的是，热力图对角线上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Ground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Truth 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单元的色阶并未普遍深于众数修复；在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flights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和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hospital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中甚至出现理想清洗得分低于轻度修复的反转现象【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version 1.6 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图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 3 (a)(d)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】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，这表明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清洗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F1 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虽然提升，但过度填补会抹平本可被聚类利用的微弱差异，对层次梯度造成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压缩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239B9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  <w:r w:rsidR="00370EEA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</w:p>
    <w:p w14:paraId="4D4D280C" w14:textId="33A6AA1F" w:rsidR="00B56BB2" w:rsidRPr="00B56BB2" w:rsidRDefault="00B56BB2" w:rsidP="00B56BB2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6.1.</w:t>
      </w:r>
      <w:r w:rsidR="00640B07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2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收益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风险权衡</w:t>
      </w:r>
    </w:p>
    <w:p w14:paraId="240625CF" w14:textId="6C4626A5" w:rsidR="00B56BB2" w:rsidRPr="00B56BB2" w:rsidRDefault="00B56BB2" w:rsidP="00B56BB2">
      <w:pPr>
        <w:pStyle w:val="af2"/>
        <w:ind w:firstLine="420"/>
        <w:rPr>
          <w:rFonts w:ascii="Times New Roman" w:eastAsia="SimSun" w:hAnsi="Times New Roman" w:cs="Times New Roman" w:hint="eastAsia"/>
          <w:sz w:val="20"/>
          <w:szCs w:val="20"/>
          <w:lang w:eastAsia="zh-CN"/>
        </w:rPr>
      </w:pP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将清洗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聚类轨迹的综合得分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B56BB2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f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与方差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B56BB2">
        <w:rPr>
          <w:rFonts w:ascii="Times New Roman" w:eastAsia="SimSun" w:hAnsi="Times New Roman" w:cs="Times New Roman"/>
          <w:sz w:val="20"/>
          <w:szCs w:val="20"/>
        </w:rPr>
        <w:t>σ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²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映射到均值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方差平面【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version 1.6 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图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 3 (b)(e)(h)(k)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】后，图形呈现出两簇性质迥异的策略：一簇由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HC </w:t>
      </w:r>
      <w:r w:rsidRPr="00B56BB2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族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（无论前端清洗为何）组成，</w:t>
      </w:r>
      <w:r w:rsidRPr="00B56BB2">
        <w:rPr>
          <w:rFonts w:ascii="Times New Roman" w:eastAsia="SimSun" w:hAnsi="Times New Roman" w:cs="Times New Roman"/>
          <w:sz w:val="20"/>
          <w:szCs w:val="20"/>
        </w:rPr>
        <w:t>σ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²≈0.03–0.06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，平均收益略低于全局尖峰，却在四个数据集上保持几乎不变的短水平带；另一簇则以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DBSCAN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为核心，在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rayyan</w:t>
      </w:r>
      <w:proofErr w:type="spellEnd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数据集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上提高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到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f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= 1.28 ± 0.04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的峰值，但对应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sz w:val="20"/>
          <w:szCs w:val="20"/>
        </w:rPr>
        <w:t>σ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²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升至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0.12–0.18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，形成明显的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高收益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高方差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  <w:r w:rsidR="00C91A38" w:rsidRPr="00B56BB2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1AE53AB0" w14:textId="5A8D7354" w:rsidR="00B56BB2" w:rsidRPr="00B56BB2" w:rsidRDefault="00B56BB2" w:rsidP="00B56BB2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单因素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ANOVA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进一步检验了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错误率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”“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错误类型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proofErr w:type="gramStart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两因素</w:t>
      </w:r>
      <w:proofErr w:type="gramEnd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对收益的主效应，结果在</w:t>
      </w:r>
      <w:proofErr w:type="gramStart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四数据</w:t>
      </w:r>
      <w:proofErr w:type="gramEnd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集中均显著（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p &lt; 0.001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），且交互</w:t>
      </w:r>
      <w:proofErr w:type="gramStart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项贡献</w:t>
      </w:r>
      <w:proofErr w:type="gramEnd"/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普遍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&lt; 5 %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。当总错误率超过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15 %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时，残差升高导致梯度压缩，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HC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的低风险优势开始胜出；而在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5–15 %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区间，尤其是缺失占优势的配置下，众数修复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DBSCAN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能通过放宽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sz w:val="20"/>
          <w:szCs w:val="20"/>
        </w:rPr>
        <w:t>ε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获得超过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20 % 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的额外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B56BB2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f</w:t>
      </w:r>
      <w:r w:rsidRPr="00B56BB2">
        <w:rPr>
          <w:rFonts w:ascii="Times New Roman" w:eastAsia="SimSun" w:hAnsi="Times New Roman" w:cs="Times New Roman"/>
          <w:sz w:val="20"/>
          <w:szCs w:val="20"/>
          <w:lang w:eastAsia="zh-CN"/>
        </w:rPr>
        <w:t>，但风险同步放大亦是难以回避的代价。</w:t>
      </w:r>
    </w:p>
    <w:p w14:paraId="7CE0E2BC" w14:textId="481F29A7" w:rsidR="00640B07" w:rsidRPr="00640B07" w:rsidRDefault="00640B07" w:rsidP="00640B07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6.1.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3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错误率与错误类型的联合作用</w:t>
      </w:r>
    </w:p>
    <w:p w14:paraId="5A673258" w14:textId="6A496EEB" w:rsidR="00640B07" w:rsidRPr="00640B07" w:rsidRDefault="00640B07" w:rsidP="00640B07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递增错误率曲线与</w:t>
      </w:r>
      <w:proofErr w:type="spellEnd"/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640B07">
        <w:rPr>
          <w:rFonts w:ascii="Times New Roman" w:eastAsia="SimSun" w:hAnsi="Times New Roman" w:cs="Times New Roman"/>
          <w:sz w:val="20"/>
          <w:szCs w:val="20"/>
        </w:rPr>
        <w:t>(Missing, Anomaly)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热力图【</w:t>
      </w:r>
      <w:r w:rsidRPr="00640B07">
        <w:rPr>
          <w:rFonts w:ascii="Times New Roman" w:eastAsia="SimSun" w:hAnsi="Times New Roman" w:cs="Times New Roman"/>
          <w:sz w:val="20"/>
          <w:szCs w:val="20"/>
        </w:rPr>
        <w:t>version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> 1.6 </w:t>
      </w:r>
      <w:r w:rsidRPr="00640B07">
        <w:rPr>
          <w:rFonts w:ascii="Times New Roman" w:eastAsia="SimSun" w:hAnsi="Times New Roman" w:cs="Times New Roman"/>
          <w:sz w:val="20"/>
          <w:szCs w:val="20"/>
        </w:rPr>
        <w:t>图</w:t>
      </w:r>
      <w:r w:rsidRPr="00640B07">
        <w:rPr>
          <w:rFonts w:ascii="Times New Roman" w:eastAsia="SimSun" w:hAnsi="Times New Roman" w:cs="Times New Roman"/>
          <w:sz w:val="20"/>
          <w:szCs w:val="20"/>
        </w:rPr>
        <w:t> 4 (a–</w:t>
      </w:r>
      <w:proofErr w:type="gramStart"/>
      <w:r w:rsidRPr="00640B07">
        <w:rPr>
          <w:rFonts w:ascii="Times New Roman" w:eastAsia="SimSun" w:hAnsi="Times New Roman" w:cs="Times New Roman"/>
          <w:sz w:val="20"/>
          <w:szCs w:val="20"/>
        </w:rPr>
        <w:t>l)</w:t>
      </w:r>
      <w:r w:rsidRPr="00640B07">
        <w:rPr>
          <w:rFonts w:ascii="Times New Roman" w:eastAsia="SimSun" w:hAnsi="Times New Roman" w:cs="Times New Roman"/>
          <w:sz w:val="20"/>
          <w:szCs w:val="20"/>
        </w:rPr>
        <w:t>】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揭示了一个高度数据依赖的</w:t>
      </w:r>
      <w:r w:rsidRPr="00640B07">
        <w:rPr>
          <w:rFonts w:ascii="Times New Roman" w:eastAsia="SimSun" w:hAnsi="Times New Roman" w:cs="Times New Roman"/>
          <w:sz w:val="20"/>
          <w:szCs w:val="20"/>
        </w:rPr>
        <w:t>“</w:t>
      </w:r>
      <w:proofErr w:type="gramEnd"/>
      <w:r w:rsidRPr="00640B07">
        <w:rPr>
          <w:rFonts w:ascii="Times New Roman" w:eastAsia="SimSun" w:hAnsi="Times New Roman" w:cs="Times New Roman"/>
          <w:sz w:val="20"/>
          <w:szCs w:val="20"/>
        </w:rPr>
        <w:t>峰值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>—</w:t>
      </w:r>
      <w:proofErr w:type="spellStart"/>
      <w:proofErr w:type="gramStart"/>
      <w:r w:rsidRPr="00640B07">
        <w:rPr>
          <w:rFonts w:ascii="Times New Roman" w:eastAsia="SimSun" w:hAnsi="Times New Roman" w:cs="Times New Roman"/>
          <w:sz w:val="20"/>
          <w:szCs w:val="20"/>
        </w:rPr>
        <w:t>翻转</w:t>
      </w:r>
      <w:r w:rsidRPr="00640B07">
        <w:rPr>
          <w:rFonts w:ascii="Times New Roman" w:eastAsia="SimSun" w:hAnsi="Times New Roman" w:cs="Times New Roman"/>
          <w:sz w:val="20"/>
          <w:szCs w:val="20"/>
        </w:rPr>
        <w:t>”</w:t>
      </w:r>
      <w:r w:rsidRPr="00640B07">
        <w:rPr>
          <w:rFonts w:ascii="Times New Roman" w:eastAsia="SimSun" w:hAnsi="Times New Roman" w:cs="Times New Roman"/>
          <w:sz w:val="20"/>
          <w:szCs w:val="20"/>
        </w:rPr>
        <w:t>现象</w:t>
      </w:r>
      <w:proofErr w:type="gramEnd"/>
      <w:r w:rsidRPr="00640B07">
        <w:rPr>
          <w:rFonts w:ascii="Times New Roman" w:eastAsia="SimSun" w:hAnsi="Times New Roman" w:cs="Times New Roman"/>
          <w:sz w:val="20"/>
          <w:szCs w:val="20"/>
        </w:rPr>
        <w:t>：在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beers </w:t>
      </w:r>
      <w:r w:rsidRPr="00640B07">
        <w:rPr>
          <w:rFonts w:ascii="Times New Roman" w:eastAsia="SimSun" w:hAnsi="Times New Roman" w:cs="Times New Roman"/>
          <w:sz w:val="20"/>
          <w:szCs w:val="20"/>
        </w:rPr>
        <w:t>与</w:t>
      </w:r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rayyan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这两套低维数值表和高语义冗余文本表中，综合得分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640B07">
        <w:rPr>
          <w:rFonts w:ascii="Times New Roman" w:eastAsia="SimSun" w:hAnsi="Times New Roman" w:cs="Times New Roman"/>
          <w:i/>
          <w:iCs/>
          <w:sz w:val="20"/>
          <w:szCs w:val="20"/>
        </w:rPr>
        <w:t>f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随总错误率先升后降，峰值落在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 20 %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档（分别为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640B07">
        <w:rPr>
          <w:rFonts w:ascii="Times New Roman" w:eastAsia="SimSun" w:hAnsi="Times New Roman" w:cs="Times New Roman"/>
          <w:i/>
          <w:iCs/>
          <w:sz w:val="20"/>
          <w:szCs w:val="20"/>
        </w:rPr>
        <w:t>f</w:t>
      </w:r>
      <w:r w:rsidRPr="00640B07">
        <w:rPr>
          <w:rFonts w:ascii="Times New Roman" w:eastAsia="SimSun" w:hAnsi="Times New Roman" w:cs="Times New Roman"/>
          <w:sz w:val="20"/>
          <w:szCs w:val="20"/>
        </w:rPr>
        <w:t xml:space="preserve">=0.85 </w:t>
      </w:r>
      <w:r w:rsidRPr="00640B07">
        <w:rPr>
          <w:rFonts w:ascii="Times New Roman" w:eastAsia="SimSun" w:hAnsi="Times New Roman" w:cs="Times New Roman"/>
          <w:sz w:val="20"/>
          <w:szCs w:val="20"/>
        </w:rPr>
        <w:t>和</w:t>
      </w:r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1.28</w:t>
      </w:r>
      <w:r w:rsidRPr="00640B07">
        <w:rPr>
          <w:rFonts w:ascii="Times New Roman" w:eastAsia="SimSun" w:hAnsi="Times New Roman" w:cs="Times New Roman"/>
          <w:sz w:val="20"/>
          <w:szCs w:val="20"/>
        </w:rPr>
        <w:t>），而</w:t>
      </w:r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flights </w:t>
      </w:r>
      <w:r w:rsidRPr="00640B07">
        <w:rPr>
          <w:rFonts w:ascii="Times New Roman" w:eastAsia="SimSun" w:hAnsi="Times New Roman" w:cs="Times New Roman"/>
          <w:sz w:val="20"/>
          <w:szCs w:val="20"/>
        </w:rPr>
        <w:t>与</w:t>
      </w:r>
      <w:r w:rsidRPr="00640B07">
        <w:rPr>
          <w:rFonts w:ascii="Times New Roman" w:eastAsia="SimSun" w:hAnsi="Times New Roman" w:cs="Times New Roman"/>
          <w:sz w:val="20"/>
          <w:szCs w:val="20"/>
        </w:rPr>
        <w:t xml:space="preserve"> hospital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</w:rPr>
        <w:t>的最佳得分却提前至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</w:rPr>
        <w:t xml:space="preserve"> 5 % </w:t>
      </w:r>
      <w:r w:rsidRPr="00640B07">
        <w:rPr>
          <w:rFonts w:ascii="Times New Roman" w:eastAsia="SimSun" w:hAnsi="Times New Roman" w:cs="Times New Roman"/>
          <w:sz w:val="20"/>
          <w:szCs w:val="20"/>
        </w:rPr>
        <w:t>档。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一旦噪声跨越各自阈值，</w:t>
      </w:r>
      <w:r w:rsidRPr="00640B07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f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会迅速回落至基线甚至跌破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Ground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 xml:space="preserve">Truth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清洗点。该现象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表明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轻度离群可放大簇间距离，而高维依赖表易被噪声稀释</w:t>
      </w:r>
      <w:r w:rsidR="00A813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。</w:t>
      </w:r>
    </w:p>
    <w:p w14:paraId="4403311C" w14:textId="6C2CAA70" w:rsidR="00640B07" w:rsidRPr="00640B07" w:rsidRDefault="00640B07" w:rsidP="00640B07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错误类型热力图揭示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anomaly 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比例对众数方案的风险影响并无统计显著性：当异常率由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5 %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提升至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15 %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时，众数修复的变异系数仅由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0.77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微升至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 0.81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Mann–Whitney p = 0.255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），而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horizon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方案的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IQR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几乎不变。跨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数据集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 × 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错误率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”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样本计算的相关系数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640B07">
        <w:rPr>
          <w:rFonts w:ascii="Times New Roman" w:eastAsia="SimSun" w:hAnsi="Times New Roman" w:cs="Times New Roman"/>
          <w:sz w:val="20"/>
          <w:szCs w:val="20"/>
        </w:rPr>
        <w:t>ρ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= –0.50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进一步说明异常与缺失对结果的方向性影响并非简单同向，这一点与</w:t>
      </w:r>
      <w:r w:rsidR="00A813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我们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将错误类型拆分为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AutoML</w:t>
      </w:r>
      <w:proofErr w:type="spellEnd"/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独立特征的建议不谋而合。</w:t>
      </w:r>
    </w:p>
    <w:p w14:paraId="497FE287" w14:textId="381A6A0D" w:rsidR="00640B07" w:rsidRPr="00640B07" w:rsidRDefault="00640B07" w:rsidP="00640B07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更具启发意义的是，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Ground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 xml:space="preserve">Truth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清洗点在四幅热力图的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(0, 0)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坐标均未成为行列极值：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flights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数据集的理想</w:t>
      </w:r>
      <w:proofErr w:type="gramStart"/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修复仅</w:t>
      </w:r>
      <w:proofErr w:type="gramEnd"/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获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640B07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f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 = 1.13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，却被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“5 %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缺失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“5 %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异常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两档轻度噪声区间轻松超越。该反直觉结果再次验证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“F1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最高并不保证聚类最优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” 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的论断，也与</w:t>
      </w:r>
      <w:r w:rsidR="00370EEA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我们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对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清洗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聚类应视为协同超参搜索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640B07">
        <w:rPr>
          <w:rFonts w:ascii="Times New Roman" w:eastAsia="SimSun" w:hAnsi="Times New Roman" w:cs="Times New Roman"/>
          <w:sz w:val="20"/>
          <w:szCs w:val="20"/>
          <w:lang w:eastAsia="zh-CN"/>
        </w:rPr>
        <w:t>的主张形成呼应。</w:t>
      </w:r>
    </w:p>
    <w:p w14:paraId="5DCB4C31" w14:textId="6CCBC86A" w:rsidR="00370EEA" w:rsidRPr="00370EEA" w:rsidRDefault="00370EEA" w:rsidP="00370EEA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6.1.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4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单元格层面修复质量</w:t>
      </w:r>
    </w:p>
    <w:p w14:paraId="5B36EE28" w14:textId="686334B6" w:rsidR="00370EEA" w:rsidRPr="00370EEA" w:rsidRDefault="00370EEA" w:rsidP="00370EEA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</w:rPr>
      </w:pPr>
      <w:r w:rsidRPr="00370EEA">
        <w:rPr>
          <w:rFonts w:ascii="Times New Roman" w:eastAsia="SimSun" w:hAnsi="Times New Roman" w:cs="Times New Roman"/>
          <w:sz w:val="20"/>
          <w:szCs w:val="20"/>
        </w:rPr>
        <w:t>细粒度指标揭示了不同清洗算法在</w:t>
      </w:r>
      <w:r w:rsidRPr="00370EEA">
        <w:rPr>
          <w:rFonts w:ascii="Times New Roman" w:eastAsia="SimSun" w:hAnsi="Times New Roman" w:cs="Times New Roman"/>
          <w:sz w:val="20"/>
          <w:szCs w:val="20"/>
        </w:rPr>
        <w:t> Missing </w:t>
      </w:r>
      <w:r w:rsidRPr="00370EEA">
        <w:rPr>
          <w:rFonts w:ascii="Times New Roman" w:eastAsia="SimSun" w:hAnsi="Times New Roman" w:cs="Times New Roman"/>
          <w:sz w:val="20"/>
          <w:szCs w:val="20"/>
        </w:rPr>
        <w:t>和</w:t>
      </w:r>
      <w:r w:rsidRPr="00370EEA">
        <w:rPr>
          <w:rFonts w:ascii="Times New Roman" w:eastAsia="SimSun" w:hAnsi="Times New Roman" w:cs="Times New Roman"/>
          <w:sz w:val="20"/>
          <w:szCs w:val="20"/>
        </w:rPr>
        <w:t> Anomaly </w:t>
      </w:r>
      <w:r w:rsidRPr="00370EEA">
        <w:rPr>
          <w:rFonts w:ascii="Times New Roman" w:eastAsia="SimSun" w:hAnsi="Times New Roman" w:cs="Times New Roman"/>
          <w:sz w:val="20"/>
          <w:szCs w:val="20"/>
        </w:rPr>
        <w:t>两类错误上的能力分化【</w:t>
      </w:r>
      <w:r w:rsidRPr="00370EEA">
        <w:rPr>
          <w:rFonts w:ascii="Times New Roman" w:eastAsia="SimSun" w:hAnsi="Times New Roman" w:cs="Times New Roman"/>
          <w:sz w:val="20"/>
          <w:szCs w:val="20"/>
        </w:rPr>
        <w:t>version 1.6 </w:t>
      </w:r>
      <w:r w:rsidRPr="00370EEA">
        <w:rPr>
          <w:rFonts w:ascii="Times New Roman" w:eastAsia="SimSun" w:hAnsi="Times New Roman" w:cs="Times New Roman"/>
          <w:sz w:val="20"/>
          <w:szCs w:val="20"/>
        </w:rPr>
        <w:t>表</w:t>
      </w:r>
      <w:r w:rsidRPr="00370EEA">
        <w:rPr>
          <w:rFonts w:ascii="Times New Roman" w:eastAsia="SimSun" w:hAnsi="Times New Roman" w:cs="Times New Roman"/>
          <w:sz w:val="20"/>
          <w:szCs w:val="20"/>
        </w:rPr>
        <w:t> “</w:t>
      </w:r>
      <w:proofErr w:type="gramStart"/>
      <w:r w:rsidRPr="00370EEA">
        <w:rPr>
          <w:rFonts w:ascii="Times New Roman" w:eastAsia="SimSun" w:hAnsi="Times New Roman" w:cs="Times New Roman"/>
          <w:sz w:val="20"/>
          <w:szCs w:val="20"/>
        </w:rPr>
        <w:t>单元格修复质量概览</w:t>
      </w:r>
      <w:r w:rsidRPr="00370EEA">
        <w:rPr>
          <w:rFonts w:ascii="Times New Roman" w:eastAsia="SimSun" w:hAnsi="Times New Roman" w:cs="Times New Roman"/>
          <w:sz w:val="20"/>
          <w:szCs w:val="20"/>
        </w:rPr>
        <w:t>”</w:t>
      </w:r>
      <w:r w:rsidRPr="00370EEA">
        <w:rPr>
          <w:rFonts w:ascii="Times New Roman" w:eastAsia="SimSun" w:hAnsi="Times New Roman" w:cs="Times New Roman"/>
          <w:sz w:val="20"/>
          <w:szCs w:val="20"/>
        </w:rPr>
        <w:t>】</w:t>
      </w:r>
      <w:proofErr w:type="gramEnd"/>
      <w:r w:rsidRPr="00370EEA">
        <w:rPr>
          <w:rFonts w:ascii="Times New Roman" w:eastAsia="SimSun" w:hAnsi="Times New Roman" w:cs="Times New Roman"/>
          <w:sz w:val="20"/>
          <w:szCs w:val="20"/>
        </w:rPr>
        <w:t>。在</w:t>
      </w:r>
      <w:r w:rsidRPr="00370EEA">
        <w:rPr>
          <w:rFonts w:ascii="Times New Roman" w:eastAsia="SimSun" w:hAnsi="Times New Roman" w:cs="Times New Roman"/>
          <w:sz w:val="20"/>
          <w:szCs w:val="20"/>
        </w:rPr>
        <w:t> Missing </w:t>
      </w:r>
      <w:r w:rsidRPr="00370EEA">
        <w:rPr>
          <w:rFonts w:ascii="Times New Roman" w:eastAsia="SimSun" w:hAnsi="Times New Roman" w:cs="Times New Roman"/>
          <w:sz w:val="20"/>
          <w:szCs w:val="20"/>
        </w:rPr>
        <w:t>单元格，整体</w:t>
      </w:r>
      <w:r w:rsidRPr="00370EEA">
        <w:rPr>
          <w:rFonts w:ascii="Times New Roman" w:eastAsia="SimSun" w:hAnsi="Times New Roman" w:cs="Times New Roman"/>
          <w:sz w:val="20"/>
          <w:szCs w:val="20"/>
        </w:rPr>
        <w:t> Recall </w:t>
      </w:r>
      <w:r w:rsidRPr="00370EEA">
        <w:rPr>
          <w:rFonts w:ascii="Times New Roman" w:eastAsia="SimSun" w:hAnsi="Times New Roman" w:cs="Times New Roman"/>
          <w:sz w:val="20"/>
          <w:szCs w:val="20"/>
        </w:rPr>
        <w:t>均值为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0.57</w:t>
      </w:r>
      <w:r w:rsidRPr="00370EEA">
        <w:rPr>
          <w:rFonts w:ascii="Times New Roman" w:eastAsia="SimSun" w:hAnsi="Times New Roman" w:cs="Times New Roman"/>
          <w:sz w:val="20"/>
          <w:szCs w:val="20"/>
        </w:rPr>
        <w:t>，</w:t>
      </w:r>
      <w:r w:rsidRPr="00370EEA">
        <w:rPr>
          <w:rFonts w:ascii="Times New Roman" w:eastAsia="SimSun" w:hAnsi="Times New Roman" w:cs="Times New Roman"/>
          <w:sz w:val="20"/>
          <w:szCs w:val="20"/>
        </w:rPr>
        <w:t xml:space="preserve">baran </w:t>
      </w:r>
      <w:r w:rsidRPr="00370EEA">
        <w:rPr>
          <w:rFonts w:ascii="Times New Roman" w:eastAsia="SimSun" w:hAnsi="Times New Roman" w:cs="Times New Roman"/>
          <w:sz w:val="20"/>
          <w:szCs w:val="20"/>
        </w:rPr>
        <w:t>以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0.63 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居首，而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bigdansing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370EEA">
        <w:rPr>
          <w:rFonts w:ascii="Times New Roman" w:eastAsia="SimSun" w:hAnsi="Times New Roman" w:cs="Times New Roman"/>
          <w:sz w:val="20"/>
          <w:szCs w:val="20"/>
        </w:rPr>
        <w:t>紧随其后（</w:t>
      </w:r>
      <w:r w:rsidRPr="00370EEA">
        <w:rPr>
          <w:rFonts w:ascii="Times New Roman" w:eastAsia="SimSun" w:hAnsi="Times New Roman" w:cs="Times New Roman"/>
          <w:sz w:val="20"/>
          <w:szCs w:val="20"/>
        </w:rPr>
        <w:t>0.47</w:t>
      </w:r>
      <w:r w:rsidRPr="00370EEA">
        <w:rPr>
          <w:rFonts w:ascii="Times New Roman" w:eastAsia="SimSun" w:hAnsi="Times New Roman" w:cs="Times New Roman"/>
          <w:sz w:val="20"/>
          <w:szCs w:val="20"/>
        </w:rPr>
        <w:t>）；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boostclean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370EEA">
        <w:rPr>
          <w:rFonts w:ascii="Times New Roman" w:eastAsia="SimSun" w:hAnsi="Times New Roman" w:cs="Times New Roman"/>
          <w:sz w:val="20"/>
          <w:szCs w:val="20"/>
        </w:rPr>
        <w:t>在四个数据集的检测率均为零，几乎无法覆盖任何缺失值。对</w:t>
      </w:r>
      <w:r w:rsidRPr="00370EEA">
        <w:rPr>
          <w:rFonts w:ascii="Times New Roman" w:eastAsia="SimSun" w:hAnsi="Times New Roman" w:cs="Times New Roman"/>
          <w:sz w:val="20"/>
          <w:szCs w:val="20"/>
        </w:rPr>
        <w:t> Anomaly </w:t>
      </w:r>
      <w:r w:rsidRPr="00370EEA">
        <w:rPr>
          <w:rFonts w:ascii="Times New Roman" w:eastAsia="SimSun" w:hAnsi="Times New Roman" w:cs="Times New Roman"/>
          <w:sz w:val="20"/>
          <w:szCs w:val="20"/>
        </w:rPr>
        <w:t>而言，平均</w:t>
      </w:r>
      <w:r w:rsidRPr="00370EEA">
        <w:rPr>
          <w:rFonts w:ascii="Times New Roman" w:eastAsia="SimSun" w:hAnsi="Times New Roman" w:cs="Times New Roman"/>
          <w:sz w:val="20"/>
          <w:szCs w:val="20"/>
        </w:rPr>
        <w:t> Recall </w:t>
      </w:r>
      <w:r w:rsidRPr="00370EEA">
        <w:rPr>
          <w:rFonts w:ascii="Times New Roman" w:eastAsia="SimSun" w:hAnsi="Times New Roman" w:cs="Times New Roman"/>
          <w:sz w:val="20"/>
          <w:szCs w:val="20"/>
        </w:rPr>
        <w:t>降至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0.38</w:t>
      </w:r>
      <w:r w:rsidRPr="00370EEA">
        <w:rPr>
          <w:rFonts w:ascii="Times New Roman" w:eastAsia="SimSun" w:hAnsi="Times New Roman" w:cs="Times New Roman"/>
          <w:sz w:val="20"/>
          <w:szCs w:val="20"/>
        </w:rPr>
        <w:t>，优势顺序出现倒置：</w:t>
      </w:r>
      <w:r w:rsidRPr="00370EEA">
        <w:rPr>
          <w:rFonts w:ascii="Times New Roman" w:eastAsia="SimSun" w:hAnsi="Times New Roman" w:cs="Times New Roman"/>
          <w:sz w:val="20"/>
          <w:szCs w:val="20"/>
        </w:rPr>
        <w:t xml:space="preserve">HoloClean </w:t>
      </w:r>
      <w:r w:rsidRPr="00370EEA">
        <w:rPr>
          <w:rFonts w:ascii="Times New Roman" w:eastAsia="SimSun" w:hAnsi="Times New Roman" w:cs="Times New Roman"/>
          <w:sz w:val="20"/>
          <w:szCs w:val="20"/>
        </w:rPr>
        <w:t>以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0.51 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领先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 xml:space="preserve"> baran</w:t>
      </w:r>
      <w:r w:rsidRPr="00370EEA">
        <w:rPr>
          <w:rFonts w:ascii="Times New Roman" w:eastAsia="SimSun" w:hAnsi="Times New Roman" w:cs="Times New Roman"/>
          <w:sz w:val="20"/>
          <w:szCs w:val="20"/>
        </w:rPr>
        <w:t>（</w:t>
      </w:r>
      <w:r w:rsidRPr="00370EEA">
        <w:rPr>
          <w:rFonts w:ascii="Times New Roman" w:eastAsia="SimSun" w:hAnsi="Times New Roman" w:cs="Times New Roman"/>
          <w:sz w:val="20"/>
          <w:szCs w:val="20"/>
        </w:rPr>
        <w:t>0.32</w:t>
      </w:r>
      <w:r w:rsidRPr="00370EEA">
        <w:rPr>
          <w:rFonts w:ascii="Times New Roman" w:eastAsia="SimSun" w:hAnsi="Times New Roman" w:cs="Times New Roman"/>
          <w:sz w:val="20"/>
          <w:szCs w:val="20"/>
        </w:rPr>
        <w:t>）与</w:t>
      </w:r>
      <w:r w:rsidRPr="00370EEA">
        <w:rPr>
          <w:rFonts w:ascii="Times New Roman" w:eastAsia="SimSun" w:hAnsi="Times New Roman" w:cs="Times New Roman"/>
          <w:sz w:val="20"/>
          <w:szCs w:val="20"/>
        </w:rPr>
        <w:t xml:space="preserve"> Unified</w:t>
      </w:r>
      <w:r w:rsidRPr="00370EEA">
        <w:rPr>
          <w:rFonts w:ascii="Times New Roman" w:eastAsia="SimSun" w:hAnsi="Times New Roman" w:cs="Times New Roman"/>
          <w:sz w:val="20"/>
          <w:szCs w:val="20"/>
        </w:rPr>
        <w:t>（</w:t>
      </w:r>
      <w:r w:rsidRPr="00370EEA">
        <w:rPr>
          <w:rFonts w:ascii="Times New Roman" w:eastAsia="SimSun" w:hAnsi="Times New Roman" w:cs="Times New Roman"/>
          <w:sz w:val="20"/>
          <w:szCs w:val="20"/>
        </w:rPr>
        <w:t>0.09</w:t>
      </w:r>
      <w:r w:rsidRPr="00370EEA">
        <w:rPr>
          <w:rFonts w:ascii="Times New Roman" w:eastAsia="SimSun" w:hAnsi="Times New Roman" w:cs="Times New Roman"/>
          <w:sz w:val="20"/>
          <w:szCs w:val="20"/>
        </w:rPr>
        <w:t>）。</w:t>
      </w:r>
    </w:p>
    <w:p w14:paraId="655B661F" w14:textId="250774D9" w:rsidR="00370EEA" w:rsidRPr="00370EEA" w:rsidRDefault="00370EEA" w:rsidP="00370EEA">
      <w:pPr>
        <w:pStyle w:val="af2"/>
        <w:ind w:firstLine="4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370EEA">
        <w:rPr>
          <w:rFonts w:ascii="Times New Roman" w:eastAsia="SimSun" w:hAnsi="Times New Roman" w:cs="Times New Roman"/>
          <w:sz w:val="20"/>
          <w:szCs w:val="20"/>
        </w:rPr>
        <w:t>综合</w:t>
      </w:r>
      <w:r w:rsidRPr="00370EEA">
        <w:rPr>
          <w:rFonts w:ascii="Times New Roman" w:eastAsia="SimSun" w:hAnsi="Times New Roman" w:cs="Times New Roman"/>
          <w:sz w:val="20"/>
          <w:szCs w:val="20"/>
        </w:rPr>
        <w:t> Precision </w:t>
      </w:r>
      <w:r w:rsidRPr="00370EEA">
        <w:rPr>
          <w:rFonts w:ascii="Times New Roman" w:eastAsia="SimSun" w:hAnsi="Times New Roman" w:cs="Times New Roman"/>
          <w:sz w:val="20"/>
          <w:szCs w:val="20"/>
        </w:rPr>
        <w:t>与</w:t>
      </w:r>
      <w:r w:rsidRPr="00370EEA">
        <w:rPr>
          <w:rFonts w:ascii="Times New Roman" w:eastAsia="SimSun" w:hAnsi="Times New Roman" w:cs="Times New Roman"/>
          <w:sz w:val="20"/>
          <w:szCs w:val="20"/>
        </w:rPr>
        <w:t> Recall </w:t>
      </w:r>
      <w:r w:rsidRPr="00370EEA">
        <w:rPr>
          <w:rFonts w:ascii="Times New Roman" w:eastAsia="SimSun" w:hAnsi="Times New Roman" w:cs="Times New Roman"/>
          <w:sz w:val="20"/>
          <w:szCs w:val="20"/>
        </w:rPr>
        <w:t>后的</w:t>
      </w:r>
      <w:r w:rsidRPr="00370EEA">
        <w:rPr>
          <w:rFonts w:ascii="Times New Roman" w:eastAsia="SimSun" w:hAnsi="Times New Roman" w:cs="Times New Roman"/>
          <w:sz w:val="20"/>
          <w:szCs w:val="20"/>
        </w:rPr>
        <w:t> F1 </w:t>
      </w:r>
      <w:r w:rsidRPr="00370EEA">
        <w:rPr>
          <w:rFonts w:ascii="Times New Roman" w:eastAsia="SimSun" w:hAnsi="Times New Roman" w:cs="Times New Roman"/>
          <w:sz w:val="20"/>
          <w:szCs w:val="20"/>
        </w:rPr>
        <w:t>分数，</w:t>
      </w:r>
      <w:r w:rsidRPr="00370EEA">
        <w:rPr>
          <w:rFonts w:ascii="Times New Roman" w:eastAsia="SimSun" w:hAnsi="Times New Roman" w:cs="Times New Roman"/>
          <w:sz w:val="20"/>
          <w:szCs w:val="20"/>
        </w:rPr>
        <w:t>Missing </w:t>
      </w:r>
      <w:r w:rsidRPr="00370EEA">
        <w:rPr>
          <w:rFonts w:ascii="Times New Roman" w:eastAsia="SimSun" w:hAnsi="Times New Roman" w:cs="Times New Roman"/>
          <w:sz w:val="20"/>
          <w:szCs w:val="20"/>
        </w:rPr>
        <w:t>与</w:t>
      </w:r>
      <w:r w:rsidRPr="00370EEA">
        <w:rPr>
          <w:rFonts w:ascii="Times New Roman" w:eastAsia="SimSun" w:hAnsi="Times New Roman" w:cs="Times New Roman"/>
          <w:sz w:val="20"/>
          <w:szCs w:val="20"/>
        </w:rPr>
        <w:t> Anomaly </w:t>
      </w:r>
      <w:r w:rsidRPr="00370EEA">
        <w:rPr>
          <w:rFonts w:ascii="Times New Roman" w:eastAsia="SimSun" w:hAnsi="Times New Roman" w:cs="Times New Roman"/>
          <w:sz w:val="20"/>
          <w:szCs w:val="20"/>
        </w:rPr>
        <w:t>平均仅为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0.46 </w:t>
      </w:r>
      <w:r w:rsidRPr="00370EEA">
        <w:rPr>
          <w:rFonts w:ascii="Times New Roman" w:eastAsia="SimSun" w:hAnsi="Times New Roman" w:cs="Times New Roman"/>
          <w:sz w:val="20"/>
          <w:szCs w:val="20"/>
        </w:rPr>
        <w:t>和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0.22</w:t>
      </w:r>
      <w:r w:rsidRPr="00370EEA">
        <w:rPr>
          <w:rFonts w:ascii="Times New Roman" w:eastAsia="SimSun" w:hAnsi="Times New Roman" w:cs="Times New Roman"/>
          <w:sz w:val="20"/>
          <w:szCs w:val="20"/>
        </w:rPr>
        <w:t>，但若转而考察净修复量</w:t>
      </w:r>
      <w:r w:rsidRPr="00370EEA">
        <w:rPr>
          <w:rFonts w:ascii="Times New Roman" w:eastAsia="SimSun" w:hAnsi="Times New Roman" w:cs="Times New Roman"/>
          <w:sz w:val="20"/>
          <w:szCs w:val="20"/>
        </w:rPr>
        <w:t> EDR</w:t>
      </w:r>
      <w:r w:rsidRPr="00370EEA">
        <w:rPr>
          <w:rFonts w:ascii="Times New Roman" w:eastAsia="SimSun" w:hAnsi="Times New Roman" w:cs="Times New Roman"/>
          <w:sz w:val="20"/>
          <w:szCs w:val="20"/>
        </w:rPr>
        <w:t>，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则两类错误分别达到全局均值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> 0.41 </w:t>
      </w:r>
      <w:r w:rsidRPr="00370EEA">
        <w:rPr>
          <w:rFonts w:ascii="Times New Roman" w:eastAsia="SimSun" w:hAnsi="Times New Roman" w:cs="Times New Roman"/>
          <w:sz w:val="20"/>
          <w:szCs w:val="20"/>
        </w:rPr>
        <w:t>与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0.17</w:t>
      </w:r>
      <w:r w:rsidRPr="00370EEA">
        <w:rPr>
          <w:rFonts w:ascii="Times New Roman" w:eastAsia="SimSun" w:hAnsi="Times New Roman" w:cs="Times New Roman"/>
          <w:sz w:val="20"/>
          <w:szCs w:val="20"/>
        </w:rPr>
        <w:t>，</w:t>
      </w:r>
      <w:r w:rsidRPr="00370EEA">
        <w:rPr>
          <w:rFonts w:ascii="Times New Roman" w:eastAsia="SimSun" w:hAnsi="Times New Roman" w:cs="Times New Roman"/>
          <w:sz w:val="20"/>
          <w:szCs w:val="20"/>
        </w:rPr>
        <w:t xml:space="preserve">baran 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在两维均以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> 0.36 </w:t>
      </w:r>
      <w:r w:rsidRPr="00370EEA">
        <w:rPr>
          <w:rFonts w:ascii="Times New Roman" w:eastAsia="SimSun" w:hAnsi="Times New Roman" w:cs="Times New Roman"/>
          <w:sz w:val="20"/>
          <w:szCs w:val="20"/>
        </w:rPr>
        <w:t>与</w:t>
      </w:r>
      <w:r w:rsidRPr="00370EEA">
        <w:rPr>
          <w:rFonts w:ascii="Times New Roman" w:eastAsia="SimSun" w:hAnsi="Times New Roman" w:cs="Times New Roman"/>
          <w:sz w:val="20"/>
          <w:szCs w:val="20"/>
        </w:rPr>
        <w:t> 0.31 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</w:rPr>
        <w:t>位居首位，凸显其对误修复的良好控制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</w:rPr>
        <w:t>。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这一优势并不仅停留在单数据集：跨四数据集的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Spearman 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排名矩阵均值达到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 </w:t>
      </w:r>
      <w:r w:rsidRPr="00370EEA">
        <w:rPr>
          <w:rFonts w:ascii="Times New Roman" w:eastAsia="SimSun" w:hAnsi="Times New Roman" w:cs="Times New Roman"/>
          <w:sz w:val="20"/>
          <w:szCs w:val="20"/>
        </w:rPr>
        <w:t>ρ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̄ = 0.73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，尤其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flights 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lastRenderedPageBreak/>
        <w:t>与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hospital 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高达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0.87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，说明在结构化数值与日期主导场景下，</w:t>
      </w:r>
      <w:proofErr w:type="spellStart"/>
      <w:r w:rsidR="00A813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baran</w:t>
      </w:r>
      <w:proofErr w:type="spellEnd"/>
      <w:r w:rsidR="00A813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清洗成效具有良好迁移性。相反，</w:t>
      </w:r>
      <w:proofErr w:type="spellStart"/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rayyan</w:t>
      </w:r>
      <w:proofErr w:type="spellEnd"/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（高文本噪声）仅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0.50 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的相关性强调了文本场景需要</w:t>
      </w:r>
      <w:r w:rsidR="00A813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进行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专门的规则扩展与词典优化。</w:t>
      </w:r>
    </w:p>
    <w:p w14:paraId="238A05C6" w14:textId="0F4241E0" w:rsidR="00B56BB2" w:rsidRPr="00C91A38" w:rsidRDefault="00370EEA" w:rsidP="00C91A38">
      <w:pPr>
        <w:pStyle w:val="af2"/>
        <w:ind w:firstLine="420"/>
        <w:rPr>
          <w:rFonts w:ascii="Times New Roman" w:eastAsia="SimSun" w:hAnsi="Times New Roman" w:cs="Times New Roman" w:hint="eastAsia"/>
          <w:sz w:val="20"/>
          <w:szCs w:val="20"/>
          <w:lang w:eastAsia="zh-CN"/>
        </w:rPr>
      </w:pP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最关键的发现是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EDR 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与下游综合得分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370EEA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f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 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的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Pearson 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系数高达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0.71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，显著超出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F1 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的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0.55</w:t>
      </w:r>
      <w:r w:rsidR="00C91A38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，这表明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在聚类收益的视角下，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修得对多少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比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修得准多少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更能反映清洗的现实价值。因此，本章后续机理分析（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§ 6.2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）将以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 EDR </w:t>
      </w:r>
      <w:r w:rsidRPr="00370EEA">
        <w:rPr>
          <w:rFonts w:ascii="Times New Roman" w:eastAsia="SimSun" w:hAnsi="Times New Roman" w:cs="Times New Roman"/>
          <w:sz w:val="20"/>
          <w:szCs w:val="20"/>
          <w:lang w:eastAsia="zh-CN"/>
        </w:rPr>
        <w:t>作为核心自变量，探讨其如何通过质心收敛和超参数漂移传导至聚类性能。</w:t>
      </w:r>
    </w:p>
    <w:p w14:paraId="18D130EC" w14:textId="77777777" w:rsidR="00B4517F" w:rsidRPr="002E127D" w:rsidRDefault="00B4517F" w:rsidP="00AF4E1C">
      <w:pPr>
        <w:pStyle w:val="2"/>
        <w:spacing w:line="240" w:lineRule="auto"/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</w:pP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6.2 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方法有效性：清洗</w:t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noBreakHyphen/>
      </w:r>
      <w:r w:rsidRPr="002E127D">
        <w:rPr>
          <w:rFonts w:ascii="Times New Roman" w:eastAsia="SimSun" w:hAnsi="Times New Roman" w:cs="Times New Roman"/>
          <w:b/>
          <w:bCs/>
          <w:color w:val="auto"/>
          <w:sz w:val="20"/>
          <w:szCs w:val="20"/>
        </w:rPr>
        <w:t>聚类过程机理与阈值规律</w:t>
      </w:r>
    </w:p>
    <w:p w14:paraId="3C9246C6" w14:textId="0E9AD6ED" w:rsidR="00AF4E1C" w:rsidRPr="002E127D" w:rsidRDefault="00B4517F" w:rsidP="00AF4E1C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6.2.1 </w:t>
      </w:r>
      <w:proofErr w:type="gramStart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过程级</w:t>
      </w:r>
      <w:proofErr w:type="gramEnd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信号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——“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清洗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 → 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算法内部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为了判断清洗操作是否真正干预了聚类运行，本节首先回溯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version 1.6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9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p.22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23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），将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12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项原始过程指标归为三条通路：质心收敛（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GeoDecay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AUC∆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SSE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）、密度噪声以及层次深度。在众数填补（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mode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）设为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0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基准的前提下，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baran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令质心曲线面积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AUC∆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与终态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SSE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分别压缩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24.7 %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49.3 %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，同时把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h&lt;sub&gt;max&lt;/sub&gt;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压低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25.5 %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，显示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高覆盖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低误判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修复对三条通路均产生协同利好；相对地，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BoostClean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虽大幅动用标签相关列，却因误删导致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ρ&lt;sub&gt;noise&lt;/sub&gt;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反弹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40 %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h&lt;sub&gt;max&lt;/sub&gt;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塌缩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27 %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，最终在层次树上出现断层。</w:t>
      </w:r>
    </w:p>
    <w:p w14:paraId="5DD642B9" w14:textId="0FB20C65" w:rsidR="00B4517F" w:rsidRPr="002E127D" w:rsidRDefault="00B4517F" w:rsidP="00AF4E1C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6.2.2 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机理解释案例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——</w:t>
      </w:r>
      <w:proofErr w:type="gramStart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三数据</w:t>
      </w:r>
      <w:proofErr w:type="gramEnd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集、三算法的链式证据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> beers × K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Means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baran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5 %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缺失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+ 10 %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异常场景将方差拉回，使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AUC∆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12.20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降至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10.73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；迭代步数同步减少四轮，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Combined_rel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抬升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9 %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。这一链路表明先压缩方差、再加速残差衰减，可直接转化为质心稳定收益。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> flights × DBSCAN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Holoclean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凭约束推断把平均邻域密度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n&lt;sub&gt;avg&lt;/sub&gt;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推高到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42.5 (+14.5 %)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，同时把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ρ&lt;sub&gt;noise&lt;/sub&gt;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压至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0.075 (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21.5 %)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；参数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ε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无需外扩即可恢复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1 245 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个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核心点，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Combined_rel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因而从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0.87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升至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1.08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> hospital × HC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Unified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多约束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填补让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n&lt;sub&gt;merge&lt;/sub&gt;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1 687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级骤减至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422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级，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h&lt;sub&gt;max&lt;/sub&gt;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回落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32 %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R&lt;sub&gt;intra/inter&lt;/sub&gt;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升至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+24 %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；层次树被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等比压缩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而非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粗暴截断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，因而仍保留中层分辨率，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Sil_rel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额外提升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11 %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。三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例共同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说明，过程指标的改变量既是解释清洗收益的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中继信号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，也是后续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可监控的动态特征。</w:t>
      </w:r>
    </w:p>
    <w:p w14:paraId="6292B3F5" w14:textId="5D187314" w:rsidR="00AF4E1C" w:rsidRPr="002E127D" w:rsidRDefault="00B4517F" w:rsidP="00A02600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6.2.3 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超参数漂移分析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——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从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 </w:t>
      </w:r>
      <w:proofErr w:type="spellStart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Δk</w:t>
      </w:r>
      <w:proofErr w:type="spellEnd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、</w:t>
      </w:r>
      <w:proofErr w:type="spellStart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Δε</w:t>
      </w:r>
      <w:proofErr w:type="spellEnd"/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 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看搜索窗收缩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10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p.26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）给出六档错误率下的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最优超参漂移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：质心族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k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呈单调负漂移，低噪时收缩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3 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个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高噪时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收缩可达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11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14 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个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；密度族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ε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0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5 % 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档整体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右移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0.06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 xml:space="preserve">0.16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后转向左移，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25 %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以上噪声段平均缩窄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12 %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双因素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ANOVA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11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p.26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）显示，清洗方法对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Δk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的解释度高达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10.8 %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，而错误率仅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3.1 %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Δε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则同时受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二者影响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但幅度有限。由此推断：在自动化搜索中，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k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可按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修复策略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驱动的窄窗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±2”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快速定位，而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ε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适合预埋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“±10 %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基准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高噪一次性右移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0.05”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的轻量调整，不必维持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指数级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枚举。</w:t>
      </w:r>
    </w:p>
    <w:p w14:paraId="3E2DB5D3" w14:textId="77777777" w:rsidR="00AF4E1C" w:rsidRPr="002E127D" w:rsidRDefault="00B4517F" w:rsidP="00A02600">
      <w:pPr>
        <w:pStyle w:val="FirstParagrap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6.2.4 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阈值与饱和规律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——CEGR </w:t>
      </w:r>
      <w:r w:rsidRPr="002E127D">
        <w:rPr>
          <w:rFonts w:ascii="Times New Roman" w:eastAsia="SimSun" w:hAnsi="Times New Roman" w:cs="Times New Roman"/>
          <w:b/>
          <w:bCs/>
          <w:kern w:val="2"/>
          <w:sz w:val="20"/>
          <w:szCs w:val="20"/>
          <w:lang w:eastAsia="zh-CN"/>
          <w14:ligatures w14:val="standardContextual"/>
        </w:rPr>
        <w:t>曲线的两级拐点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  <w:t> 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图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6(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f,i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)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p.24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）汇总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四数据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集的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Clean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Enhanced Gain Ratio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0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15 %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联合错误段，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CEGR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近似线性上扬，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baran+HC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的中位斜率约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+0.04/5 %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；一旦跨过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15 %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阈值，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flights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beers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HC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族收益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反转下跌，而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DBSCAN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rayyan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开始超车；当错误率超过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25 %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，除密度法外其余曲线趋于水平，说明深度修复对大部分算法已陷入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边际收益递减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，只需保留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DBSCAN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分支并收紧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ε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即可节省评估预算。这两级拐点直接转译为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阈值剪枝规则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：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&lt;15 %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全保留；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15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 xml:space="preserve">25 % </w:t>
      </w:r>
      <w:proofErr w:type="gram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剔除高</w:t>
      </w:r>
      <w:proofErr w:type="gram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误删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+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层次族；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&gt;25 %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仅密度族。</w:t>
      </w:r>
    </w:p>
    <w:p w14:paraId="52EFE055" w14:textId="01F8BB15" w:rsidR="00B4517F" w:rsidRPr="002E127D" w:rsidRDefault="00B4517F" w:rsidP="00AF4E1C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6.2.5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对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AutoML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搜索器的启示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br/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与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version 1.7 §5.3 Q2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的框架草稿呼应，本节结论补充两条可立即落袋的工程准则：（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1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）将净修复量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EDR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ρ&lt;sub&gt;noise&lt;/sub&gt;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proofErr w:type="spellStart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Δn</w:t>
      </w:r>
      <w:proofErr w:type="spellEnd"/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&lt;sub&gt;merge&lt;/sub&gt;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置于多标签预测模型的高权重区，以便优先命中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方差压缩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+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噪声稳固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的组合；（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2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）在搜索树中嵌入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“15 %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阈值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noBreakHyphen/>
        <w:t>25 %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饱和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双剪枝，并对可能漂移的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k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、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ε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在第一轮评估后做局部微调，整体可将评估次数降低至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 O(k log n)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而质量损失不超过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 1 %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。该设计与用户在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 version 1.7 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摘要中提出的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“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三阶段框架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”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实现细节完全一致，可直接写入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 §6.3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的综合增益论证段。</w:t>
      </w:r>
    </w:p>
    <w:p w14:paraId="69436162" w14:textId="77777777" w:rsidR="00B645E0" w:rsidRPr="002E127D" w:rsidRDefault="00B645E0" w:rsidP="00B645E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lastRenderedPageBreak/>
        <w:t xml:space="preserve">7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结论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5242BD52" w14:textId="38B474FE" w:rsidR="00B645E0" w:rsidRPr="002E127D" w:rsidRDefault="00B645E0" w:rsidP="00B645E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本文提出了一种面向数据质量的自动化清洗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聚类优化方法，通过协同优化框架整合数据清洗策略与聚类算法，并利用自动化优化管线缩小搜索空间，以提升聚类效率和质量。研究的主要结论如下：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155A26E9" w14:textId="586E4A04" w:rsidR="00B645E0" w:rsidRPr="002E127D" w:rsidRDefault="00B645E0" w:rsidP="00B645E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清洗策略与聚类算法的协同优化是提高聚类质量的关键。不同清洗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聚类组合在不同数据特征下的适配性差异显著，其中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Raha-Baran + HC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适用于高维、多特征数据，而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mode + DBSCAN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在低维数值数据上可能导致极端分割。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2BB85C4D" w14:textId="5CC92EC4" w:rsidR="00B645E0" w:rsidRPr="002E127D" w:rsidRDefault="00B645E0" w:rsidP="00B645E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2.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自动化管线有效减少搜索开销，同时保持较高聚类质量。通过多标签学习建模“数据特征—优选方案子空间”的映射，该方法在平均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5.83 </w:t>
      </w:r>
      <w:proofErr w:type="gramStart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倍</w:t>
      </w:r>
      <w:proofErr w:type="gramEnd"/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加速的情况下，实现了聚类质量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19.20%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的提高，部分数据集在自动化搜索下获得更优结果。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71FBC287" w14:textId="10C5F3B7" w:rsidR="00B645E0" w:rsidRPr="002E127D" w:rsidRDefault="00B645E0" w:rsidP="00B645E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3.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数据特征（如错误率、缺失率、噪声水平）直接影响最优策略的选择。在高错误率场景下，模式填充（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mode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）易导致偏差，而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Raha-Baran 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在语义受限数据（如医疗、文献分析）中的适配性较优。此外，密度聚类（</w:t>
      </w:r>
      <w:r w:rsidRPr="002E127D">
        <w:rPr>
          <w:rFonts w:ascii="Times New Roman" w:eastAsia="SimSun" w:hAnsi="Times New Roman" w:cs="Times New Roman"/>
          <w:sz w:val="20"/>
          <w:szCs w:val="20"/>
          <w:lang w:eastAsia="zh-CN"/>
        </w:rPr>
        <w:t>DBSCAN, OPTICS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）对超参数敏感度较高，需要更精细的调优策略。</w:t>
      </w:r>
      <w:r w:rsidRPr="002E127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4FB0FADB" w14:textId="15235C65" w:rsidR="000370C9" w:rsidRPr="002E127D" w:rsidRDefault="000370C9" w:rsidP="00B645E0">
      <w:pPr>
        <w:pStyle w:val="FirstParagraph"/>
        <w:ind w:firstLineChars="200" w:firstLine="400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sectPr w:rsidR="000370C9" w:rsidRPr="002E127D" w:rsidSect="00F25FA4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E2353" w14:textId="77777777" w:rsidR="00643AAE" w:rsidRDefault="00643AAE">
      <w:pPr>
        <w:spacing w:after="0" w:line="240" w:lineRule="auto"/>
      </w:pPr>
      <w:r>
        <w:separator/>
      </w:r>
    </w:p>
  </w:endnote>
  <w:endnote w:type="continuationSeparator" w:id="0">
    <w:p w14:paraId="70E56ABD" w14:textId="77777777" w:rsidR="00643AAE" w:rsidRDefault="0064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394AD" w14:textId="77777777" w:rsidR="00643AAE" w:rsidRDefault="00643AAE">
      <w:pPr>
        <w:spacing w:after="0" w:line="240" w:lineRule="auto"/>
      </w:pPr>
      <w:r>
        <w:separator/>
      </w:r>
    </w:p>
  </w:footnote>
  <w:footnote w:type="continuationSeparator" w:id="0">
    <w:p w14:paraId="2FED338A" w14:textId="77777777" w:rsidR="00643AAE" w:rsidRDefault="0064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840F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0722CB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92B49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468288F"/>
    <w:multiLevelType w:val="multilevel"/>
    <w:tmpl w:val="59CC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15F44"/>
    <w:multiLevelType w:val="multilevel"/>
    <w:tmpl w:val="FD4E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205E1"/>
    <w:multiLevelType w:val="multilevel"/>
    <w:tmpl w:val="6F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14C83"/>
    <w:multiLevelType w:val="multilevel"/>
    <w:tmpl w:val="ECCA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B574A"/>
    <w:multiLevelType w:val="hybridMultilevel"/>
    <w:tmpl w:val="B94C3338"/>
    <w:lvl w:ilvl="0" w:tplc="B5287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21E37BD"/>
    <w:multiLevelType w:val="multilevel"/>
    <w:tmpl w:val="230E2E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B67912"/>
    <w:multiLevelType w:val="multilevel"/>
    <w:tmpl w:val="12F2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137186">
    <w:abstractNumId w:val="0"/>
  </w:num>
  <w:num w:numId="2" w16cid:durableId="723060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4830108">
    <w:abstractNumId w:val="1"/>
  </w:num>
  <w:num w:numId="4" w16cid:durableId="1791581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5823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8672354">
    <w:abstractNumId w:val="1"/>
  </w:num>
  <w:num w:numId="7" w16cid:durableId="346517465">
    <w:abstractNumId w:val="1"/>
  </w:num>
  <w:num w:numId="8" w16cid:durableId="1250964933">
    <w:abstractNumId w:val="1"/>
  </w:num>
  <w:num w:numId="9" w16cid:durableId="1942757821">
    <w:abstractNumId w:val="1"/>
  </w:num>
  <w:num w:numId="10" w16cid:durableId="70471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99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8322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6138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7756467">
    <w:abstractNumId w:val="1"/>
  </w:num>
  <w:num w:numId="15" w16cid:durableId="1885019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6914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4313015">
    <w:abstractNumId w:val="1"/>
  </w:num>
  <w:num w:numId="18" w16cid:durableId="543949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3412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833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6087559">
    <w:abstractNumId w:val="1"/>
  </w:num>
  <w:num w:numId="22" w16cid:durableId="432240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683080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31217310">
    <w:abstractNumId w:val="1"/>
  </w:num>
  <w:num w:numId="25" w16cid:durableId="492836980">
    <w:abstractNumId w:val="1"/>
  </w:num>
  <w:num w:numId="26" w16cid:durableId="1302690855">
    <w:abstractNumId w:val="1"/>
  </w:num>
  <w:num w:numId="27" w16cid:durableId="893926508">
    <w:abstractNumId w:val="1"/>
  </w:num>
  <w:num w:numId="28" w16cid:durableId="1711687329">
    <w:abstractNumId w:val="1"/>
  </w:num>
  <w:num w:numId="29" w16cid:durableId="115216508">
    <w:abstractNumId w:val="1"/>
  </w:num>
  <w:num w:numId="30" w16cid:durableId="1078360298">
    <w:abstractNumId w:val="1"/>
  </w:num>
  <w:num w:numId="31" w16cid:durableId="1923441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08289977">
    <w:abstractNumId w:val="1"/>
  </w:num>
  <w:num w:numId="33" w16cid:durableId="980959512">
    <w:abstractNumId w:val="1"/>
  </w:num>
  <w:num w:numId="34" w16cid:durableId="1190490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6117759">
    <w:abstractNumId w:val="1"/>
  </w:num>
  <w:num w:numId="36" w16cid:durableId="1060983353">
    <w:abstractNumId w:val="4"/>
  </w:num>
  <w:num w:numId="37" w16cid:durableId="75246266">
    <w:abstractNumId w:val="3"/>
  </w:num>
  <w:num w:numId="38" w16cid:durableId="892036167">
    <w:abstractNumId w:val="6"/>
  </w:num>
  <w:num w:numId="39" w16cid:durableId="1539777259">
    <w:abstractNumId w:val="7"/>
  </w:num>
  <w:num w:numId="40" w16cid:durableId="2042895584">
    <w:abstractNumId w:val="5"/>
  </w:num>
  <w:num w:numId="41" w16cid:durableId="1345549440">
    <w:abstractNumId w:val="9"/>
  </w:num>
  <w:num w:numId="42" w16cid:durableId="150564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C9"/>
    <w:rsid w:val="00012A00"/>
    <w:rsid w:val="00017DD8"/>
    <w:rsid w:val="00020CA6"/>
    <w:rsid w:val="00023CAF"/>
    <w:rsid w:val="0002426C"/>
    <w:rsid w:val="00024FE5"/>
    <w:rsid w:val="000370C9"/>
    <w:rsid w:val="000413B3"/>
    <w:rsid w:val="000442A3"/>
    <w:rsid w:val="000624C1"/>
    <w:rsid w:val="00077FFE"/>
    <w:rsid w:val="000C23CA"/>
    <w:rsid w:val="000C7FBA"/>
    <w:rsid w:val="000E3643"/>
    <w:rsid w:val="000E7FF3"/>
    <w:rsid w:val="000F5350"/>
    <w:rsid w:val="001051F4"/>
    <w:rsid w:val="00107BF6"/>
    <w:rsid w:val="001324D0"/>
    <w:rsid w:val="00134094"/>
    <w:rsid w:val="00144418"/>
    <w:rsid w:val="00192B6E"/>
    <w:rsid w:val="0019699B"/>
    <w:rsid w:val="001C2813"/>
    <w:rsid w:val="002239B9"/>
    <w:rsid w:val="0023452E"/>
    <w:rsid w:val="002363F9"/>
    <w:rsid w:val="00254F60"/>
    <w:rsid w:val="00257227"/>
    <w:rsid w:val="00295F09"/>
    <w:rsid w:val="002B6288"/>
    <w:rsid w:val="002E127D"/>
    <w:rsid w:val="00323BDA"/>
    <w:rsid w:val="00324B99"/>
    <w:rsid w:val="00334D38"/>
    <w:rsid w:val="0034091C"/>
    <w:rsid w:val="00347C03"/>
    <w:rsid w:val="003539AC"/>
    <w:rsid w:val="0036438F"/>
    <w:rsid w:val="00366FA6"/>
    <w:rsid w:val="00370EEA"/>
    <w:rsid w:val="003900C7"/>
    <w:rsid w:val="00394D25"/>
    <w:rsid w:val="003970F3"/>
    <w:rsid w:val="003A7581"/>
    <w:rsid w:val="003C7DA1"/>
    <w:rsid w:val="003E5788"/>
    <w:rsid w:val="004015F3"/>
    <w:rsid w:val="00402D02"/>
    <w:rsid w:val="00416AC2"/>
    <w:rsid w:val="00421599"/>
    <w:rsid w:val="00431D82"/>
    <w:rsid w:val="004545CB"/>
    <w:rsid w:val="00456D49"/>
    <w:rsid w:val="004629EC"/>
    <w:rsid w:val="00484CBF"/>
    <w:rsid w:val="00493D7D"/>
    <w:rsid w:val="004B0FB4"/>
    <w:rsid w:val="004B7505"/>
    <w:rsid w:val="0050075E"/>
    <w:rsid w:val="00502702"/>
    <w:rsid w:val="0051421C"/>
    <w:rsid w:val="00516489"/>
    <w:rsid w:val="00531217"/>
    <w:rsid w:val="00542665"/>
    <w:rsid w:val="00543877"/>
    <w:rsid w:val="00550118"/>
    <w:rsid w:val="0055574C"/>
    <w:rsid w:val="00555F7B"/>
    <w:rsid w:val="00561CAA"/>
    <w:rsid w:val="005708C5"/>
    <w:rsid w:val="005C12C4"/>
    <w:rsid w:val="005C1C69"/>
    <w:rsid w:val="005E0A9E"/>
    <w:rsid w:val="005E2D8B"/>
    <w:rsid w:val="0061343B"/>
    <w:rsid w:val="00613595"/>
    <w:rsid w:val="00640B07"/>
    <w:rsid w:val="00643AAE"/>
    <w:rsid w:val="0067246B"/>
    <w:rsid w:val="00694133"/>
    <w:rsid w:val="006A275E"/>
    <w:rsid w:val="006B28F0"/>
    <w:rsid w:val="006C3309"/>
    <w:rsid w:val="006C45C1"/>
    <w:rsid w:val="006C762E"/>
    <w:rsid w:val="006F55A7"/>
    <w:rsid w:val="006F578C"/>
    <w:rsid w:val="007009B2"/>
    <w:rsid w:val="00713141"/>
    <w:rsid w:val="00725484"/>
    <w:rsid w:val="00737E3E"/>
    <w:rsid w:val="00741D49"/>
    <w:rsid w:val="0074606A"/>
    <w:rsid w:val="00754017"/>
    <w:rsid w:val="00770B5F"/>
    <w:rsid w:val="00773A63"/>
    <w:rsid w:val="00785B3C"/>
    <w:rsid w:val="0078739A"/>
    <w:rsid w:val="00794469"/>
    <w:rsid w:val="007B0778"/>
    <w:rsid w:val="007B6FEE"/>
    <w:rsid w:val="007C076F"/>
    <w:rsid w:val="007F0D45"/>
    <w:rsid w:val="008103DC"/>
    <w:rsid w:val="008109EF"/>
    <w:rsid w:val="00825F42"/>
    <w:rsid w:val="008307F7"/>
    <w:rsid w:val="0086475A"/>
    <w:rsid w:val="0086708A"/>
    <w:rsid w:val="00876B09"/>
    <w:rsid w:val="00890A79"/>
    <w:rsid w:val="008A222F"/>
    <w:rsid w:val="008F17CC"/>
    <w:rsid w:val="008F5C8F"/>
    <w:rsid w:val="009041F6"/>
    <w:rsid w:val="00907D70"/>
    <w:rsid w:val="00910053"/>
    <w:rsid w:val="0091143F"/>
    <w:rsid w:val="00913E5D"/>
    <w:rsid w:val="00914DBC"/>
    <w:rsid w:val="0091709A"/>
    <w:rsid w:val="00922F8B"/>
    <w:rsid w:val="009253AE"/>
    <w:rsid w:val="009473CA"/>
    <w:rsid w:val="00962BE2"/>
    <w:rsid w:val="00966AAB"/>
    <w:rsid w:val="00991767"/>
    <w:rsid w:val="00991915"/>
    <w:rsid w:val="009A6F60"/>
    <w:rsid w:val="009B11E4"/>
    <w:rsid w:val="009C373F"/>
    <w:rsid w:val="009E13A4"/>
    <w:rsid w:val="00A02600"/>
    <w:rsid w:val="00A03295"/>
    <w:rsid w:val="00A32A58"/>
    <w:rsid w:val="00A8137D"/>
    <w:rsid w:val="00A87257"/>
    <w:rsid w:val="00A94FB5"/>
    <w:rsid w:val="00A95622"/>
    <w:rsid w:val="00AA4E10"/>
    <w:rsid w:val="00AA4FE1"/>
    <w:rsid w:val="00AA5142"/>
    <w:rsid w:val="00AA6916"/>
    <w:rsid w:val="00AB40D4"/>
    <w:rsid w:val="00AB6B36"/>
    <w:rsid w:val="00AF4E1C"/>
    <w:rsid w:val="00B17DDC"/>
    <w:rsid w:val="00B23A69"/>
    <w:rsid w:val="00B24A74"/>
    <w:rsid w:val="00B377F2"/>
    <w:rsid w:val="00B4517F"/>
    <w:rsid w:val="00B56BB2"/>
    <w:rsid w:val="00B645E0"/>
    <w:rsid w:val="00B67A65"/>
    <w:rsid w:val="00B73E10"/>
    <w:rsid w:val="00B759C9"/>
    <w:rsid w:val="00B901C7"/>
    <w:rsid w:val="00B9122E"/>
    <w:rsid w:val="00B93188"/>
    <w:rsid w:val="00B948D3"/>
    <w:rsid w:val="00BB3D14"/>
    <w:rsid w:val="00BD17B9"/>
    <w:rsid w:val="00BE5314"/>
    <w:rsid w:val="00BF4F98"/>
    <w:rsid w:val="00C3613E"/>
    <w:rsid w:val="00C52C9D"/>
    <w:rsid w:val="00C7010A"/>
    <w:rsid w:val="00C71FF5"/>
    <w:rsid w:val="00C91A38"/>
    <w:rsid w:val="00C93488"/>
    <w:rsid w:val="00C975C2"/>
    <w:rsid w:val="00CB1072"/>
    <w:rsid w:val="00CB532B"/>
    <w:rsid w:val="00CD07FA"/>
    <w:rsid w:val="00CD5395"/>
    <w:rsid w:val="00CD6492"/>
    <w:rsid w:val="00D25FD5"/>
    <w:rsid w:val="00D738C4"/>
    <w:rsid w:val="00D76412"/>
    <w:rsid w:val="00D8649F"/>
    <w:rsid w:val="00DA5384"/>
    <w:rsid w:val="00DA741B"/>
    <w:rsid w:val="00DE42D5"/>
    <w:rsid w:val="00DF04B1"/>
    <w:rsid w:val="00E126A7"/>
    <w:rsid w:val="00E74246"/>
    <w:rsid w:val="00E7724F"/>
    <w:rsid w:val="00E83C54"/>
    <w:rsid w:val="00EA076D"/>
    <w:rsid w:val="00EA0C83"/>
    <w:rsid w:val="00EA33C7"/>
    <w:rsid w:val="00ED0127"/>
    <w:rsid w:val="00ED6A97"/>
    <w:rsid w:val="00EE2D1C"/>
    <w:rsid w:val="00EE43CB"/>
    <w:rsid w:val="00EE6083"/>
    <w:rsid w:val="00EE76AE"/>
    <w:rsid w:val="00EF77AB"/>
    <w:rsid w:val="00F1361A"/>
    <w:rsid w:val="00F214EC"/>
    <w:rsid w:val="00F25FA4"/>
    <w:rsid w:val="00F42AA9"/>
    <w:rsid w:val="00F5288C"/>
    <w:rsid w:val="00F74189"/>
    <w:rsid w:val="00F92B28"/>
    <w:rsid w:val="00F97A78"/>
    <w:rsid w:val="00FC355D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0167B4"/>
  <w15:docId w15:val="{A9EB0721-0DF9-4137-AD81-259C87A7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9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7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9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9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9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9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9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9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9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9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5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59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59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59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59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59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59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59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9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59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59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59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9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59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59C9"/>
    <w:rPr>
      <w:b/>
      <w:bCs/>
      <w:smallCaps/>
      <w:color w:val="0F4761" w:themeColor="accent1" w:themeShade="BF"/>
      <w:spacing w:val="5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e">
    <w:name w:val="header"/>
    <w:basedOn w:val="a"/>
    <w:link w:val="af"/>
    <w:uiPriority w:val="99"/>
    <w:unhideWhenUsed/>
    <w:rsid w:val="0061343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34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343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343B"/>
    <w:rPr>
      <w:sz w:val="18"/>
      <w:szCs w:val="18"/>
    </w:rPr>
  </w:style>
  <w:style w:type="paragraph" w:styleId="af2">
    <w:name w:val="Body Text"/>
    <w:basedOn w:val="a"/>
    <w:link w:val="af3"/>
    <w:qFormat/>
    <w:rsid w:val="006A275E"/>
    <w:pPr>
      <w:widowControl/>
      <w:spacing w:before="180" w:after="180" w:line="240" w:lineRule="auto"/>
    </w:pPr>
    <w:rPr>
      <w:kern w:val="0"/>
      <w:sz w:val="24"/>
      <w:lang w:eastAsia="en-US"/>
      <w14:ligatures w14:val="none"/>
    </w:rPr>
  </w:style>
  <w:style w:type="character" w:customStyle="1" w:styleId="af3">
    <w:name w:val="正文文本 字符"/>
    <w:basedOn w:val="a0"/>
    <w:link w:val="af2"/>
    <w:rsid w:val="006A275E"/>
    <w:rPr>
      <w:kern w:val="0"/>
      <w:sz w:val="24"/>
      <w:lang w:eastAsia="en-US"/>
      <w14:ligatures w14:val="none"/>
    </w:rPr>
  </w:style>
  <w:style w:type="paragraph" w:customStyle="1" w:styleId="FirstParagraph">
    <w:name w:val="First Paragraph"/>
    <w:basedOn w:val="af2"/>
    <w:next w:val="af2"/>
    <w:qFormat/>
    <w:rsid w:val="006A275E"/>
  </w:style>
  <w:style w:type="paragraph" w:customStyle="1" w:styleId="Compact">
    <w:name w:val="Compact"/>
    <w:basedOn w:val="af2"/>
    <w:qFormat/>
    <w:rsid w:val="00A95622"/>
    <w:pPr>
      <w:spacing w:before="36" w:after="36"/>
    </w:pPr>
  </w:style>
  <w:style w:type="table" w:customStyle="1" w:styleId="Table">
    <w:name w:val="Table"/>
    <w:semiHidden/>
    <w:unhideWhenUsed/>
    <w:qFormat/>
    <w:rsid w:val="00A95622"/>
    <w:pPr>
      <w:spacing w:after="200" w:line="240" w:lineRule="auto"/>
    </w:pPr>
    <w:rPr>
      <w:kern w:val="0"/>
      <w:sz w:val="24"/>
      <w:szCs w:val="20"/>
      <w:lang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af4"/>
    <w:rsid w:val="00A95622"/>
    <w:pPr>
      <w:keepNext/>
      <w:widowControl/>
      <w:spacing w:after="120" w:line="240" w:lineRule="auto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  <w14:ligatures w14:val="none"/>
    </w:rPr>
  </w:style>
  <w:style w:type="paragraph" w:customStyle="1" w:styleId="ImageCaption">
    <w:name w:val="Image Caption"/>
    <w:basedOn w:val="af4"/>
    <w:rsid w:val="00A95622"/>
    <w:pPr>
      <w:widowControl/>
      <w:spacing w:after="120" w:line="240" w:lineRule="auto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  <w14:ligatures w14:val="none"/>
    </w:rPr>
  </w:style>
  <w:style w:type="character" w:styleId="af5">
    <w:name w:val="Hyperlink"/>
    <w:basedOn w:val="a0"/>
    <w:rsid w:val="00A95622"/>
    <w:rPr>
      <w:color w:val="156082" w:themeColor="accent1"/>
    </w:rPr>
  </w:style>
  <w:style w:type="paragraph" w:styleId="af4">
    <w:name w:val="caption"/>
    <w:basedOn w:val="a"/>
    <w:next w:val="a"/>
    <w:uiPriority w:val="35"/>
    <w:semiHidden/>
    <w:unhideWhenUsed/>
    <w:qFormat/>
    <w:rsid w:val="00A95622"/>
    <w:rPr>
      <w:rFonts w:asciiTheme="majorHAnsi" w:eastAsia="SimHei" w:hAnsiTheme="majorHAnsi" w:cstheme="majorBidi"/>
      <w:sz w:val="20"/>
      <w:szCs w:val="20"/>
    </w:rPr>
  </w:style>
  <w:style w:type="character" w:customStyle="1" w:styleId="VerbatimChar">
    <w:name w:val="Verbatim Char"/>
    <w:basedOn w:val="a0"/>
    <w:link w:val="SourceCode"/>
    <w:rsid w:val="00543877"/>
  </w:style>
  <w:style w:type="paragraph" w:styleId="af6">
    <w:name w:val="Normal (Web)"/>
    <w:basedOn w:val="a"/>
    <w:uiPriority w:val="99"/>
    <w:semiHidden/>
    <w:unhideWhenUsed/>
    <w:rsid w:val="00737E3E"/>
    <w:rPr>
      <w:rFonts w:ascii="Times New Roman" w:hAnsi="Times New Roman" w:cs="Times New Roman"/>
      <w:sz w:val="24"/>
    </w:rPr>
  </w:style>
  <w:style w:type="character" w:styleId="af7">
    <w:name w:val="Placeholder Text"/>
    <w:basedOn w:val="a0"/>
    <w:uiPriority w:val="99"/>
    <w:semiHidden/>
    <w:rsid w:val="005426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6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3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1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BD209-030D-4322-B582-9471AD3E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12</Pages>
  <Words>2663</Words>
  <Characters>15182</Characters>
  <Application>Microsoft Office Word</Application>
  <DocSecurity>0</DocSecurity>
  <Lines>126</Lines>
  <Paragraphs>35</Paragraphs>
  <ScaleCrop>false</ScaleCrop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数据清洗与下游聚类的自动化协同优化及其影响机理研究</dc:title>
  <dc:creator/>
  <cp:keywords/>
  <cp:lastModifiedBy>Tian Chang</cp:lastModifiedBy>
  <cp:revision>109</cp:revision>
  <dcterms:created xsi:type="dcterms:W3CDTF">2025-06-19T08:41:00Z</dcterms:created>
  <dcterms:modified xsi:type="dcterms:W3CDTF">2025-07-10T14:03:00Z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SimSun</vt:lpwstr>
  </property>
  <property fmtid="{D5CDD505-2E9C-101B-9397-08002B2CF9AE}" pid="3" name="bibliography">
    <vt:lpwstr>references.bib</vt:lpwstr>
  </property>
  <property fmtid="{D5CDD505-2E9C-101B-9397-08002B2CF9AE}" pid="4" name="csl">
    <vt:lpwstr>acm-sig-proceedings.csl</vt:lpwstr>
  </property>
  <property fmtid="{D5CDD505-2E9C-101B-9397-08002B2CF9AE}" pid="5" name="date">
    <vt:lpwstr>2025-06-19</vt:lpwstr>
  </property>
  <property fmtid="{D5CDD505-2E9C-101B-9397-08002B2CF9AE}" pid="6" name="mainfont">
    <vt:lpwstr>Times New Roman</vt:lpwstr>
  </property>
  <property fmtid="{D5CDD505-2E9C-101B-9397-08002B2CF9AE}" pid="7" name="GrammarlyDocumentId">
    <vt:lpwstr>ed156ac7-86fa-4acb-9256-bbca25d9d1e9</vt:lpwstr>
  </property>
</Properties>
</file>