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120" w:rsidRDefault="00B62EDA">
      <w:pPr>
        <w:kinsoku/>
        <w:overflowPunct w:val="0"/>
        <w:spacing w:line="600" w:lineRule="exact"/>
        <w:ind w:leftChars="250" w:left="525" w:rightChars="250" w:right="525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Ansi="方正小标宋简体" w:hint="eastAsia"/>
          <w:color w:val="000000" w:themeColor="text1"/>
          <w:sz w:val="44"/>
          <w:szCs w:val="44"/>
        </w:rPr>
        <w:t>艺术学院</w:t>
      </w:r>
      <w:r>
        <w:rPr>
          <w:rFonts w:ascii="方正小标宋简体" w:eastAsia="方正小标宋简体" w:hAnsi="方正小标宋简体" w:hint="eastAsia"/>
          <w:color w:val="000000" w:themeColor="text1"/>
          <w:sz w:val="44"/>
          <w:szCs w:val="44"/>
        </w:rPr>
        <w:t>202</w:t>
      </w:r>
      <w:r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5</w:t>
      </w:r>
      <w:r>
        <w:rPr>
          <w:rFonts w:ascii="方正小标宋简体" w:eastAsia="方正小标宋简体" w:hAnsi="方正小标宋简体" w:hint="eastAsia"/>
          <w:color w:val="000000" w:themeColor="text1"/>
          <w:sz w:val="44"/>
          <w:szCs w:val="44"/>
        </w:rPr>
        <w:t>年转专业工作实施细则</w:t>
      </w:r>
    </w:p>
    <w:p w:rsidR="00DD6120" w:rsidRDefault="00DD6120" w:rsidP="00870691">
      <w:pPr>
        <w:kinsoku/>
        <w:overflowPunct w:val="0"/>
        <w:spacing w:line="600" w:lineRule="exact"/>
        <w:ind w:left="250" w:right="250" w:firstLineChars="193" w:firstLine="618"/>
        <w:rPr>
          <w:rFonts w:ascii="仿宋_GB2312" w:eastAsia="仿宋_GB2312" w:hAnsi="仿宋_GB2312"/>
          <w:color w:val="000000" w:themeColor="text1"/>
          <w:sz w:val="32"/>
          <w:szCs w:val="32"/>
        </w:rPr>
      </w:pP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jc w:val="both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为进一步落实“以学生发展为中心”的教育理念，全面提升人才培养质量，促进转专业的相关工作进一步规范化，根据《重庆大学普通本科学生管理办法》和《重庆大学全日制普通本科学生转专业管理办法》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(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重大校发〔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2021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〕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61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号）文件相关规定，结合我院实际情况，特制订该工作实施细则。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一、组织机构</w:t>
      </w: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 xml:space="preserve"> 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学院成立转专业工作小组，负责转专业工作。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组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长：张楠木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蒋华林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副组长：夏进军</w:t>
      </w:r>
    </w:p>
    <w:p w:rsidR="00DD6120" w:rsidRDefault="00B62EDA">
      <w:pPr>
        <w:kinsoku/>
        <w:overflowPunct w:val="0"/>
        <w:spacing w:line="600" w:lineRule="exact"/>
        <w:ind w:leftChars="393" w:left="825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成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员：王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琦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彭小希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proofErr w:type="gramStart"/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孙俊桥</w:t>
      </w:r>
      <w:proofErr w:type="gramEnd"/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何公霖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刘</w:t>
      </w:r>
      <w:proofErr w:type="gramStart"/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云国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  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熊喜秋</w:t>
      </w:r>
      <w:proofErr w:type="gramEnd"/>
      <w:r>
        <w:rPr>
          <w:rFonts w:ascii="仿宋_GB2312" w:eastAsia="仿宋_GB2312" w:hAnsi="仿宋_GB2312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肖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力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王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汉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冯东东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杨传国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二、转专业计划接收人数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根据我院的师资力量、学生人数和学科发展等实际情况，经学院党政联席会研究决定：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（一）由于学科性质特殊，不接受其他学院学生转入。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（二）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202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级学生转专业计划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接收人数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情况：环境设计专业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5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人、视觉传达设计专业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人、产品设计专业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人，绘画专业（中国画方向）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人、绘画专业（油画方向）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人；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202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4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级学生转专业计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划接收人数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情况：</w:t>
      </w:r>
      <w:proofErr w:type="gramStart"/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设计学类</w:t>
      </w:r>
      <w:proofErr w:type="gramEnd"/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5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人。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三、转专业转入资格及要求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（一）只针对艺术学院的在校本科生；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lastRenderedPageBreak/>
        <w:t>（二）在校期间无违规违纪记录；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（三）在原专业学习时间超过一学期。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四、转专业考核原则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坚持公开、公平、公正原则，严格遵守转专业条件与程序；实行学生和学院双向选择，学院择优录取。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五、转专业考核办法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采取理论考试，面试考核的办法。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3"/>
        <w:rPr>
          <w:rFonts w:ascii="仿宋_GB2312" w:eastAsia="仿宋_GB2312" w:hAnsi="黑体"/>
          <w:b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b/>
          <w:color w:val="000000" w:themeColor="text1"/>
          <w:sz w:val="32"/>
          <w:szCs w:val="32"/>
        </w:rPr>
        <w:t>六、转专业考核流程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采用学生自主报名申请，经过资格审查、笔试、面试等阶段，最终确定转专业学生名单。</w:t>
      </w:r>
    </w:p>
    <w:p w:rsidR="00DD6120" w:rsidRDefault="00B62EDA">
      <w:pPr>
        <w:kinsoku/>
        <w:overflowPunct w:val="0"/>
        <w:spacing w:line="600" w:lineRule="exact"/>
        <w:ind w:left="250" w:right="-199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（一）资格审查：不符合本细则第三条第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 xml:space="preserve"> 2 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项要求的学生不接受其申请，不能参加下一轮考核；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（二）笔试（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100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分）：采取闭卷方式，考试时间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120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分钟。试卷由学院自主命题；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（三）面试（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100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分）：主要考核学生的思想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素质、专业特长、兴趣爱好以及学生发展的潜力；</w:t>
      </w:r>
    </w:p>
    <w:p w:rsidR="00DD6120" w:rsidRDefault="00B62EDA">
      <w:pPr>
        <w:kinsoku/>
        <w:overflowPunct w:val="0"/>
        <w:spacing w:line="600" w:lineRule="exact"/>
        <w:ind w:left="250" w:right="509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（四）根据综合成绩（笔试成绩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*50%+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面试成绩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*50%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）从高分到低分按照转入名额择优录取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(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不录取综合成绩不及格的学生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)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，确定拟接收转专业学生名单并报本科生院审核。</w:t>
      </w:r>
    </w:p>
    <w:p w:rsidR="00DD6120" w:rsidRDefault="00B62EDA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本实施办法由艺术学院转专业工作小组负责解释。</w:t>
      </w:r>
    </w:p>
    <w:p w:rsidR="00DD6120" w:rsidRDefault="00DD6120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</w:p>
    <w:p w:rsidR="00DD6120" w:rsidRDefault="00DD6120">
      <w:pPr>
        <w:kinsoku/>
        <w:overflowPunct w:val="0"/>
        <w:spacing w:line="600" w:lineRule="exact"/>
        <w:ind w:left="250" w:right="250" w:firstLineChars="200" w:firstLine="640"/>
        <w:rPr>
          <w:rFonts w:ascii="仿宋_GB2312" w:eastAsia="仿宋_GB2312" w:hAnsi="仿宋_GB2312"/>
          <w:color w:val="000000" w:themeColor="text1"/>
          <w:sz w:val="32"/>
          <w:szCs w:val="32"/>
        </w:rPr>
      </w:pPr>
    </w:p>
    <w:p w:rsidR="00DD6120" w:rsidRDefault="00DD6120">
      <w:pPr>
        <w:kinsoku/>
        <w:overflowPunct w:val="0"/>
        <w:spacing w:line="600" w:lineRule="exact"/>
        <w:ind w:left="250" w:right="250" w:firstLineChars="200" w:firstLine="640"/>
        <w:jc w:val="right"/>
        <w:rPr>
          <w:rFonts w:ascii="仿宋_GB2312" w:eastAsia="仿宋_GB2312" w:hAnsi="仿宋_GB2312"/>
          <w:color w:val="000000" w:themeColor="text1"/>
          <w:sz w:val="32"/>
          <w:szCs w:val="32"/>
        </w:rPr>
      </w:pPr>
    </w:p>
    <w:p w:rsidR="00DD6120" w:rsidRDefault="00B62EDA">
      <w:pPr>
        <w:kinsoku/>
        <w:overflowPunct w:val="0"/>
        <w:spacing w:line="600" w:lineRule="exact"/>
        <w:ind w:left="250" w:right="1530" w:firstLineChars="200" w:firstLine="640"/>
        <w:jc w:val="right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lastRenderedPageBreak/>
        <w:t>艺术学院</w:t>
      </w:r>
    </w:p>
    <w:p w:rsidR="00DD6120" w:rsidRDefault="00B62EDA">
      <w:pPr>
        <w:kinsoku/>
        <w:overflowPunct w:val="0"/>
        <w:spacing w:line="600" w:lineRule="exact"/>
        <w:ind w:left="250" w:right="1210" w:firstLineChars="200" w:firstLine="640"/>
        <w:jc w:val="right"/>
        <w:rPr>
          <w:rFonts w:ascii="仿宋_GB2312" w:eastAsia="仿宋_GB2312" w:hAnsi="仿宋_GB2312"/>
          <w:color w:val="000000" w:themeColor="text1"/>
          <w:sz w:val="32"/>
          <w:szCs w:val="32"/>
        </w:rPr>
      </w:pP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202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4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年</w:t>
      </w:r>
      <w:r>
        <w:rPr>
          <w:rFonts w:ascii="仿宋_GB2312" w:eastAsia="仿宋_GB2312" w:hAnsi="仿宋_GB2312"/>
          <w:color w:val="000000" w:themeColor="text1"/>
          <w:sz w:val="32"/>
          <w:szCs w:val="32"/>
        </w:rPr>
        <w:t>12</w:t>
      </w:r>
      <w:r>
        <w:rPr>
          <w:rFonts w:ascii="仿宋_GB2312" w:eastAsia="仿宋_GB2312" w:hAnsi="仿宋_GB2312" w:hint="eastAsia"/>
          <w:color w:val="000000" w:themeColor="text1"/>
          <w:sz w:val="32"/>
          <w:szCs w:val="32"/>
        </w:rPr>
        <w:t>月</w:t>
      </w:r>
      <w:bookmarkStart w:id="0" w:name="_GoBack"/>
      <w:bookmarkEnd w:id="0"/>
    </w:p>
    <w:sectPr w:rsidR="00DD6120"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EDA" w:rsidRDefault="00B62EDA"/>
  </w:endnote>
  <w:endnote w:type="continuationSeparator" w:id="0">
    <w:p w:rsidR="00B62EDA" w:rsidRDefault="00B62E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EDA" w:rsidRDefault="00B62EDA"/>
  </w:footnote>
  <w:footnote w:type="continuationSeparator" w:id="0">
    <w:p w:rsidR="00B62EDA" w:rsidRDefault="00B62ED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5MmUwN2E4ZjJmNjUyZWJhY2ZiNmIzNjY2YjU0MTQifQ=="/>
  </w:docVars>
  <w:rsids>
    <w:rsidRoot w:val="002A0160"/>
    <w:rsid w:val="000F32D0"/>
    <w:rsid w:val="000F5109"/>
    <w:rsid w:val="0011042F"/>
    <w:rsid w:val="00154FEB"/>
    <w:rsid w:val="00210C24"/>
    <w:rsid w:val="00211ADF"/>
    <w:rsid w:val="00262B61"/>
    <w:rsid w:val="00280176"/>
    <w:rsid w:val="002A0160"/>
    <w:rsid w:val="00477DCB"/>
    <w:rsid w:val="0048642F"/>
    <w:rsid w:val="004F0CE5"/>
    <w:rsid w:val="00640846"/>
    <w:rsid w:val="0067532F"/>
    <w:rsid w:val="00735F57"/>
    <w:rsid w:val="0076569D"/>
    <w:rsid w:val="00822DF6"/>
    <w:rsid w:val="00832E93"/>
    <w:rsid w:val="00870691"/>
    <w:rsid w:val="008937B7"/>
    <w:rsid w:val="008A7EFE"/>
    <w:rsid w:val="008D5B03"/>
    <w:rsid w:val="008F7E16"/>
    <w:rsid w:val="00963ABF"/>
    <w:rsid w:val="00A44A44"/>
    <w:rsid w:val="00B04E67"/>
    <w:rsid w:val="00B20B4A"/>
    <w:rsid w:val="00B62EDA"/>
    <w:rsid w:val="00BD3118"/>
    <w:rsid w:val="00BF1CB2"/>
    <w:rsid w:val="00C071F4"/>
    <w:rsid w:val="00C573F5"/>
    <w:rsid w:val="00CF76FC"/>
    <w:rsid w:val="00D2503D"/>
    <w:rsid w:val="00DD6120"/>
    <w:rsid w:val="00DF7963"/>
    <w:rsid w:val="00E352D3"/>
    <w:rsid w:val="00E75969"/>
    <w:rsid w:val="00EF4FCA"/>
    <w:rsid w:val="00F8194C"/>
    <w:rsid w:val="00FF6919"/>
    <w:rsid w:val="09F935EE"/>
    <w:rsid w:val="13AB3BAB"/>
    <w:rsid w:val="46971F46"/>
    <w:rsid w:val="4B4604B1"/>
    <w:rsid w:val="51622DF4"/>
    <w:rsid w:val="55766EAF"/>
    <w:rsid w:val="70D56CE6"/>
    <w:rsid w:val="77632283"/>
    <w:rsid w:val="7E90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autoRedefine/>
    <w:uiPriority w:val="99"/>
    <w:qFormat/>
    <w:rPr>
      <w:rFonts w:ascii="Arial" w:hAnsi="Arial" w:cs="Arial"/>
      <w:snapToGrid w:val="0"/>
      <w:color w:val="000000"/>
      <w:kern w:val="0"/>
      <w:sz w:val="18"/>
      <w:szCs w:val="18"/>
    </w:rPr>
  </w:style>
  <w:style w:type="character" w:customStyle="1" w:styleId="Char0">
    <w:name w:val="页脚 Char"/>
    <w:basedOn w:val="a0"/>
    <w:link w:val="a4"/>
    <w:autoRedefine/>
    <w:uiPriority w:val="99"/>
    <w:qFormat/>
    <w:rPr>
      <w:rFonts w:ascii="Arial" w:hAnsi="Arial" w:cs="Arial"/>
      <w:snapToGrid w:val="0"/>
      <w:color w:val="000000"/>
      <w:kern w:val="0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Arial" w:hAnsi="Arial" w:cs="Arial"/>
      <w:snapToGrid w:val="0"/>
      <w:color w:val="000000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autoRedefine/>
    <w:uiPriority w:val="99"/>
    <w:qFormat/>
    <w:rPr>
      <w:rFonts w:ascii="Arial" w:hAnsi="Arial" w:cs="Arial"/>
      <w:snapToGrid w:val="0"/>
      <w:color w:val="000000"/>
      <w:kern w:val="0"/>
      <w:sz w:val="18"/>
      <w:szCs w:val="18"/>
    </w:rPr>
  </w:style>
  <w:style w:type="character" w:customStyle="1" w:styleId="Char0">
    <w:name w:val="页脚 Char"/>
    <w:basedOn w:val="a0"/>
    <w:link w:val="a4"/>
    <w:autoRedefine/>
    <w:uiPriority w:val="99"/>
    <w:qFormat/>
    <w:rPr>
      <w:rFonts w:ascii="Arial" w:hAnsi="Arial" w:cs="Arial"/>
      <w:snapToGrid w:val="0"/>
      <w:color w:val="000000"/>
      <w:kern w:val="0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Arial" w:hAnsi="Arial" w:cs="Arial"/>
      <w:snapToGrid w:val="0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133</Words>
  <Characters>762</Characters>
  <Application>Microsoft Office Word</Application>
  <DocSecurity>0</DocSecurity>
  <Lines>6</Lines>
  <Paragraphs>1</Paragraphs>
  <ScaleCrop>false</ScaleCrop>
  <Company>CQU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</dc:creator>
  <cp:lastModifiedBy>姜汉祥</cp:lastModifiedBy>
  <cp:revision>30</cp:revision>
  <cp:lastPrinted>2024-02-28T00:37:00Z</cp:lastPrinted>
  <dcterms:created xsi:type="dcterms:W3CDTF">2024-02-27T07:58:00Z</dcterms:created>
  <dcterms:modified xsi:type="dcterms:W3CDTF">2025-01-14T07:23:00Z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D7DB39DE79E4458EBB052957B7FC6F5B_12</vt:lpwstr>
  </property>
</Properties>
</file>