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部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分总结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前言:以下内容或有不正确之处实则不可避免并概不负责亦望包涵并更正</w:t>
      </w:r>
    </w:p>
    <w:p>
      <w:pPr>
        <w:numPr>
          <w:ilvl w:val="0"/>
          <w:numId w:val="1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模块化</w:t>
      </w:r>
    </w:p>
    <w:p>
      <w:pPr>
        <w:numPr>
          <w:ilvl w:val="0"/>
          <w:numId w:val="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1模块文件结构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3085" cy="2829560"/>
            <wp:effectExtent l="0" t="0" r="18415" b="8890"/>
            <wp:docPr id="1" name="图片 1" descr="模块结构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块结构a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些许说明：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Widget.js模块js代码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Widget.html模块html代码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css/style.css模块css代码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images/icon.png是模块默认的图标路径【可配置】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config.json模块配置文件，比如配置表明，字段等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manifest.json模块相关配置如：hasConfig【是否有config.json配置】,inPanel【是否在Widget窗口中】等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nls/zh-cn/strings.js文件主要配置Widget.html中一些固定文本信息    </w:t>
      </w:r>
    </w:p>
    <w:p>
      <w:pPr>
        <w:numPr>
          <w:ilvl w:val="0"/>
          <w:numId w:val="0"/>
        </w:numPr>
        <w:ind w:leftChars="0"/>
        <w:jc w:val="righ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注意：这些文件之所以能做到上面对应效果均基于</w:t>
      </w:r>
    </w:p>
    <w:p>
      <w:pPr>
        <w:numPr>
          <w:ilvl w:val="0"/>
          <w:numId w:val="0"/>
        </w:numPr>
        <w:ind w:leftChars="0"/>
        <w:jc w:val="righ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hugegis/BaseWidget.js文件【区分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digit/_WidgetBase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,dojo提供的一个类】</w:t>
      </w:r>
    </w:p>
    <w:p>
      <w:pPr>
        <w:numPr>
          <w:ilvl w:val="0"/>
          <w:numId w:val="0"/>
        </w:numPr>
        <w:ind w:leftChars="0"/>
        <w:jc w:val="right"/>
        <w:rPr>
          <w:rFonts w:hint="eastAsia"/>
          <w:color w:val="C0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并且Widget.js文件会继承该文件的一些方法。Widget.js文件中几乎都引用hugegis/BaseWidget.js文件，当然只是几乎，具体如何引用文件参考项目代码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</w:t>
      </w:r>
      <w:r>
        <w:rPr>
          <w:rFonts w:hint="eastAsia"/>
          <w:color w:val="0000FF"/>
          <w:lang w:val="en-US" w:eastAsia="zh-CN"/>
        </w:rPr>
        <w:t>.2一些方法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dojo/topic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广播与订阅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topic.publish(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"eventName"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params);</w:t>
      </w:r>
      <w:r>
        <w:rPr>
          <w:rFonts w:hint="eastAsia"/>
          <w:color w:val="0000FF"/>
          <w:lang w:val="en-US" w:eastAsia="zh-CN"/>
        </w:rPr>
        <w:t>//广播【params传递的参数】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color w:val="0000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topic.subscribe(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"eventName"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,hamdlerFunction);</w:t>
      </w:r>
      <w:r>
        <w:rPr>
          <w:rFonts w:hint="eastAsia"/>
          <w:color w:val="0000FF"/>
          <w:lang w:val="en-US" w:eastAsia="zh-CN"/>
        </w:rPr>
        <w:t>//订阅【调用的函数】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color w:val="0000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/>
          <w:color w:val="0000FF"/>
          <w:lang w:val="en-US" w:eastAsia="zh-CN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url = require.toUrl(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'hugegis'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//js文件中多数情况下需要用这样的方式获取本地图片地址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"http://dojotoolkit.org/"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5"/>
          <w:rFonts w:hint="eastAsia"/>
          <w:color w:val="0000FF"/>
          <w:lang w:val="en-US" w:eastAsia="zh-CN"/>
        </w:rPr>
        <w:t>访问dojo toolkit官网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"https://developers.arcgis.com/javascript/3/jsapi/"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5"/>
          <w:rFonts w:hint="eastAsia"/>
          <w:color w:val="0000FF"/>
          <w:lang w:val="en-US" w:eastAsia="zh-CN"/>
        </w:rPr>
        <w:t>访问arcigs api 3.2官网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6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地图交互</w:t>
      </w:r>
    </w:p>
    <w:p>
      <w:pPr>
        <w:numPr>
          <w:ilvl w:val="0"/>
          <w:numId w:val="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0.在对地图操作之前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esri/layers/GraphicsLayer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esri/graphic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layer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GraphicLayer();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map.addLayer(layer);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//Widget会自动继承map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numPr>
          <w:ilvl w:val="0"/>
          <w:numId w:val="0"/>
        </w:numPr>
        <w:jc w:val="righ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注意：以下内容默认已经有以上头文件并实例化layer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2.1画点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esri/geometry/Point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esri/symbols/PictureMarkerSymbol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color w:val="5C5C5C"/>
        </w:rPr>
      </w:pPr>
      <w:r>
        <w:rPr>
          <w:rFonts w:hint="eastAsia"/>
          <w:lang w:val="en-US" w:eastAsia="zh-CN"/>
        </w:rPr>
        <w:t>代码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Point(x,y,map.spatialReference);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//x,y坐标及参考系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pms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PictureMarkerSymbol(url,36,36);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//url：point的symbol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gra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Graphic(pt,pms);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  <w:lang w:val="en-US" w:eastAsia="zh-CN"/>
        </w:rPr>
        <w:t>Graphic也可能是graphic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layer.add(gra);  </w:t>
      </w:r>
    </w:p>
    <w:p>
      <w:pPr>
        <w:numPr>
          <w:ilvl w:val="0"/>
          <w:numId w:val="0"/>
        </w:numPr>
        <w:ind w:leftChars="0"/>
        <w:jc w:val="both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2.2画线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esri/geometry/Polyline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esri/symbols/SimpleLineSymbol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esri/symbols/SimpleFillSymbol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//坐标数组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points =[];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points.push([x,y]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  <w:r>
        <w:rPr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  <w:lang w:val="en-US" w:eastAsia="zh-CN"/>
        </w:rPr>
        <w:t>//注意数据组成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polyline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Polyline(map.spatialReference);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polyline.paths = [points];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//数据</w:t>
      </w:r>
      <w:r>
        <w:rPr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  <w:lang w:val="en-US" w:eastAsia="zh-CN"/>
        </w:rPr>
        <w:t>组成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需要重视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sls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SimpleLineSymbol(SimpleLineSymbol.STYLE_SOLID, c, 5);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gra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Graphic(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.polyline, sls);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layer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.add(gra); 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2.3画面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头文件</w:t>
      </w:r>
    </w:p>
    <w:p>
      <w:pPr>
        <w:numPr>
          <w:ilvl w:val="1"/>
          <w:numId w:val="11"/>
        </w:numPr>
        <w:ind w:left="840" w:leftChars="0" w:hanging="420" w:firstLineChars="0"/>
        <w:jc w:val="both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esri/geometry/Polygon</w:t>
      </w:r>
    </w:p>
    <w:p>
      <w:pPr>
        <w:numPr>
          <w:ilvl w:val="1"/>
          <w:numId w:val="11"/>
        </w:numPr>
        <w:ind w:left="840" w:leftChars="0" w:hanging="420" w:firstLineChars="0"/>
        <w:jc w:val="both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esri/symbols/SimpleFillSymbol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jc w:val="both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esri/symbols/SimpleLineSymbol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polygon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Polygon(map.spatialReference);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polygon.addRings([[-180,-90],[-180,90],[180,90],[180,-90],[-180,-90]]);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//数据组成需要重视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symbol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SimpleFillSymbol(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"solid"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SimpleLineSymbol(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"solid"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dojo.Color([232, 104, 80]), 2),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dojo.Color([232, 104, 80, 0.25]));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gra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Graphic(polygon,symbol);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/>
          <w:color w:val="5C5C5C"/>
          <w:lang w:val="en-US" w:eastAsia="zh-CN"/>
        </w:rPr>
        <w:t>layer.add(gra);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2.4定位</w:t>
      </w: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点定位</w:t>
      </w:r>
    </w:p>
    <w:p>
      <w:pPr>
        <w:numPr>
          <w:ilvl w:val="1"/>
          <w:numId w:val="1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esri/geometry/Point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Point(x,y,map.spatialReference);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//这里一定要是当前地图的空间参考系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map.centerAt(pt);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//或者map.centerAndZoom(pt,6);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面定位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extent = polygon.getExtent();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//默认已经存在有一个面或者线对象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map.setExtent(extent);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//map.setExtent(extent.expand(1.5));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 buffer</w:t>
      </w: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</w:t>
      </w:r>
    </w:p>
    <w:p>
      <w:pPr>
        <w:numPr>
          <w:ilvl w:val="1"/>
          <w:numId w:val="1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esri/tasks/GeometryService</w:t>
      </w:r>
    </w:p>
    <w:p>
      <w:pPr>
        <w:numPr>
          <w:ilvl w:val="1"/>
          <w:numId w:val="13"/>
        </w:numPr>
        <w:ind w:left="840" w:leftChars="0" w:hanging="420" w:firstLineChars="0"/>
        <w:jc w:val="both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esri/tasks/BufferParameters</w:t>
      </w:r>
    </w:p>
    <w:p>
      <w:pPr>
        <w:numPr>
          <w:ilvl w:val="1"/>
          <w:numId w:val="13"/>
        </w:numPr>
        <w:ind w:left="840" w:leftChars="0" w:hanging="420" w:firstLineChars="0"/>
        <w:jc w:val="both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esri/symbols/SimpleFillSymbol</w:t>
      </w:r>
    </w:p>
    <w:p>
      <w:pPr>
        <w:numPr>
          <w:ilvl w:val="1"/>
          <w:numId w:val="1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esri/symbols/SimpleLineSymbol</w:t>
      </w:r>
    </w:p>
    <w:p>
      <w:pPr>
        <w:numPr>
          <w:ilvl w:val="1"/>
          <w:numId w:val="1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esri/geometry/Polygon</w:t>
      </w:r>
    </w:p>
    <w:p>
      <w:pPr>
        <w:numPr>
          <w:ilvl w:val="1"/>
          <w:numId w:val="1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esri/tasks/AreasAndLengthsParameters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代码（</w:t>
      </w:r>
      <w:r>
        <w:rPr>
          <w:rFonts w:hint="eastAsia"/>
          <w:color w:val="FF0000"/>
          <w:lang w:val="en-US" w:eastAsia="zh-CN"/>
        </w:rPr>
        <w:t>第一种：只是处理面的拐角出，变得圆滑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var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GeometryService(gsUrl);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//appConfig.geometryService地图服务地址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var map = this.map;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doConvexHull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(points) 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//points点数组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symbol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SimpleFillSymbol(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"solid"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SimpleLineSymbol(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"solid"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dojo.Color([232, 104, 80]), 2),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dojo.Color([232, 104, 80, 0.25]));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//convexHull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gs.convexHull(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points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).then(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(result)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gra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Graphic(result);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//buffer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params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BufferParameters();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params.distances = [parseInt(10)];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//bufferDistance距离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params.bufferSpatialReference = map.spatialReference;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params.geometries = [gra.geometry];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gs.buffer(params).then(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(buf)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 = buf;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//画面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arrPoint = obj[0].rings[0].slice(0);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newPolygon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Polygon(arrPoint);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newPolygon.setSpatialReference(map.spatialReference);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polygonExtent = newPolygon.getExtent();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graTemp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Graphic(obj[0]);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graTemp.symbol = symbol;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ayer.add(graTemp);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map.setExtent(polygonExtent);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//計算面積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areasAndLengthsParameters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AreasAndLengthsParameters();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areasAndLengthsParameters.polygons = [graTemp.geometry];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gs.areasAndLengths(areasAndLengthsParameters,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(evt)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obj = evt;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},  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</w:t>
      </w:r>
    </w:p>
    <w:p>
      <w:pPr>
        <w:numPr>
          <w:ilvl w:val="1"/>
          <w:numId w:val="19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esri/geometry/normalizeUtils</w:t>
      </w:r>
    </w:p>
    <w:p>
      <w:pPr>
        <w:numPr>
          <w:ilvl w:val="0"/>
          <w:numId w:val="2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代码（</w:t>
      </w:r>
      <w:r>
        <w:rPr>
          <w:rFonts w:hint="eastAsia"/>
          <w:color w:val="FF0000"/>
          <w:lang w:val="en-US" w:eastAsia="zh-CN"/>
        </w:rPr>
        <w:t>第二种：在面的边缘等距离的做buffer，与第一种有极大区别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var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GeometryService(gsUrl);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//appConfig.geometryService地图服务地址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var map = this.map;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doConvexHull(geom) 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//geom是一个polygon或者是polyline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symbol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SimpleFillSymbol(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"solid"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SimpleLineSymbol(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"solid"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dojo.Color([232, 104, 80]), 2),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dojo.Color([232, 104, 80, 0.25]));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  <w:lang w:val="en-US" w:eastAsia="zh-CN"/>
        </w:rPr>
        <w:t xml:space="preserve">//gs.convexHull 与 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normalizeUtils</w:t>
      </w:r>
      <w:r>
        <w:rPr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  <w:lang w:val="en-US" w:eastAsia="zh-CN"/>
        </w:rPr>
        <w:t>两种buffer的差异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normalizeUtils.normalizeCentralMeridian([geom]).then(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(result){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normalizedGeometry = result[0];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//buffer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params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BufferParameters();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params.distances = [parseInt(10)];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//距离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params.bufferSpatialReference = map.spatialReference;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params.geometries = [normalizedGeometry];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gs.buffer(params).then(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(buf)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 = buf;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arrPoint = obj[0].rings[0].slice(0);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//转换成esri对象，求取Extent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newPolygon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Polygon(arrPoint);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newPolygon.setSpatialReference(map.spatialReference);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polygonExtent = newPolygon.getExtent();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//绘制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gra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Graphic(obj[0]);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gra.symbol = symbol;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layer.add(gra);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map.setExtent(polygonExtent);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});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});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},  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2.6画图工具</w:t>
      </w:r>
    </w:p>
    <w:p>
      <w:pPr>
        <w:numPr>
          <w:ilvl w:val="0"/>
          <w:numId w:val="2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</w:t>
      </w:r>
    </w:p>
    <w:p>
      <w:pPr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esri/toolbars/draw</w:t>
      </w:r>
    </w:p>
    <w:p>
      <w:pPr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esri/symbols/PictureMarkerSymbol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代码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.map;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symbol 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PictureMarkerSymbol(url, 36, 36);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drawToolBar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Draw(map);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drawToolBar.setMarkerSymbol(symbol);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on(drawToolBar,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'draw-end'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onDrawEnd);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//onDrawEnd画图完毕回调函数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drawToolBar.activate(Draw.POINT);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//激活画点，其他如画面，画线可参考arcgis api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方式几乎一样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onDrawEnd(e){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geo = e.geometry;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gra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Graphic(geo,symbol);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layer.add(gra);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drawToolBar.deactivate();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numPr>
          <w:numId w:val="0"/>
        </w:numPr>
        <w:ind w:leftChars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chineseCounting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\* CHINESENUM3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五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\* CHINESENUM3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五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C12CC"/>
    <w:multiLevelType w:val="singleLevel"/>
    <w:tmpl w:val="58FC12C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FC15CE"/>
    <w:multiLevelType w:val="singleLevel"/>
    <w:tmpl w:val="58FC15C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FC184D"/>
    <w:multiLevelType w:val="multilevel"/>
    <w:tmpl w:val="58FC184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FC2090"/>
    <w:multiLevelType w:val="singleLevel"/>
    <w:tmpl w:val="58FC2090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FC23F2"/>
    <w:multiLevelType w:val="multilevel"/>
    <w:tmpl w:val="58FC23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FC2432"/>
    <w:multiLevelType w:val="multilevel"/>
    <w:tmpl w:val="58FC243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8FC2889"/>
    <w:multiLevelType w:val="multilevel"/>
    <w:tmpl w:val="58FC28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FC2998"/>
    <w:multiLevelType w:val="multilevel"/>
    <w:tmpl w:val="58FC29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FC2ACF"/>
    <w:multiLevelType w:val="multilevel"/>
    <w:tmpl w:val="58FC2A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8FC3022"/>
    <w:multiLevelType w:val="multilevel"/>
    <w:tmpl w:val="58FC30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FC4FA0"/>
    <w:multiLevelType w:val="multilevel"/>
    <w:tmpl w:val="58FC4FA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8FC509A"/>
    <w:multiLevelType w:val="multilevel"/>
    <w:tmpl w:val="58FC50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FC522F"/>
    <w:multiLevelType w:val="multilevel"/>
    <w:tmpl w:val="58FC52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FC5242"/>
    <w:multiLevelType w:val="singleLevel"/>
    <w:tmpl w:val="58FC524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8FC5528"/>
    <w:multiLevelType w:val="singleLevel"/>
    <w:tmpl w:val="58FC552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8FC575C"/>
    <w:multiLevelType w:val="multilevel"/>
    <w:tmpl w:val="58FC5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FC5866"/>
    <w:multiLevelType w:val="singleLevel"/>
    <w:tmpl w:val="58FC58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8FC5A64"/>
    <w:multiLevelType w:val="multilevel"/>
    <w:tmpl w:val="58FC5A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FC5BD7"/>
    <w:multiLevelType w:val="multilevel"/>
    <w:tmpl w:val="58FC5B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58FC5D75"/>
    <w:multiLevelType w:val="multilevel"/>
    <w:tmpl w:val="58FC5D7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58FC5DB7"/>
    <w:multiLevelType w:val="singleLevel"/>
    <w:tmpl w:val="58FC5DB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8FC6028"/>
    <w:multiLevelType w:val="multilevel"/>
    <w:tmpl w:val="58FC60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8FC61D5"/>
    <w:multiLevelType w:val="multilevel"/>
    <w:tmpl w:val="58FC61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8FC62E9"/>
    <w:multiLevelType w:val="multilevel"/>
    <w:tmpl w:val="58FC6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2"/>
  </w:num>
  <w:num w:numId="5">
    <w:abstractNumId w:val="23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3"/>
  </w:num>
  <w:num w:numId="16">
    <w:abstractNumId w:val="12"/>
  </w:num>
  <w:num w:numId="17">
    <w:abstractNumId w:val="14"/>
  </w:num>
  <w:num w:numId="18">
    <w:abstractNumId w:val="15"/>
  </w:num>
  <w:num w:numId="19">
    <w:abstractNumId w:val="18"/>
  </w:num>
  <w:num w:numId="20">
    <w:abstractNumId w:val="16"/>
  </w:num>
  <w:num w:numId="21">
    <w:abstractNumId w:val="17"/>
  </w:num>
  <w:num w:numId="22">
    <w:abstractNumId w:val="19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 w:val="1"/>
  <w:embedSystemFonts/>
  <w:bordersDoNotSurroundHeader w:val="0"/>
  <w:bordersDoNotSurroundFooter w:val="0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7D7F"/>
    <w:rsid w:val="07CD7601"/>
    <w:rsid w:val="1562254A"/>
    <w:rsid w:val="1AC9786D"/>
    <w:rsid w:val="1CE85594"/>
    <w:rsid w:val="260527C3"/>
    <w:rsid w:val="30AB365B"/>
    <w:rsid w:val="31C32B15"/>
    <w:rsid w:val="39180F97"/>
    <w:rsid w:val="3B8F4C1B"/>
    <w:rsid w:val="42CB1088"/>
    <w:rsid w:val="446B3D5B"/>
    <w:rsid w:val="51D53225"/>
    <w:rsid w:val="55DF717D"/>
    <w:rsid w:val="5BF33C33"/>
    <w:rsid w:val="612C4490"/>
    <w:rsid w:val="65DE6F3A"/>
    <w:rsid w:val="68BC02BE"/>
    <w:rsid w:val="69C23E65"/>
    <w:rsid w:val="6A450F1D"/>
    <w:rsid w:val="6DAF0BFD"/>
    <w:rsid w:val="6EE22352"/>
    <w:rsid w:val="6F591DEE"/>
    <w:rsid w:val="702E70B0"/>
    <w:rsid w:val="718C7E9D"/>
    <w:rsid w:val="71C01382"/>
    <w:rsid w:val="7254047D"/>
    <w:rsid w:val="75D11D0E"/>
    <w:rsid w:val="766114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960</Words>
  <Characters>4629</Characters>
  <Lines>0</Lines>
  <Paragraphs>0</Paragraphs>
  <ScaleCrop>false</ScaleCrop>
  <LinksUpToDate>false</LinksUpToDate>
  <CharactersWithSpaces>6000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2017-04-23T08:02:27Z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