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98880"/>
    <w:p w14:paraId="0C1B2E30">
      <w:pPr>
        <w:spacing w:before="97" w:line="220" w:lineRule="auto"/>
        <w:ind w:left="3353"/>
        <w:rPr>
          <w:rFonts w:ascii="黑体" w:hAnsi="黑体" w:eastAsia="黑体" w:cs="黑体"/>
          <w:sz w:val="30"/>
          <w:szCs w:val="30"/>
        </w:rPr>
      </w:pPr>
      <w:bookmarkStart w:id="0" w:name="_GoBack"/>
      <w:r>
        <w:rPr>
          <w:rFonts w:ascii="黑体" w:hAnsi="黑体" w:eastAsia="黑体" w:cs="黑体"/>
          <w:spacing w:val="-15"/>
          <w:sz w:val="30"/>
          <w:szCs w:val="30"/>
        </w:rPr>
        <w:t>一、技术条款偏离表</w:t>
      </w:r>
    </w:p>
    <w:bookmarkEnd w:id="0"/>
    <w:p w14:paraId="26FCD9BF"/>
    <w:p w14:paraId="6FD146E3"/>
    <w:p w14:paraId="79C41CC9"/>
    <w:p w14:paraId="2F6F4C7D">
      <w:pPr>
        <w:spacing w:line="98" w:lineRule="exact"/>
      </w:pPr>
    </w:p>
    <w:tbl>
      <w:tblPr>
        <w:tblStyle w:val="4"/>
        <w:tblW w:w="9207"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8"/>
        <w:gridCol w:w="1248"/>
        <w:gridCol w:w="1489"/>
        <w:gridCol w:w="1337"/>
        <w:gridCol w:w="1340"/>
        <w:gridCol w:w="968"/>
        <w:gridCol w:w="969"/>
        <w:gridCol w:w="958"/>
      </w:tblGrid>
      <w:tr w14:paraId="302C0A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51" w:hRule="atLeast"/>
        </w:trPr>
        <w:tc>
          <w:tcPr>
            <w:tcW w:w="898" w:type="dxa"/>
            <w:tcBorders>
              <w:left w:val="single" w:color="000000" w:sz="6" w:space="0"/>
            </w:tcBorders>
            <w:vAlign w:val="top"/>
          </w:tcPr>
          <w:p w14:paraId="2102F99D">
            <w:pPr>
              <w:spacing w:line="265" w:lineRule="auto"/>
              <w:rPr>
                <w:rFonts w:ascii="Arial"/>
                <w:sz w:val="21"/>
              </w:rPr>
            </w:pPr>
          </w:p>
          <w:p w14:paraId="221DCC98">
            <w:pPr>
              <w:spacing w:line="266" w:lineRule="auto"/>
              <w:rPr>
                <w:rFonts w:ascii="Arial"/>
                <w:sz w:val="21"/>
              </w:rPr>
            </w:pPr>
          </w:p>
          <w:p w14:paraId="27FDDA74">
            <w:pPr>
              <w:spacing w:before="78" w:line="220" w:lineRule="auto"/>
              <w:ind w:left="227"/>
              <w:rPr>
                <w:rFonts w:ascii="黑体" w:hAnsi="黑体" w:eastAsia="黑体" w:cs="黑体"/>
                <w:sz w:val="24"/>
                <w:szCs w:val="24"/>
              </w:rPr>
            </w:pPr>
            <w:r>
              <w:rPr>
                <w:rFonts w:ascii="黑体" w:hAnsi="黑体" w:eastAsia="黑体" w:cs="黑体"/>
                <w:spacing w:val="-8"/>
                <w:sz w:val="24"/>
                <w:szCs w:val="24"/>
              </w:rPr>
              <w:t>序</w:t>
            </w:r>
            <w:r>
              <w:rPr>
                <w:rFonts w:ascii="黑体" w:hAnsi="黑体" w:eastAsia="黑体" w:cs="黑体"/>
                <w:spacing w:val="-6"/>
                <w:sz w:val="24"/>
                <w:szCs w:val="24"/>
              </w:rPr>
              <w:t>号</w:t>
            </w:r>
          </w:p>
        </w:tc>
        <w:tc>
          <w:tcPr>
            <w:tcW w:w="1248" w:type="dxa"/>
            <w:vAlign w:val="top"/>
          </w:tcPr>
          <w:p w14:paraId="103A825E">
            <w:pPr>
              <w:spacing w:line="353" w:lineRule="auto"/>
              <w:rPr>
                <w:rFonts w:ascii="Arial"/>
                <w:sz w:val="21"/>
              </w:rPr>
            </w:pPr>
          </w:p>
          <w:p w14:paraId="3BB11C0C">
            <w:pPr>
              <w:spacing w:before="78" w:line="288" w:lineRule="auto"/>
              <w:ind w:left="406" w:right="161" w:hanging="227"/>
              <w:rPr>
                <w:rFonts w:ascii="黑体" w:hAnsi="黑体" w:eastAsia="黑体" w:cs="黑体"/>
                <w:sz w:val="24"/>
                <w:szCs w:val="24"/>
              </w:rPr>
            </w:pPr>
            <w:r>
              <w:rPr>
                <w:rFonts w:ascii="黑体" w:hAnsi="黑体" w:eastAsia="黑体" w:cs="黑体"/>
                <w:spacing w:val="-16"/>
                <w:sz w:val="24"/>
                <w:szCs w:val="24"/>
              </w:rPr>
              <w:t>采</w:t>
            </w:r>
            <w:r>
              <w:rPr>
                <w:rFonts w:ascii="黑体" w:hAnsi="黑体" w:eastAsia="黑体" w:cs="黑体"/>
                <w:spacing w:val="-14"/>
                <w:sz w:val="24"/>
                <w:szCs w:val="24"/>
              </w:rPr>
              <w:t>购标的</w:t>
            </w:r>
            <w:r>
              <w:rPr>
                <w:rFonts w:ascii="黑体" w:hAnsi="黑体" w:eastAsia="黑体" w:cs="黑体"/>
                <w:sz w:val="24"/>
                <w:szCs w:val="24"/>
              </w:rPr>
              <w:t xml:space="preserve"> </w:t>
            </w:r>
            <w:r>
              <w:rPr>
                <w:rFonts w:ascii="黑体" w:hAnsi="黑体" w:eastAsia="黑体" w:cs="黑体"/>
                <w:spacing w:val="-8"/>
                <w:sz w:val="24"/>
                <w:szCs w:val="24"/>
              </w:rPr>
              <w:t>名</w:t>
            </w:r>
            <w:r>
              <w:rPr>
                <w:rFonts w:ascii="黑体" w:hAnsi="黑体" w:eastAsia="黑体" w:cs="黑体"/>
                <w:spacing w:val="-7"/>
                <w:sz w:val="24"/>
                <w:szCs w:val="24"/>
              </w:rPr>
              <w:t>称</w:t>
            </w:r>
          </w:p>
        </w:tc>
        <w:tc>
          <w:tcPr>
            <w:tcW w:w="1489" w:type="dxa"/>
            <w:vAlign w:val="top"/>
          </w:tcPr>
          <w:p w14:paraId="21EC02AD">
            <w:pPr>
              <w:spacing w:before="74" w:line="219" w:lineRule="auto"/>
              <w:ind w:left="189"/>
              <w:rPr>
                <w:rFonts w:ascii="黑体" w:hAnsi="黑体" w:eastAsia="黑体" w:cs="黑体"/>
                <w:sz w:val="24"/>
                <w:szCs w:val="24"/>
              </w:rPr>
            </w:pPr>
            <w:r>
              <w:rPr>
                <w:rFonts w:ascii="黑体" w:hAnsi="黑体" w:eastAsia="黑体" w:cs="黑体"/>
                <w:spacing w:val="-13"/>
                <w:sz w:val="24"/>
                <w:szCs w:val="24"/>
              </w:rPr>
              <w:t>招</w:t>
            </w:r>
            <w:r>
              <w:rPr>
                <w:rFonts w:ascii="黑体" w:hAnsi="黑体" w:eastAsia="黑体" w:cs="黑体"/>
                <w:spacing w:val="-12"/>
                <w:sz w:val="24"/>
                <w:szCs w:val="24"/>
              </w:rPr>
              <w:t>标文件规</w:t>
            </w:r>
          </w:p>
          <w:p w14:paraId="663898EF">
            <w:pPr>
              <w:spacing w:before="75" w:line="220" w:lineRule="auto"/>
              <w:ind w:left="188"/>
              <w:rPr>
                <w:rFonts w:ascii="黑体" w:hAnsi="黑体" w:eastAsia="黑体" w:cs="黑体"/>
                <w:sz w:val="24"/>
                <w:szCs w:val="24"/>
              </w:rPr>
            </w:pPr>
            <w:r>
              <w:rPr>
                <w:rFonts w:ascii="黑体" w:hAnsi="黑体" w:eastAsia="黑体" w:cs="黑体"/>
                <w:spacing w:val="-15"/>
                <w:sz w:val="24"/>
                <w:szCs w:val="24"/>
              </w:rPr>
              <w:t>定</w:t>
            </w:r>
            <w:r>
              <w:rPr>
                <w:rFonts w:ascii="黑体" w:hAnsi="黑体" w:eastAsia="黑体" w:cs="黑体"/>
                <w:spacing w:val="-11"/>
                <w:sz w:val="24"/>
                <w:szCs w:val="24"/>
              </w:rPr>
              <w:t>的具体参</w:t>
            </w:r>
          </w:p>
          <w:p w14:paraId="03CB6263">
            <w:pPr>
              <w:spacing w:before="71" w:line="219" w:lineRule="auto"/>
              <w:ind w:left="191"/>
              <w:rPr>
                <w:rFonts w:ascii="黑体" w:hAnsi="黑体" w:eastAsia="黑体" w:cs="黑体"/>
                <w:sz w:val="24"/>
                <w:szCs w:val="24"/>
              </w:rPr>
            </w:pPr>
            <w:r>
              <w:rPr>
                <w:rFonts w:ascii="黑体" w:hAnsi="黑体" w:eastAsia="黑体" w:cs="黑体"/>
                <w:spacing w:val="-15"/>
                <w:sz w:val="24"/>
                <w:szCs w:val="24"/>
              </w:rPr>
              <w:t>数</w:t>
            </w:r>
            <w:r>
              <w:rPr>
                <w:rFonts w:ascii="黑体" w:hAnsi="黑体" w:eastAsia="黑体" w:cs="黑体"/>
                <w:spacing w:val="-12"/>
                <w:sz w:val="24"/>
                <w:szCs w:val="24"/>
              </w:rPr>
              <w:t>值或功能</w:t>
            </w:r>
          </w:p>
          <w:p w14:paraId="0C484C9F">
            <w:pPr>
              <w:spacing w:before="74" w:line="220" w:lineRule="auto"/>
              <w:ind w:left="299"/>
              <w:rPr>
                <w:rFonts w:ascii="黑体" w:hAnsi="黑体" w:eastAsia="黑体" w:cs="黑体"/>
                <w:sz w:val="24"/>
                <w:szCs w:val="24"/>
              </w:rPr>
            </w:pPr>
            <w:r>
              <w:rPr>
                <w:rFonts w:ascii="黑体" w:hAnsi="黑体" w:eastAsia="黑体" w:cs="黑体"/>
                <w:spacing w:val="-11"/>
                <w:sz w:val="24"/>
                <w:szCs w:val="24"/>
              </w:rPr>
              <w:t>要</w:t>
            </w:r>
            <w:r>
              <w:rPr>
                <w:rFonts w:ascii="黑体" w:hAnsi="黑体" w:eastAsia="黑体" w:cs="黑体"/>
                <w:spacing w:val="-10"/>
                <w:sz w:val="24"/>
                <w:szCs w:val="24"/>
              </w:rPr>
              <w:t>求表述</w:t>
            </w:r>
          </w:p>
        </w:tc>
        <w:tc>
          <w:tcPr>
            <w:tcW w:w="1337" w:type="dxa"/>
            <w:vAlign w:val="top"/>
          </w:tcPr>
          <w:p w14:paraId="6A119416">
            <w:pPr>
              <w:spacing w:before="254" w:line="219" w:lineRule="auto"/>
              <w:ind w:left="115"/>
              <w:rPr>
                <w:rFonts w:ascii="黑体" w:hAnsi="黑体" w:eastAsia="黑体" w:cs="黑体"/>
                <w:sz w:val="24"/>
                <w:szCs w:val="24"/>
              </w:rPr>
            </w:pPr>
            <w:r>
              <w:rPr>
                <w:rFonts w:ascii="黑体" w:hAnsi="黑体" w:eastAsia="黑体" w:cs="黑体"/>
                <w:spacing w:val="-13"/>
                <w:sz w:val="24"/>
                <w:szCs w:val="24"/>
              </w:rPr>
              <w:t>招</w:t>
            </w:r>
            <w:r>
              <w:rPr>
                <w:rFonts w:ascii="黑体" w:hAnsi="黑体" w:eastAsia="黑体" w:cs="黑体"/>
                <w:spacing w:val="-12"/>
                <w:sz w:val="24"/>
                <w:szCs w:val="24"/>
              </w:rPr>
              <w:t>标文件规</w:t>
            </w:r>
          </w:p>
          <w:p w14:paraId="2D738D3C">
            <w:pPr>
              <w:spacing w:before="72" w:line="220" w:lineRule="auto"/>
              <w:ind w:left="113"/>
              <w:rPr>
                <w:rFonts w:ascii="黑体" w:hAnsi="黑体" w:eastAsia="黑体" w:cs="黑体"/>
                <w:sz w:val="24"/>
                <w:szCs w:val="24"/>
              </w:rPr>
            </w:pPr>
            <w:r>
              <w:rPr>
                <w:rFonts w:ascii="黑体" w:hAnsi="黑体" w:eastAsia="黑体" w:cs="黑体"/>
                <w:spacing w:val="-15"/>
                <w:sz w:val="24"/>
                <w:szCs w:val="24"/>
              </w:rPr>
              <w:t>定</w:t>
            </w:r>
            <w:r>
              <w:rPr>
                <w:rFonts w:ascii="黑体" w:hAnsi="黑体" w:eastAsia="黑体" w:cs="黑体"/>
                <w:spacing w:val="-11"/>
                <w:sz w:val="24"/>
                <w:szCs w:val="24"/>
              </w:rPr>
              <w:t>的数量及</w:t>
            </w:r>
          </w:p>
          <w:p w14:paraId="6889B05D">
            <w:pPr>
              <w:spacing w:before="74" w:line="220" w:lineRule="auto"/>
              <w:ind w:left="235"/>
              <w:rPr>
                <w:rFonts w:ascii="黑体" w:hAnsi="黑体" w:eastAsia="黑体" w:cs="黑体"/>
                <w:sz w:val="24"/>
                <w:szCs w:val="24"/>
              </w:rPr>
            </w:pPr>
            <w:r>
              <w:rPr>
                <w:rFonts w:ascii="黑体" w:hAnsi="黑体" w:eastAsia="黑体" w:cs="黑体"/>
                <w:spacing w:val="-14"/>
                <w:sz w:val="24"/>
                <w:szCs w:val="24"/>
              </w:rPr>
              <w:t>单</w:t>
            </w:r>
            <w:r>
              <w:rPr>
                <w:rFonts w:ascii="黑体" w:hAnsi="黑体" w:eastAsia="黑体" w:cs="黑体"/>
                <w:spacing w:val="-12"/>
                <w:sz w:val="24"/>
                <w:szCs w:val="24"/>
              </w:rPr>
              <w:t>位要求</w:t>
            </w:r>
          </w:p>
        </w:tc>
        <w:tc>
          <w:tcPr>
            <w:tcW w:w="1340" w:type="dxa"/>
            <w:vAlign w:val="top"/>
          </w:tcPr>
          <w:p w14:paraId="02ABE763">
            <w:pPr>
              <w:spacing w:before="74" w:line="219" w:lineRule="auto"/>
              <w:ind w:left="121"/>
              <w:rPr>
                <w:rFonts w:ascii="黑体" w:hAnsi="黑体" w:eastAsia="黑体" w:cs="黑体"/>
                <w:sz w:val="24"/>
                <w:szCs w:val="24"/>
              </w:rPr>
            </w:pPr>
            <w:r>
              <w:rPr>
                <w:rFonts w:ascii="黑体" w:hAnsi="黑体" w:eastAsia="黑体" w:cs="黑体"/>
                <w:spacing w:val="-12"/>
                <w:sz w:val="24"/>
                <w:szCs w:val="24"/>
              </w:rPr>
              <w:t>投标文件对</w:t>
            </w:r>
          </w:p>
          <w:p w14:paraId="5B21B94B">
            <w:pPr>
              <w:spacing w:before="74" w:line="220" w:lineRule="auto"/>
              <w:ind w:left="128"/>
              <w:rPr>
                <w:rFonts w:ascii="黑体" w:hAnsi="黑体" w:eastAsia="黑体" w:cs="黑体"/>
                <w:sz w:val="24"/>
                <w:szCs w:val="24"/>
              </w:rPr>
            </w:pPr>
            <w:r>
              <w:rPr>
                <w:rFonts w:ascii="黑体" w:hAnsi="黑体" w:eastAsia="黑体" w:cs="黑体"/>
                <w:spacing w:val="-14"/>
                <w:sz w:val="24"/>
                <w:szCs w:val="24"/>
              </w:rPr>
              <w:t>具</w:t>
            </w:r>
            <w:r>
              <w:rPr>
                <w:rFonts w:ascii="黑体" w:hAnsi="黑体" w:eastAsia="黑体" w:cs="黑体"/>
                <w:spacing w:val="-13"/>
                <w:sz w:val="24"/>
                <w:szCs w:val="24"/>
              </w:rPr>
              <w:t>体参数值</w:t>
            </w:r>
          </w:p>
          <w:p w14:paraId="7DEBCC01">
            <w:pPr>
              <w:spacing w:before="71" w:line="219" w:lineRule="auto"/>
              <w:ind w:left="127"/>
              <w:rPr>
                <w:rFonts w:ascii="黑体" w:hAnsi="黑体" w:eastAsia="黑体" w:cs="黑体"/>
                <w:sz w:val="24"/>
                <w:szCs w:val="24"/>
              </w:rPr>
            </w:pPr>
            <w:r>
              <w:rPr>
                <w:rFonts w:ascii="黑体" w:hAnsi="黑体" w:eastAsia="黑体" w:cs="黑体"/>
                <w:spacing w:val="-13"/>
                <w:sz w:val="24"/>
                <w:szCs w:val="24"/>
              </w:rPr>
              <w:t>或功能要求</w:t>
            </w:r>
          </w:p>
          <w:p w14:paraId="2BF9535C">
            <w:pPr>
              <w:spacing w:before="75" w:line="220" w:lineRule="auto"/>
              <w:ind w:left="237"/>
              <w:rPr>
                <w:rFonts w:ascii="黑体" w:hAnsi="黑体" w:eastAsia="黑体" w:cs="黑体"/>
                <w:sz w:val="24"/>
                <w:szCs w:val="24"/>
              </w:rPr>
            </w:pPr>
            <w:r>
              <w:rPr>
                <w:rFonts w:ascii="黑体" w:hAnsi="黑体" w:eastAsia="黑体" w:cs="黑体"/>
                <w:spacing w:val="-14"/>
                <w:sz w:val="24"/>
                <w:szCs w:val="24"/>
              </w:rPr>
              <w:t>表</w:t>
            </w:r>
            <w:r>
              <w:rPr>
                <w:rFonts w:ascii="黑体" w:hAnsi="黑体" w:eastAsia="黑体" w:cs="黑体"/>
                <w:spacing w:val="-11"/>
                <w:sz w:val="24"/>
                <w:szCs w:val="24"/>
              </w:rPr>
              <w:t>述应答</w:t>
            </w:r>
          </w:p>
        </w:tc>
        <w:tc>
          <w:tcPr>
            <w:tcW w:w="968" w:type="dxa"/>
            <w:vAlign w:val="top"/>
          </w:tcPr>
          <w:p w14:paraId="52748732">
            <w:pPr>
              <w:spacing w:before="73" w:line="283" w:lineRule="auto"/>
              <w:ind w:left="156" w:right="127"/>
              <w:rPr>
                <w:rFonts w:ascii="黑体" w:hAnsi="黑体" w:eastAsia="黑体" w:cs="黑体"/>
                <w:sz w:val="24"/>
                <w:szCs w:val="24"/>
              </w:rPr>
            </w:pPr>
            <w:r>
              <w:rPr>
                <w:rFonts w:ascii="黑体" w:hAnsi="黑体" w:eastAsia="黑体" w:cs="黑体"/>
                <w:spacing w:val="-16"/>
                <w:sz w:val="24"/>
                <w:szCs w:val="24"/>
              </w:rPr>
              <w:t>投</w:t>
            </w:r>
            <w:r>
              <w:rPr>
                <w:rFonts w:ascii="黑体" w:hAnsi="黑体" w:eastAsia="黑体" w:cs="黑体"/>
                <w:spacing w:val="-13"/>
                <w:sz w:val="24"/>
                <w:szCs w:val="24"/>
              </w:rPr>
              <w:t>标文</w:t>
            </w:r>
            <w:r>
              <w:rPr>
                <w:rFonts w:ascii="黑体" w:hAnsi="黑体" w:eastAsia="黑体" w:cs="黑体"/>
                <w:sz w:val="24"/>
                <w:szCs w:val="24"/>
              </w:rPr>
              <w:t xml:space="preserve"> </w:t>
            </w:r>
            <w:r>
              <w:rPr>
                <w:rFonts w:ascii="黑体" w:hAnsi="黑体" w:eastAsia="黑体" w:cs="黑体"/>
                <w:spacing w:val="-16"/>
                <w:sz w:val="24"/>
                <w:szCs w:val="24"/>
              </w:rPr>
              <w:t>件</w:t>
            </w:r>
            <w:r>
              <w:rPr>
                <w:rFonts w:ascii="黑体" w:hAnsi="黑体" w:eastAsia="黑体" w:cs="黑体"/>
                <w:spacing w:val="-13"/>
                <w:sz w:val="24"/>
                <w:szCs w:val="24"/>
              </w:rPr>
              <w:t>对数</w:t>
            </w:r>
            <w:r>
              <w:rPr>
                <w:rFonts w:ascii="黑体" w:hAnsi="黑体" w:eastAsia="黑体" w:cs="黑体"/>
                <w:sz w:val="24"/>
                <w:szCs w:val="24"/>
              </w:rPr>
              <w:t xml:space="preserve"> </w:t>
            </w:r>
            <w:r>
              <w:rPr>
                <w:rFonts w:ascii="黑体" w:hAnsi="黑体" w:eastAsia="黑体" w:cs="黑体"/>
                <w:spacing w:val="-16"/>
                <w:sz w:val="24"/>
                <w:szCs w:val="24"/>
              </w:rPr>
              <w:t>量</w:t>
            </w:r>
            <w:r>
              <w:rPr>
                <w:rFonts w:ascii="黑体" w:hAnsi="黑体" w:eastAsia="黑体" w:cs="黑体"/>
                <w:spacing w:val="-13"/>
                <w:sz w:val="24"/>
                <w:szCs w:val="24"/>
              </w:rPr>
              <w:t>及单</w:t>
            </w:r>
            <w:r>
              <w:rPr>
                <w:rFonts w:ascii="黑体" w:hAnsi="黑体" w:eastAsia="黑体" w:cs="黑体"/>
                <w:sz w:val="24"/>
                <w:szCs w:val="24"/>
              </w:rPr>
              <w:t xml:space="preserve"> </w:t>
            </w:r>
            <w:r>
              <w:rPr>
                <w:rFonts w:ascii="黑体" w:hAnsi="黑体" w:eastAsia="黑体" w:cs="黑体"/>
                <w:spacing w:val="-16"/>
                <w:sz w:val="24"/>
                <w:szCs w:val="24"/>
              </w:rPr>
              <w:t>位</w:t>
            </w:r>
            <w:r>
              <w:rPr>
                <w:rFonts w:ascii="黑体" w:hAnsi="黑体" w:eastAsia="黑体" w:cs="黑体"/>
                <w:spacing w:val="-13"/>
                <w:sz w:val="24"/>
                <w:szCs w:val="24"/>
              </w:rPr>
              <w:t>应答</w:t>
            </w:r>
          </w:p>
        </w:tc>
        <w:tc>
          <w:tcPr>
            <w:tcW w:w="969" w:type="dxa"/>
            <w:vAlign w:val="top"/>
          </w:tcPr>
          <w:p w14:paraId="4E63650C">
            <w:pPr>
              <w:spacing w:line="254" w:lineRule="auto"/>
              <w:rPr>
                <w:rFonts w:ascii="Arial"/>
                <w:sz w:val="21"/>
              </w:rPr>
            </w:pPr>
          </w:p>
          <w:p w14:paraId="4FD3906F">
            <w:pPr>
              <w:spacing w:before="78" w:line="559" w:lineRule="exact"/>
              <w:ind w:left="272"/>
              <w:rPr>
                <w:rFonts w:ascii="黑体" w:hAnsi="黑体" w:eastAsia="黑体" w:cs="黑体"/>
                <w:sz w:val="24"/>
                <w:szCs w:val="24"/>
              </w:rPr>
            </w:pPr>
            <w:r>
              <w:rPr>
                <w:rFonts w:ascii="黑体" w:hAnsi="黑体" w:eastAsia="黑体" w:cs="黑体"/>
                <w:spacing w:val="-7"/>
                <w:position w:val="24"/>
                <w:sz w:val="24"/>
                <w:szCs w:val="24"/>
              </w:rPr>
              <w:t>偏</w:t>
            </w:r>
            <w:r>
              <w:rPr>
                <w:rFonts w:ascii="黑体" w:hAnsi="黑体" w:eastAsia="黑体" w:cs="黑体"/>
                <w:spacing w:val="-6"/>
                <w:position w:val="24"/>
                <w:sz w:val="24"/>
                <w:szCs w:val="24"/>
              </w:rPr>
              <w:t>离</w:t>
            </w:r>
          </w:p>
          <w:p w14:paraId="4B52375A">
            <w:pPr>
              <w:spacing w:line="220" w:lineRule="auto"/>
              <w:ind w:left="273"/>
              <w:rPr>
                <w:rFonts w:ascii="黑体" w:hAnsi="黑体" w:eastAsia="黑体" w:cs="黑体"/>
                <w:sz w:val="24"/>
                <w:szCs w:val="24"/>
              </w:rPr>
            </w:pPr>
            <w:r>
              <w:rPr>
                <w:rFonts w:ascii="黑体" w:hAnsi="黑体" w:eastAsia="黑体" w:cs="黑体"/>
                <w:spacing w:val="-8"/>
                <w:sz w:val="24"/>
                <w:szCs w:val="24"/>
              </w:rPr>
              <w:t>情</w:t>
            </w:r>
            <w:r>
              <w:rPr>
                <w:rFonts w:ascii="黑体" w:hAnsi="黑体" w:eastAsia="黑体" w:cs="黑体"/>
                <w:spacing w:val="-6"/>
                <w:sz w:val="24"/>
                <w:szCs w:val="24"/>
              </w:rPr>
              <w:t>况</w:t>
            </w:r>
          </w:p>
        </w:tc>
        <w:tc>
          <w:tcPr>
            <w:tcW w:w="958" w:type="dxa"/>
            <w:tcBorders>
              <w:right w:val="single" w:color="000000" w:sz="6" w:space="0"/>
            </w:tcBorders>
            <w:vAlign w:val="top"/>
          </w:tcPr>
          <w:p w14:paraId="1A7CA406">
            <w:pPr>
              <w:spacing w:line="265" w:lineRule="auto"/>
              <w:rPr>
                <w:rFonts w:ascii="Arial"/>
                <w:sz w:val="21"/>
              </w:rPr>
            </w:pPr>
          </w:p>
          <w:p w14:paraId="2F4B6691">
            <w:pPr>
              <w:spacing w:line="265" w:lineRule="auto"/>
              <w:rPr>
                <w:rFonts w:ascii="Arial"/>
                <w:sz w:val="21"/>
              </w:rPr>
            </w:pPr>
          </w:p>
          <w:p w14:paraId="14B2713F">
            <w:pPr>
              <w:spacing w:before="78" w:line="218" w:lineRule="auto"/>
              <w:ind w:left="268"/>
              <w:rPr>
                <w:rFonts w:ascii="黑体" w:hAnsi="黑体" w:eastAsia="黑体" w:cs="黑体"/>
                <w:sz w:val="24"/>
                <w:szCs w:val="24"/>
              </w:rPr>
            </w:pPr>
            <w:r>
              <w:rPr>
                <w:rFonts w:ascii="黑体" w:hAnsi="黑体" w:eastAsia="黑体" w:cs="黑体"/>
                <w:spacing w:val="-9"/>
                <w:sz w:val="24"/>
                <w:szCs w:val="24"/>
              </w:rPr>
              <w:t>说</w:t>
            </w:r>
            <w:r>
              <w:rPr>
                <w:rFonts w:ascii="黑体" w:hAnsi="黑体" w:eastAsia="黑体" w:cs="黑体"/>
                <w:spacing w:val="-7"/>
                <w:sz w:val="24"/>
                <w:szCs w:val="24"/>
              </w:rPr>
              <w:t>明</w:t>
            </w:r>
          </w:p>
        </w:tc>
      </w:tr>
      <w:tr w14:paraId="135136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898" w:type="dxa"/>
            <w:tcBorders>
              <w:left w:val="single" w:color="000000" w:sz="6" w:space="0"/>
            </w:tcBorders>
            <w:vAlign w:val="top"/>
          </w:tcPr>
          <w:p w14:paraId="54D80E2B">
            <w:pPr>
              <w:spacing w:before="104" w:line="185" w:lineRule="auto"/>
              <w:ind w:left="412"/>
              <w:rPr>
                <w:rFonts w:ascii="宋体" w:hAnsi="宋体" w:eastAsia="宋体" w:cs="宋体"/>
                <w:sz w:val="24"/>
                <w:szCs w:val="24"/>
              </w:rPr>
            </w:pPr>
            <w:r>
              <w:rPr>
                <w:rFonts w:ascii="宋体" w:hAnsi="宋体" w:eastAsia="宋体" w:cs="宋体"/>
                <w:sz w:val="24"/>
                <w:szCs w:val="24"/>
              </w:rPr>
              <w:t>1</w:t>
            </w:r>
          </w:p>
        </w:tc>
        <w:tc>
          <w:tcPr>
            <w:tcW w:w="1248" w:type="dxa"/>
            <w:vAlign w:val="top"/>
          </w:tcPr>
          <w:p w14:paraId="39C6EFCC">
            <w:pPr>
              <w:rPr>
                <w:rFonts w:ascii="Arial"/>
                <w:sz w:val="21"/>
              </w:rPr>
            </w:pPr>
          </w:p>
        </w:tc>
        <w:tc>
          <w:tcPr>
            <w:tcW w:w="1489" w:type="dxa"/>
            <w:vAlign w:val="top"/>
          </w:tcPr>
          <w:p w14:paraId="6F34AD14">
            <w:pPr>
              <w:rPr>
                <w:rFonts w:ascii="Arial"/>
                <w:sz w:val="21"/>
              </w:rPr>
            </w:pPr>
          </w:p>
        </w:tc>
        <w:tc>
          <w:tcPr>
            <w:tcW w:w="1337" w:type="dxa"/>
            <w:vAlign w:val="top"/>
          </w:tcPr>
          <w:p w14:paraId="14D7BE32">
            <w:pPr>
              <w:rPr>
                <w:rFonts w:ascii="Arial"/>
                <w:sz w:val="21"/>
              </w:rPr>
            </w:pPr>
          </w:p>
        </w:tc>
        <w:tc>
          <w:tcPr>
            <w:tcW w:w="1340" w:type="dxa"/>
            <w:vAlign w:val="top"/>
          </w:tcPr>
          <w:p w14:paraId="0D5B1903">
            <w:pPr>
              <w:rPr>
                <w:rFonts w:ascii="Arial"/>
                <w:sz w:val="21"/>
              </w:rPr>
            </w:pPr>
          </w:p>
        </w:tc>
        <w:tc>
          <w:tcPr>
            <w:tcW w:w="968" w:type="dxa"/>
            <w:vAlign w:val="top"/>
          </w:tcPr>
          <w:p w14:paraId="33425669">
            <w:pPr>
              <w:rPr>
                <w:rFonts w:ascii="Arial"/>
                <w:sz w:val="21"/>
              </w:rPr>
            </w:pPr>
          </w:p>
        </w:tc>
        <w:tc>
          <w:tcPr>
            <w:tcW w:w="969" w:type="dxa"/>
            <w:vAlign w:val="top"/>
          </w:tcPr>
          <w:p w14:paraId="5B526F12">
            <w:pPr>
              <w:rPr>
                <w:rFonts w:ascii="Arial"/>
                <w:sz w:val="21"/>
              </w:rPr>
            </w:pPr>
          </w:p>
        </w:tc>
        <w:tc>
          <w:tcPr>
            <w:tcW w:w="958" w:type="dxa"/>
            <w:tcBorders>
              <w:right w:val="single" w:color="000000" w:sz="6" w:space="0"/>
            </w:tcBorders>
            <w:vAlign w:val="top"/>
          </w:tcPr>
          <w:p w14:paraId="7B0D964A">
            <w:pPr>
              <w:rPr>
                <w:rFonts w:ascii="Arial"/>
                <w:sz w:val="21"/>
              </w:rPr>
            </w:pPr>
          </w:p>
        </w:tc>
      </w:tr>
      <w:tr w14:paraId="667124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898" w:type="dxa"/>
            <w:tcBorders>
              <w:left w:val="single" w:color="000000" w:sz="6" w:space="0"/>
            </w:tcBorders>
            <w:vAlign w:val="top"/>
          </w:tcPr>
          <w:p w14:paraId="4FD73CAA">
            <w:pPr>
              <w:spacing w:before="106" w:line="184" w:lineRule="auto"/>
              <w:ind w:left="398"/>
              <w:rPr>
                <w:rFonts w:ascii="宋体" w:hAnsi="宋体" w:eastAsia="宋体" w:cs="宋体"/>
                <w:sz w:val="24"/>
                <w:szCs w:val="24"/>
              </w:rPr>
            </w:pPr>
            <w:r>
              <w:rPr>
                <w:rFonts w:ascii="宋体" w:hAnsi="宋体" w:eastAsia="宋体" w:cs="宋体"/>
                <w:sz w:val="24"/>
                <w:szCs w:val="24"/>
              </w:rPr>
              <w:t>2</w:t>
            </w:r>
          </w:p>
        </w:tc>
        <w:tc>
          <w:tcPr>
            <w:tcW w:w="1248" w:type="dxa"/>
            <w:vAlign w:val="top"/>
          </w:tcPr>
          <w:p w14:paraId="610B7BCB">
            <w:pPr>
              <w:rPr>
                <w:rFonts w:ascii="Arial"/>
                <w:sz w:val="21"/>
              </w:rPr>
            </w:pPr>
          </w:p>
        </w:tc>
        <w:tc>
          <w:tcPr>
            <w:tcW w:w="1489" w:type="dxa"/>
            <w:vAlign w:val="top"/>
          </w:tcPr>
          <w:p w14:paraId="50261730">
            <w:pPr>
              <w:rPr>
                <w:rFonts w:ascii="Arial"/>
                <w:sz w:val="21"/>
              </w:rPr>
            </w:pPr>
          </w:p>
        </w:tc>
        <w:tc>
          <w:tcPr>
            <w:tcW w:w="1337" w:type="dxa"/>
            <w:vAlign w:val="top"/>
          </w:tcPr>
          <w:p w14:paraId="0F660A4E">
            <w:pPr>
              <w:rPr>
                <w:rFonts w:ascii="Arial"/>
                <w:sz w:val="21"/>
              </w:rPr>
            </w:pPr>
          </w:p>
        </w:tc>
        <w:tc>
          <w:tcPr>
            <w:tcW w:w="1340" w:type="dxa"/>
            <w:vAlign w:val="top"/>
          </w:tcPr>
          <w:p w14:paraId="5C705D6F">
            <w:pPr>
              <w:rPr>
                <w:rFonts w:ascii="Arial"/>
                <w:sz w:val="21"/>
              </w:rPr>
            </w:pPr>
          </w:p>
        </w:tc>
        <w:tc>
          <w:tcPr>
            <w:tcW w:w="968" w:type="dxa"/>
            <w:vAlign w:val="top"/>
          </w:tcPr>
          <w:p w14:paraId="5A385AD2">
            <w:pPr>
              <w:rPr>
                <w:rFonts w:ascii="Arial"/>
                <w:sz w:val="21"/>
              </w:rPr>
            </w:pPr>
          </w:p>
        </w:tc>
        <w:tc>
          <w:tcPr>
            <w:tcW w:w="969" w:type="dxa"/>
            <w:vAlign w:val="top"/>
          </w:tcPr>
          <w:p w14:paraId="17E19A35">
            <w:pPr>
              <w:rPr>
                <w:rFonts w:ascii="Arial"/>
                <w:sz w:val="21"/>
              </w:rPr>
            </w:pPr>
          </w:p>
        </w:tc>
        <w:tc>
          <w:tcPr>
            <w:tcW w:w="958" w:type="dxa"/>
            <w:tcBorders>
              <w:right w:val="single" w:color="000000" w:sz="6" w:space="0"/>
            </w:tcBorders>
            <w:vAlign w:val="top"/>
          </w:tcPr>
          <w:p w14:paraId="084C3625">
            <w:pPr>
              <w:rPr>
                <w:rFonts w:ascii="Arial"/>
                <w:sz w:val="21"/>
              </w:rPr>
            </w:pPr>
          </w:p>
        </w:tc>
      </w:tr>
      <w:tr w14:paraId="0F507F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0" w:hRule="atLeast"/>
        </w:trPr>
        <w:tc>
          <w:tcPr>
            <w:tcW w:w="898" w:type="dxa"/>
            <w:tcBorders>
              <w:left w:val="single" w:color="000000" w:sz="6" w:space="0"/>
            </w:tcBorders>
            <w:vAlign w:val="top"/>
          </w:tcPr>
          <w:p w14:paraId="3EB1D029">
            <w:pPr>
              <w:spacing w:before="67" w:line="378" w:lineRule="exact"/>
              <w:ind w:left="242"/>
              <w:rPr>
                <w:rFonts w:ascii="宋体" w:hAnsi="宋体" w:eastAsia="宋体" w:cs="宋体"/>
                <w:sz w:val="24"/>
                <w:szCs w:val="24"/>
              </w:rPr>
            </w:pPr>
            <w:r>
              <w:rPr>
                <w:rFonts w:ascii="宋体" w:hAnsi="宋体" w:eastAsia="宋体" w:cs="宋体"/>
                <w:spacing w:val="-11"/>
                <w:position w:val="3"/>
                <w:sz w:val="24"/>
                <w:szCs w:val="24"/>
              </w:rPr>
              <w:t>…</w:t>
            </w:r>
            <w:r>
              <w:rPr>
                <w:rFonts w:ascii="宋体" w:hAnsi="宋体" w:eastAsia="宋体" w:cs="宋体"/>
                <w:spacing w:val="-10"/>
                <w:position w:val="3"/>
                <w:sz w:val="24"/>
                <w:szCs w:val="24"/>
              </w:rPr>
              <w:t>…</w:t>
            </w:r>
          </w:p>
        </w:tc>
        <w:tc>
          <w:tcPr>
            <w:tcW w:w="1248" w:type="dxa"/>
            <w:vAlign w:val="top"/>
          </w:tcPr>
          <w:p w14:paraId="673A19BB">
            <w:pPr>
              <w:rPr>
                <w:rFonts w:ascii="Arial"/>
                <w:sz w:val="21"/>
              </w:rPr>
            </w:pPr>
          </w:p>
        </w:tc>
        <w:tc>
          <w:tcPr>
            <w:tcW w:w="1489" w:type="dxa"/>
            <w:vAlign w:val="top"/>
          </w:tcPr>
          <w:p w14:paraId="3DF8B710">
            <w:pPr>
              <w:rPr>
                <w:rFonts w:ascii="Arial"/>
                <w:sz w:val="21"/>
              </w:rPr>
            </w:pPr>
          </w:p>
        </w:tc>
        <w:tc>
          <w:tcPr>
            <w:tcW w:w="1337" w:type="dxa"/>
            <w:vAlign w:val="top"/>
          </w:tcPr>
          <w:p w14:paraId="1352C399">
            <w:pPr>
              <w:rPr>
                <w:rFonts w:ascii="Arial"/>
                <w:sz w:val="21"/>
              </w:rPr>
            </w:pPr>
          </w:p>
        </w:tc>
        <w:tc>
          <w:tcPr>
            <w:tcW w:w="1340" w:type="dxa"/>
            <w:vAlign w:val="top"/>
          </w:tcPr>
          <w:p w14:paraId="2A2FC9D9">
            <w:pPr>
              <w:rPr>
                <w:rFonts w:ascii="Arial"/>
                <w:sz w:val="21"/>
              </w:rPr>
            </w:pPr>
          </w:p>
        </w:tc>
        <w:tc>
          <w:tcPr>
            <w:tcW w:w="968" w:type="dxa"/>
            <w:vAlign w:val="top"/>
          </w:tcPr>
          <w:p w14:paraId="7AF06E89">
            <w:pPr>
              <w:rPr>
                <w:rFonts w:ascii="Arial"/>
                <w:sz w:val="21"/>
              </w:rPr>
            </w:pPr>
          </w:p>
        </w:tc>
        <w:tc>
          <w:tcPr>
            <w:tcW w:w="969" w:type="dxa"/>
            <w:vAlign w:val="top"/>
          </w:tcPr>
          <w:p w14:paraId="0CFE4914">
            <w:pPr>
              <w:rPr>
                <w:rFonts w:ascii="Arial"/>
                <w:sz w:val="21"/>
              </w:rPr>
            </w:pPr>
          </w:p>
        </w:tc>
        <w:tc>
          <w:tcPr>
            <w:tcW w:w="958" w:type="dxa"/>
            <w:tcBorders>
              <w:right w:val="single" w:color="000000" w:sz="6" w:space="0"/>
            </w:tcBorders>
            <w:vAlign w:val="top"/>
          </w:tcPr>
          <w:p w14:paraId="21EA0BAC">
            <w:pPr>
              <w:rPr>
                <w:rFonts w:ascii="Arial"/>
                <w:sz w:val="21"/>
              </w:rPr>
            </w:pPr>
          </w:p>
        </w:tc>
      </w:tr>
    </w:tbl>
    <w:p w14:paraId="6B64FF00">
      <w:pPr>
        <w:spacing w:line="379" w:lineRule="auto"/>
        <w:rPr>
          <w:rFonts w:ascii="Arial"/>
          <w:sz w:val="21"/>
        </w:rPr>
      </w:pPr>
    </w:p>
    <w:p w14:paraId="0F3A51C6">
      <w:pPr>
        <w:spacing w:before="68" w:line="225" w:lineRule="auto"/>
        <w:ind w:left="469"/>
        <w:rPr>
          <w:rFonts w:ascii="宋体" w:hAnsi="宋体" w:eastAsia="宋体" w:cs="宋体"/>
          <w:sz w:val="21"/>
          <w:szCs w:val="21"/>
        </w:rPr>
      </w:pPr>
      <w:r>
        <w:rPr>
          <w:rFonts w:ascii="宋体" w:hAnsi="宋体" w:eastAsia="宋体" w:cs="宋体"/>
          <w:spacing w:val="-15"/>
          <w:sz w:val="21"/>
          <w:szCs w:val="21"/>
        </w:rPr>
        <w:t>注</w:t>
      </w:r>
      <w:r>
        <w:rPr>
          <w:rFonts w:ascii="宋体" w:hAnsi="宋体" w:eastAsia="宋体" w:cs="宋体"/>
          <w:spacing w:val="-13"/>
          <w:sz w:val="21"/>
          <w:szCs w:val="21"/>
        </w:rPr>
        <w:t>：</w:t>
      </w:r>
    </w:p>
    <w:p w14:paraId="7DB145F4">
      <w:pPr>
        <w:spacing w:before="183" w:line="227" w:lineRule="auto"/>
        <w:ind w:left="470" w:right="444" w:firstLine="388"/>
        <w:rPr>
          <w:rFonts w:ascii="宋体" w:hAnsi="宋体" w:eastAsia="宋体" w:cs="宋体"/>
          <w:sz w:val="21"/>
          <w:szCs w:val="21"/>
        </w:rPr>
      </w:pPr>
      <w:r>
        <w:rPr>
          <w:rFonts w:ascii="宋体" w:hAnsi="宋体" w:eastAsia="宋体" w:cs="宋体"/>
          <w:spacing w:val="-13"/>
          <w:sz w:val="21"/>
          <w:szCs w:val="21"/>
        </w:rPr>
        <w:t>未</w:t>
      </w:r>
      <w:r>
        <w:rPr>
          <w:rFonts w:ascii="宋体" w:hAnsi="宋体" w:eastAsia="宋体" w:cs="宋体"/>
          <w:spacing w:val="-12"/>
          <w:sz w:val="21"/>
          <w:szCs w:val="21"/>
        </w:rPr>
        <w:t>达到以下提供要求的，导致评标委员会据此认定未实质性响应招标文件技术要求或该项技</w:t>
      </w:r>
      <w:r>
        <w:rPr>
          <w:rFonts w:ascii="宋体" w:hAnsi="宋体" w:eastAsia="宋体" w:cs="宋体"/>
          <w:sz w:val="21"/>
          <w:szCs w:val="21"/>
        </w:rPr>
        <w:t xml:space="preserve"> </w:t>
      </w:r>
      <w:r>
        <w:rPr>
          <w:rFonts w:ascii="宋体" w:hAnsi="宋体" w:eastAsia="宋体" w:cs="宋体"/>
          <w:spacing w:val="-23"/>
          <w:sz w:val="21"/>
          <w:szCs w:val="21"/>
        </w:rPr>
        <w:t>术</w:t>
      </w:r>
      <w:r>
        <w:rPr>
          <w:rFonts w:ascii="宋体" w:hAnsi="宋体" w:eastAsia="宋体" w:cs="宋体"/>
          <w:spacing w:val="-15"/>
          <w:sz w:val="21"/>
          <w:szCs w:val="21"/>
        </w:rPr>
        <w:t>得分受到影响的，是投标人的风险。</w:t>
      </w:r>
    </w:p>
    <w:p w14:paraId="45DD8EFC">
      <w:pPr>
        <w:spacing w:before="164" w:line="222" w:lineRule="auto"/>
        <w:ind w:left="468" w:right="453" w:firstLine="402"/>
        <w:rPr>
          <w:rFonts w:ascii="宋体" w:hAnsi="宋体" w:eastAsia="宋体" w:cs="宋体"/>
          <w:sz w:val="21"/>
          <w:szCs w:val="21"/>
        </w:rPr>
      </w:pPr>
      <w:r>
        <w:rPr>
          <w:rFonts w:ascii="宋体" w:hAnsi="宋体" w:eastAsia="宋体" w:cs="宋体"/>
          <w:spacing w:val="-4"/>
          <w:sz w:val="21"/>
          <w:szCs w:val="21"/>
        </w:rPr>
        <w:t>1.</w:t>
      </w:r>
      <w:r>
        <w:rPr>
          <w:rFonts w:ascii="宋体" w:hAnsi="宋体" w:eastAsia="宋体" w:cs="宋体"/>
          <w:spacing w:val="-3"/>
          <w:sz w:val="21"/>
          <w:szCs w:val="21"/>
        </w:rPr>
        <w:t>“</w:t>
      </w:r>
      <w:r>
        <w:rPr>
          <w:rFonts w:ascii="宋体" w:hAnsi="宋体" w:eastAsia="宋体" w:cs="宋体"/>
          <w:spacing w:val="-2"/>
          <w:sz w:val="21"/>
          <w:szCs w:val="21"/>
        </w:rPr>
        <w:t>招标文件规定的采购标的名称和具体参数值或功能要求表述”及“招标文件规定的</w:t>
      </w:r>
      <w:r>
        <w:rPr>
          <w:rFonts w:ascii="宋体" w:hAnsi="宋体" w:eastAsia="宋体" w:cs="宋体"/>
          <w:sz w:val="21"/>
          <w:szCs w:val="21"/>
        </w:rPr>
        <w:t xml:space="preserve"> </w:t>
      </w:r>
      <w:r>
        <w:rPr>
          <w:rFonts w:ascii="宋体" w:hAnsi="宋体" w:eastAsia="宋体" w:cs="宋体"/>
          <w:spacing w:val="-4"/>
          <w:sz w:val="21"/>
          <w:szCs w:val="21"/>
        </w:rPr>
        <w:t>数量及单位要求”一栏应按照</w:t>
      </w:r>
      <w:r>
        <w:rPr>
          <w:rFonts w:ascii="宋体" w:hAnsi="宋体" w:eastAsia="宋体" w:cs="宋体"/>
          <w:spacing w:val="-2"/>
          <w:sz w:val="21"/>
          <w:szCs w:val="21"/>
        </w:rPr>
        <w:t>招标文件第二章《项目招标需求》中的技术要求“采购标的名</w:t>
      </w:r>
      <w:r>
        <w:rPr>
          <w:rFonts w:ascii="宋体" w:hAnsi="宋体" w:eastAsia="宋体" w:cs="宋体"/>
          <w:sz w:val="21"/>
          <w:szCs w:val="21"/>
        </w:rPr>
        <w:t xml:space="preserve"> </w:t>
      </w:r>
      <w:r>
        <w:rPr>
          <w:rFonts w:ascii="宋体" w:hAnsi="宋体" w:eastAsia="宋体" w:cs="宋体"/>
          <w:spacing w:val="-1"/>
          <w:sz w:val="21"/>
          <w:szCs w:val="21"/>
        </w:rPr>
        <w:t>称</w:t>
      </w:r>
      <w:r>
        <w:rPr>
          <w:rFonts w:ascii="宋体" w:hAnsi="宋体" w:eastAsia="宋体" w:cs="宋体"/>
          <w:sz w:val="21"/>
          <w:szCs w:val="21"/>
        </w:rPr>
        <w:t>和具体参数值或功能要求表述”及“数量及单位”内容逐项填写。</w:t>
      </w:r>
    </w:p>
    <w:p w14:paraId="6D4B337A">
      <w:pPr>
        <w:spacing w:before="165" w:line="216" w:lineRule="auto"/>
        <w:ind w:left="469" w:right="440" w:firstLine="388"/>
        <w:rPr>
          <w:rFonts w:ascii="宋体" w:hAnsi="宋体" w:eastAsia="宋体" w:cs="宋体"/>
          <w:sz w:val="21"/>
          <w:szCs w:val="21"/>
        </w:rPr>
      </w:pPr>
      <w:r>
        <w:rPr>
          <w:rFonts w:ascii="宋体" w:hAnsi="宋体" w:eastAsia="宋体" w:cs="宋体"/>
          <w:spacing w:val="-8"/>
          <w:sz w:val="21"/>
          <w:szCs w:val="21"/>
        </w:rPr>
        <w:t xml:space="preserve">2. </w:t>
      </w:r>
      <w:r>
        <w:rPr>
          <w:rFonts w:ascii="宋体" w:hAnsi="宋体" w:eastAsia="宋体" w:cs="宋体"/>
          <w:spacing w:val="-7"/>
          <w:sz w:val="21"/>
          <w:szCs w:val="21"/>
        </w:rPr>
        <w:t>“</w:t>
      </w:r>
      <w:r>
        <w:rPr>
          <w:rFonts w:ascii="宋体" w:hAnsi="宋体" w:eastAsia="宋体" w:cs="宋体"/>
          <w:spacing w:val="-4"/>
          <w:sz w:val="21"/>
          <w:szCs w:val="21"/>
        </w:rPr>
        <w:t>投标文件对具体参数值或功能要求表述应答”及“投标文件对数量及单位应答”一</w:t>
      </w:r>
      <w:r>
        <w:rPr>
          <w:rFonts w:ascii="宋体" w:hAnsi="宋体" w:eastAsia="宋体" w:cs="宋体"/>
          <w:sz w:val="21"/>
          <w:szCs w:val="21"/>
        </w:rPr>
        <w:t xml:space="preserve"> </w:t>
      </w:r>
      <w:r>
        <w:rPr>
          <w:rFonts w:ascii="宋体" w:hAnsi="宋体" w:eastAsia="宋体" w:cs="宋体"/>
          <w:spacing w:val="-8"/>
          <w:sz w:val="21"/>
          <w:szCs w:val="21"/>
        </w:rPr>
        <w:t>栏</w:t>
      </w:r>
      <w:r>
        <w:rPr>
          <w:rFonts w:ascii="宋体" w:hAnsi="宋体" w:eastAsia="宋体" w:cs="宋体"/>
          <w:spacing w:val="-5"/>
          <w:sz w:val="21"/>
          <w:szCs w:val="21"/>
        </w:rPr>
        <w:t>必须详细填写投标产品的具体参数值或功能要求表述、数量及单位， 并应对照本招标文件</w:t>
      </w:r>
      <w:r>
        <w:rPr>
          <w:rFonts w:ascii="宋体" w:hAnsi="宋体" w:eastAsia="宋体" w:cs="宋体"/>
          <w:sz w:val="21"/>
          <w:szCs w:val="21"/>
        </w:rPr>
        <w:t xml:space="preserve"> </w:t>
      </w:r>
      <w:r>
        <w:rPr>
          <w:rFonts w:ascii="宋体" w:hAnsi="宋体" w:eastAsia="宋体" w:cs="宋体"/>
          <w:spacing w:val="-4"/>
          <w:sz w:val="21"/>
          <w:szCs w:val="21"/>
        </w:rPr>
        <w:t>第二章《项目招标需求》中</w:t>
      </w:r>
      <w:r>
        <w:rPr>
          <w:rFonts w:ascii="宋体" w:hAnsi="宋体" w:eastAsia="宋体" w:cs="宋体"/>
          <w:spacing w:val="-2"/>
          <w:sz w:val="21"/>
          <w:szCs w:val="21"/>
        </w:rPr>
        <w:t>“具体参数值或功能要求表述”及“数量及单位”对应响应。在</w:t>
      </w:r>
      <w:r>
        <w:rPr>
          <w:rFonts w:ascii="宋体" w:hAnsi="宋体" w:eastAsia="宋体" w:cs="宋体"/>
          <w:sz w:val="21"/>
          <w:szCs w:val="21"/>
        </w:rPr>
        <w:t xml:space="preserve"> </w:t>
      </w:r>
      <w:r>
        <w:rPr>
          <w:rFonts w:ascii="宋体" w:hAnsi="宋体" w:eastAsia="宋体" w:cs="宋体"/>
          <w:spacing w:val="-24"/>
          <w:sz w:val="21"/>
          <w:szCs w:val="21"/>
        </w:rPr>
        <w:t>本</w:t>
      </w:r>
      <w:r>
        <w:rPr>
          <w:rFonts w:ascii="宋体" w:hAnsi="宋体" w:eastAsia="宋体" w:cs="宋体"/>
          <w:spacing w:val="-22"/>
          <w:sz w:val="21"/>
          <w:szCs w:val="21"/>
        </w:rPr>
        <w:t>表</w:t>
      </w:r>
      <w:r>
        <w:rPr>
          <w:rFonts w:ascii="宋体" w:hAnsi="宋体" w:eastAsia="宋体" w:cs="宋体"/>
          <w:spacing w:val="-12"/>
          <w:sz w:val="21"/>
          <w:szCs w:val="21"/>
        </w:rPr>
        <w:t>中未提供所投产品的具体参数值或功能要求表述、数量及单位，或原文复制招标文件第二章</w:t>
      </w:r>
      <w:r>
        <w:rPr>
          <w:rFonts w:ascii="宋体" w:hAnsi="宋体" w:eastAsia="宋体" w:cs="宋体"/>
          <w:sz w:val="21"/>
          <w:szCs w:val="21"/>
        </w:rPr>
        <w:t xml:space="preserve"> </w:t>
      </w:r>
      <w:r>
        <w:rPr>
          <w:rFonts w:ascii="宋体" w:hAnsi="宋体" w:eastAsia="宋体" w:cs="宋体"/>
          <w:spacing w:val="-16"/>
          <w:sz w:val="21"/>
          <w:szCs w:val="21"/>
        </w:rPr>
        <w:t>《</w:t>
      </w:r>
      <w:r>
        <w:rPr>
          <w:rFonts w:ascii="宋体" w:hAnsi="宋体" w:eastAsia="宋体" w:cs="宋体"/>
          <w:spacing w:val="-12"/>
          <w:sz w:val="21"/>
          <w:szCs w:val="21"/>
        </w:rPr>
        <w:t>项目招标需求》中的具体参数值或功能要求表述内容，导致评标委员会据此认定未实质性响应</w:t>
      </w:r>
      <w:r>
        <w:rPr>
          <w:rFonts w:ascii="宋体" w:hAnsi="宋体" w:eastAsia="宋体" w:cs="宋体"/>
          <w:sz w:val="21"/>
          <w:szCs w:val="21"/>
        </w:rPr>
        <w:t xml:space="preserve"> </w:t>
      </w:r>
      <w:r>
        <w:rPr>
          <w:rFonts w:ascii="宋体" w:hAnsi="宋体" w:eastAsia="宋体" w:cs="宋体"/>
          <w:spacing w:val="-18"/>
          <w:sz w:val="21"/>
          <w:szCs w:val="21"/>
        </w:rPr>
        <w:t>招</w:t>
      </w:r>
      <w:r>
        <w:rPr>
          <w:rFonts w:ascii="宋体" w:hAnsi="宋体" w:eastAsia="宋体" w:cs="宋体"/>
          <w:spacing w:val="-16"/>
          <w:sz w:val="21"/>
          <w:szCs w:val="21"/>
        </w:rPr>
        <w:t>标文件技术要求或该项技术得分受到影响的，是投标人的风险。</w:t>
      </w:r>
    </w:p>
    <w:p w14:paraId="5B484229">
      <w:pPr>
        <w:spacing w:before="162" w:line="221" w:lineRule="auto"/>
        <w:ind w:left="859"/>
        <w:rPr>
          <w:rFonts w:ascii="宋体" w:hAnsi="宋体" w:eastAsia="宋体" w:cs="宋体"/>
          <w:sz w:val="21"/>
          <w:szCs w:val="21"/>
        </w:rPr>
      </w:pPr>
      <w:r>
        <w:rPr>
          <w:rFonts w:ascii="宋体" w:hAnsi="宋体" w:eastAsia="宋体" w:cs="宋体"/>
          <w:spacing w:val="-6"/>
          <w:sz w:val="21"/>
          <w:szCs w:val="21"/>
        </w:rPr>
        <w:t xml:space="preserve">3. </w:t>
      </w:r>
      <w:r>
        <w:rPr>
          <w:rFonts w:ascii="宋体" w:hAnsi="宋体" w:eastAsia="宋体" w:cs="宋体"/>
          <w:spacing w:val="-3"/>
          <w:sz w:val="21"/>
          <w:szCs w:val="21"/>
        </w:rPr>
        <w:t>“偏离情况”一栏应如实填写“正偏离”、“负偏离”或“无偏离”。</w:t>
      </w:r>
    </w:p>
    <w:p w14:paraId="0F9A3B60">
      <w:pPr>
        <w:spacing w:before="193" w:line="217" w:lineRule="auto"/>
        <w:ind w:left="467" w:right="393" w:firstLine="387"/>
        <w:rPr>
          <w:rFonts w:ascii="宋体" w:hAnsi="宋体" w:eastAsia="宋体" w:cs="宋体"/>
          <w:sz w:val="21"/>
          <w:szCs w:val="21"/>
        </w:rPr>
      </w:pPr>
      <w:r>
        <w:rPr>
          <w:rFonts w:ascii="宋体" w:hAnsi="宋体" w:eastAsia="宋体" w:cs="宋体"/>
          <w:spacing w:val="-17"/>
          <w:sz w:val="21"/>
          <w:szCs w:val="21"/>
        </w:rPr>
        <w:t>4</w:t>
      </w:r>
      <w:r>
        <w:rPr>
          <w:rFonts w:ascii="宋体" w:hAnsi="宋体" w:eastAsia="宋体" w:cs="宋体"/>
          <w:spacing w:val="-9"/>
          <w:sz w:val="21"/>
          <w:szCs w:val="21"/>
        </w:rPr>
        <w:t>．投标产品的具体参数值或功能要求表述应尽可能在本部分“招标文件要求提供或投标人</w:t>
      </w:r>
      <w:r>
        <w:rPr>
          <w:rFonts w:ascii="宋体" w:hAnsi="宋体" w:eastAsia="宋体" w:cs="宋体"/>
          <w:sz w:val="21"/>
          <w:szCs w:val="21"/>
        </w:rPr>
        <w:t xml:space="preserve"> </w:t>
      </w:r>
      <w:r>
        <w:rPr>
          <w:rFonts w:ascii="宋体" w:hAnsi="宋体" w:eastAsia="宋体" w:cs="宋体"/>
          <w:spacing w:val="-17"/>
          <w:sz w:val="21"/>
          <w:szCs w:val="21"/>
        </w:rPr>
        <w:t>认</w:t>
      </w:r>
      <w:r>
        <w:rPr>
          <w:rFonts w:ascii="宋体" w:hAnsi="宋体" w:eastAsia="宋体" w:cs="宋体"/>
          <w:spacing w:val="-12"/>
          <w:sz w:val="21"/>
          <w:szCs w:val="21"/>
        </w:rPr>
        <w:t>为需要提供的其它技术资料”中提供相应的证明材料，以证明投标人响应的真实性。投标人应</w:t>
      </w:r>
      <w:r>
        <w:rPr>
          <w:rFonts w:ascii="宋体" w:hAnsi="宋体" w:eastAsia="宋体" w:cs="宋体"/>
          <w:sz w:val="21"/>
          <w:szCs w:val="21"/>
        </w:rPr>
        <w:t xml:space="preserve"> </w:t>
      </w:r>
      <w:r>
        <w:rPr>
          <w:rFonts w:ascii="宋体" w:hAnsi="宋体" w:eastAsia="宋体" w:cs="宋体"/>
          <w:spacing w:val="-32"/>
          <w:sz w:val="21"/>
          <w:szCs w:val="21"/>
        </w:rPr>
        <w:t>在“</w:t>
      </w:r>
      <w:r>
        <w:rPr>
          <w:rFonts w:ascii="宋体" w:hAnsi="宋体" w:eastAsia="宋体" w:cs="宋体"/>
          <w:spacing w:val="-17"/>
          <w:sz w:val="21"/>
          <w:szCs w:val="21"/>
        </w:rPr>
        <w:t>说</w:t>
      </w:r>
      <w:r>
        <w:rPr>
          <w:rFonts w:ascii="宋体" w:hAnsi="宋体" w:eastAsia="宋体" w:cs="宋体"/>
          <w:spacing w:val="-16"/>
          <w:sz w:val="21"/>
          <w:szCs w:val="21"/>
        </w:rPr>
        <w:t>明”一栏中列出技术参数的证明材料名称及在投标文件中的相应页码。招标文件第二章《项</w:t>
      </w:r>
      <w:r>
        <w:rPr>
          <w:rFonts w:ascii="宋体" w:hAnsi="宋体" w:eastAsia="宋体" w:cs="宋体"/>
          <w:sz w:val="21"/>
          <w:szCs w:val="21"/>
        </w:rPr>
        <w:t xml:space="preserve"> </w:t>
      </w:r>
      <w:r>
        <w:rPr>
          <w:rFonts w:ascii="宋体" w:hAnsi="宋体" w:eastAsia="宋体" w:cs="宋体"/>
          <w:spacing w:val="-32"/>
          <w:sz w:val="21"/>
          <w:szCs w:val="21"/>
        </w:rPr>
        <w:t>目</w:t>
      </w:r>
      <w:r>
        <w:rPr>
          <w:rFonts w:ascii="宋体" w:hAnsi="宋体" w:eastAsia="宋体" w:cs="宋体"/>
          <w:spacing w:val="-18"/>
          <w:sz w:val="21"/>
          <w:szCs w:val="21"/>
        </w:rPr>
        <w:t>招</w:t>
      </w:r>
      <w:r>
        <w:rPr>
          <w:rFonts w:ascii="宋体" w:hAnsi="宋体" w:eastAsia="宋体" w:cs="宋体"/>
          <w:spacing w:val="-16"/>
          <w:sz w:val="21"/>
          <w:szCs w:val="21"/>
        </w:rPr>
        <w:t>标需求》中要求必须提供证明材料的，投标人必须提供</w:t>
      </w:r>
      <w:r>
        <w:rPr>
          <w:rFonts w:ascii="Times New Roman" w:hAnsi="Times New Roman" w:eastAsia="Times New Roman" w:cs="Times New Roman"/>
          <w:spacing w:val="-16"/>
          <w:sz w:val="21"/>
          <w:szCs w:val="21"/>
        </w:rPr>
        <w:t>,</w:t>
      </w:r>
      <w:r>
        <w:rPr>
          <w:rFonts w:ascii="宋体" w:hAnsi="宋体" w:eastAsia="宋体" w:cs="宋体"/>
          <w:spacing w:val="-16"/>
          <w:sz w:val="21"/>
          <w:szCs w:val="21"/>
        </w:rPr>
        <w:t>如未提供证明材料或证明材料无效的，</w:t>
      </w:r>
      <w:r>
        <w:rPr>
          <w:rFonts w:ascii="宋体" w:hAnsi="宋体" w:eastAsia="宋体" w:cs="宋体"/>
          <w:sz w:val="21"/>
          <w:szCs w:val="21"/>
        </w:rPr>
        <w:t xml:space="preserve"> </w:t>
      </w:r>
      <w:r>
        <w:rPr>
          <w:rFonts w:ascii="宋体" w:hAnsi="宋体" w:eastAsia="宋体" w:cs="宋体"/>
          <w:spacing w:val="-15"/>
          <w:sz w:val="21"/>
          <w:szCs w:val="21"/>
        </w:rPr>
        <w:t>将</w:t>
      </w:r>
      <w:r>
        <w:rPr>
          <w:rFonts w:ascii="宋体" w:hAnsi="宋体" w:eastAsia="宋体" w:cs="宋体"/>
          <w:spacing w:val="-14"/>
          <w:sz w:val="21"/>
          <w:szCs w:val="21"/>
        </w:rPr>
        <w:t>按照投标无效处理。</w:t>
      </w:r>
    </w:p>
    <w:p w14:paraId="2FDE6141">
      <w:pPr>
        <w:spacing w:before="163" w:line="237" w:lineRule="auto"/>
        <w:ind w:left="857"/>
        <w:rPr>
          <w:rFonts w:ascii="宋体" w:hAnsi="宋体" w:eastAsia="宋体" w:cs="宋体"/>
          <w:sz w:val="21"/>
          <w:szCs w:val="21"/>
        </w:rPr>
      </w:pPr>
      <w:r>
        <w:rPr>
          <w:rFonts w:ascii="Times New Roman" w:hAnsi="Times New Roman" w:eastAsia="Times New Roman" w:cs="Times New Roman"/>
          <w:spacing w:val="-26"/>
          <w:sz w:val="21"/>
          <w:szCs w:val="21"/>
        </w:rPr>
        <w:t>5</w:t>
      </w:r>
      <w:r>
        <w:rPr>
          <w:rFonts w:ascii="宋体" w:hAnsi="宋体" w:eastAsia="宋体" w:cs="宋体"/>
          <w:spacing w:val="-16"/>
          <w:sz w:val="21"/>
          <w:szCs w:val="21"/>
        </w:rPr>
        <w:t>．证明资料均为原件扫描件，只能为以下形式之一或多种，否则将按照证明材料无效处理。</w:t>
      </w:r>
    </w:p>
    <w:p w14:paraId="4129326E">
      <w:pPr>
        <w:spacing w:before="170" w:line="219" w:lineRule="auto"/>
        <w:ind w:left="468" w:right="394" w:firstLine="393"/>
        <w:rPr>
          <w:rFonts w:ascii="宋体" w:hAnsi="宋体" w:eastAsia="宋体" w:cs="宋体"/>
          <w:sz w:val="21"/>
          <w:szCs w:val="21"/>
        </w:rPr>
      </w:pPr>
      <w:r>
        <w:rPr>
          <w:rFonts w:ascii="宋体" w:hAnsi="宋体" w:eastAsia="宋体" w:cs="宋体"/>
          <w:spacing w:val="-26"/>
          <w:sz w:val="21"/>
          <w:szCs w:val="21"/>
        </w:rPr>
        <w:t>(1</w:t>
      </w:r>
      <w:r>
        <w:rPr>
          <w:rFonts w:ascii="宋体" w:hAnsi="宋体" w:eastAsia="宋体" w:cs="宋体"/>
          <w:spacing w:val="-13"/>
          <w:sz w:val="21"/>
          <w:szCs w:val="21"/>
        </w:rPr>
        <w:t>)投标产品的官网截图：投标产品的制造商官方网站截图应是制造商对外公开发布的信息，</w:t>
      </w:r>
      <w:r>
        <w:rPr>
          <w:rFonts w:ascii="宋体" w:hAnsi="宋体" w:eastAsia="宋体" w:cs="宋体"/>
          <w:sz w:val="21"/>
          <w:szCs w:val="21"/>
        </w:rPr>
        <w:t xml:space="preserve"> </w:t>
      </w:r>
      <w:r>
        <w:rPr>
          <w:rFonts w:ascii="宋体" w:hAnsi="宋体" w:eastAsia="宋体" w:cs="宋体"/>
          <w:spacing w:val="-21"/>
          <w:sz w:val="21"/>
          <w:szCs w:val="21"/>
        </w:rPr>
        <w:t>提</w:t>
      </w:r>
      <w:r>
        <w:rPr>
          <w:rFonts w:ascii="宋体" w:hAnsi="宋体" w:eastAsia="宋体" w:cs="宋体"/>
          <w:spacing w:val="-20"/>
          <w:sz w:val="21"/>
          <w:szCs w:val="21"/>
        </w:rPr>
        <w:t>供外文官网截图的，必须同时提供加盖投标产品制造商公章的对应外文官网截图的中文翻译说明，</w:t>
      </w:r>
      <w:r>
        <w:rPr>
          <w:rFonts w:ascii="宋体" w:hAnsi="宋体" w:eastAsia="宋体" w:cs="宋体"/>
          <w:sz w:val="21"/>
          <w:szCs w:val="21"/>
        </w:rPr>
        <w:t xml:space="preserve"> </w:t>
      </w:r>
      <w:r>
        <w:rPr>
          <w:rFonts w:ascii="宋体" w:hAnsi="宋体" w:eastAsia="宋体" w:cs="宋体"/>
          <w:spacing w:val="-32"/>
          <w:sz w:val="21"/>
          <w:szCs w:val="21"/>
        </w:rPr>
        <w:t>评审</w:t>
      </w:r>
      <w:r>
        <w:rPr>
          <w:rFonts w:ascii="宋体" w:hAnsi="宋体" w:eastAsia="宋体" w:cs="宋体"/>
          <w:spacing w:val="-17"/>
          <w:sz w:val="21"/>
          <w:szCs w:val="21"/>
        </w:rPr>
        <w:t>依</w:t>
      </w:r>
      <w:r>
        <w:rPr>
          <w:rFonts w:ascii="宋体" w:hAnsi="宋体" w:eastAsia="宋体" w:cs="宋体"/>
          <w:spacing w:val="-16"/>
          <w:sz w:val="21"/>
          <w:szCs w:val="21"/>
        </w:rPr>
        <w:t>据以中文翻译内容为准，外文官网截图仅供参考。产品官网截图的尺寸和清晰度应该能够被</w:t>
      </w:r>
      <w:r>
        <w:rPr>
          <w:rFonts w:ascii="宋体" w:hAnsi="宋体" w:eastAsia="宋体" w:cs="宋体"/>
          <w:sz w:val="21"/>
          <w:szCs w:val="21"/>
        </w:rPr>
        <w:t xml:space="preserve"> </w:t>
      </w:r>
      <w:r>
        <w:rPr>
          <w:rFonts w:ascii="宋体" w:hAnsi="宋体" w:eastAsia="宋体" w:cs="宋体"/>
          <w:spacing w:val="-20"/>
          <w:sz w:val="21"/>
          <w:szCs w:val="21"/>
        </w:rPr>
        <w:t>阅</w:t>
      </w:r>
      <w:r>
        <w:rPr>
          <w:rFonts w:ascii="宋体" w:hAnsi="宋体" w:eastAsia="宋体" w:cs="宋体"/>
          <w:spacing w:val="-13"/>
          <w:sz w:val="21"/>
          <w:szCs w:val="21"/>
        </w:rPr>
        <w:t>读、识别和判断；</w:t>
      </w:r>
    </w:p>
    <w:p w14:paraId="5DD8A816">
      <w:pPr>
        <w:spacing w:before="166" w:line="222" w:lineRule="auto"/>
        <w:ind w:left="471" w:right="444" w:firstLine="390"/>
        <w:rPr>
          <w:rFonts w:ascii="宋体" w:hAnsi="宋体" w:eastAsia="宋体" w:cs="宋体"/>
          <w:sz w:val="21"/>
          <w:szCs w:val="21"/>
        </w:rPr>
      </w:pPr>
      <w:r>
        <w:rPr>
          <w:rFonts w:ascii="宋体" w:hAnsi="宋体" w:eastAsia="宋体" w:cs="宋体"/>
          <w:spacing w:val="-22"/>
          <w:sz w:val="21"/>
          <w:szCs w:val="21"/>
        </w:rPr>
        <w:t>(2</w:t>
      </w:r>
      <w:r>
        <w:rPr>
          <w:rFonts w:ascii="宋体" w:hAnsi="宋体" w:eastAsia="宋体" w:cs="宋体"/>
          <w:spacing w:val="-11"/>
          <w:sz w:val="21"/>
          <w:szCs w:val="21"/>
        </w:rPr>
        <w:t>) 投标产品说明书：投标产品说明书应为制造商公布或出具的中文产品说明书；提供外文</w:t>
      </w:r>
      <w:r>
        <w:rPr>
          <w:rFonts w:ascii="宋体" w:hAnsi="宋体" w:eastAsia="宋体" w:cs="宋体"/>
          <w:sz w:val="21"/>
          <w:szCs w:val="21"/>
        </w:rPr>
        <w:t xml:space="preserve"> </w:t>
      </w:r>
      <w:r>
        <w:rPr>
          <w:rFonts w:ascii="宋体" w:hAnsi="宋体" w:eastAsia="宋体" w:cs="宋体"/>
          <w:spacing w:val="-17"/>
          <w:sz w:val="21"/>
          <w:szCs w:val="21"/>
        </w:rPr>
        <w:t>说明书的，必须同时提供加盖投标产品制造商公章的对应中文翻译说明，评审依据以中文翻译内</w:t>
      </w:r>
      <w:r>
        <w:rPr>
          <w:rFonts w:ascii="宋体" w:hAnsi="宋体" w:eastAsia="宋体" w:cs="宋体"/>
          <w:spacing w:val="-11"/>
          <w:sz w:val="21"/>
          <w:szCs w:val="21"/>
        </w:rPr>
        <w:t>容</w:t>
      </w:r>
      <w:r>
        <w:rPr>
          <w:rFonts w:ascii="宋体" w:hAnsi="宋体" w:eastAsia="宋体" w:cs="宋体"/>
          <w:sz w:val="21"/>
          <w:szCs w:val="21"/>
        </w:rPr>
        <w:t xml:space="preserve"> </w:t>
      </w:r>
      <w:r>
        <w:rPr>
          <w:rFonts w:ascii="宋体" w:hAnsi="宋体" w:eastAsia="宋体" w:cs="宋体"/>
          <w:spacing w:val="-32"/>
          <w:sz w:val="21"/>
          <w:szCs w:val="21"/>
        </w:rPr>
        <w:t>为</w:t>
      </w:r>
      <w:r>
        <w:rPr>
          <w:rFonts w:ascii="宋体" w:hAnsi="宋体" w:eastAsia="宋体" w:cs="宋体"/>
          <w:spacing w:val="-16"/>
          <w:sz w:val="21"/>
          <w:szCs w:val="21"/>
        </w:rPr>
        <w:t>准，外文说明书仅供参考。产品说明书的尺寸和清晰度应该能够被阅读、识别和判断；</w:t>
      </w:r>
    </w:p>
    <w:p w14:paraId="137172C6">
      <w:pPr>
        <w:sectPr>
          <w:footerReference r:id="rId5" w:type="default"/>
          <w:pgSz w:w="11907" w:h="16841"/>
          <w:pgMar w:top="400" w:right="1341" w:bottom="1237" w:left="1342" w:header="0" w:footer="1049" w:gutter="0"/>
          <w:cols w:space="720" w:num="1"/>
        </w:sectPr>
      </w:pPr>
    </w:p>
    <w:p w14:paraId="47AB5227">
      <w:pPr>
        <w:spacing w:line="244" w:lineRule="auto"/>
        <w:rPr>
          <w:rFonts w:ascii="Arial"/>
          <w:sz w:val="21"/>
        </w:rPr>
      </w:pPr>
    </w:p>
    <w:p w14:paraId="6B3BA76F">
      <w:pPr>
        <w:spacing w:line="244" w:lineRule="auto"/>
        <w:rPr>
          <w:rFonts w:ascii="Arial"/>
          <w:sz w:val="21"/>
        </w:rPr>
      </w:pPr>
    </w:p>
    <w:p w14:paraId="6A173DC2">
      <w:pPr>
        <w:spacing w:line="244" w:lineRule="auto"/>
        <w:rPr>
          <w:rFonts w:ascii="Arial"/>
          <w:sz w:val="21"/>
        </w:rPr>
      </w:pPr>
    </w:p>
    <w:p w14:paraId="473EE65F">
      <w:pPr>
        <w:spacing w:line="245" w:lineRule="auto"/>
        <w:rPr>
          <w:rFonts w:ascii="Arial"/>
          <w:sz w:val="21"/>
        </w:rPr>
      </w:pPr>
    </w:p>
    <w:p w14:paraId="447B647D">
      <w:pPr>
        <w:spacing w:before="68" w:line="219" w:lineRule="auto"/>
        <w:ind w:left="124" w:right="113" w:firstLine="394"/>
        <w:rPr>
          <w:rFonts w:ascii="宋体" w:hAnsi="宋体" w:eastAsia="宋体" w:cs="宋体"/>
          <w:sz w:val="21"/>
          <w:szCs w:val="21"/>
        </w:rPr>
      </w:pPr>
      <w:r>
        <w:rPr>
          <w:rFonts w:ascii="宋体" w:hAnsi="宋体" w:eastAsia="宋体" w:cs="宋体"/>
          <w:spacing w:val="6"/>
          <w:sz w:val="21"/>
          <w:szCs w:val="21"/>
        </w:rPr>
        <w:t>(3)投标产品的宣传彩页：宣传彩页应为制造商公布或出具的中文彩页；提供外文宣</w:t>
      </w:r>
      <w:r>
        <w:rPr>
          <w:rFonts w:ascii="宋体" w:hAnsi="宋体" w:eastAsia="宋体" w:cs="宋体"/>
          <w:sz w:val="21"/>
          <w:szCs w:val="21"/>
        </w:rPr>
        <w:t xml:space="preserve"> </w:t>
      </w:r>
      <w:r>
        <w:rPr>
          <w:rFonts w:ascii="宋体" w:hAnsi="宋体" w:eastAsia="宋体" w:cs="宋体"/>
          <w:spacing w:val="-4"/>
          <w:sz w:val="21"/>
          <w:szCs w:val="21"/>
        </w:rPr>
        <w:t>传彩页的，必须同时</w:t>
      </w:r>
      <w:r>
        <w:rPr>
          <w:rFonts w:ascii="宋体" w:hAnsi="宋体" w:eastAsia="宋体" w:cs="宋体"/>
          <w:spacing w:val="-3"/>
          <w:sz w:val="21"/>
          <w:szCs w:val="21"/>
        </w:rPr>
        <w:t>提</w:t>
      </w:r>
      <w:r>
        <w:rPr>
          <w:rFonts w:ascii="宋体" w:hAnsi="宋体" w:eastAsia="宋体" w:cs="宋体"/>
          <w:spacing w:val="-2"/>
          <w:sz w:val="21"/>
          <w:szCs w:val="21"/>
        </w:rPr>
        <w:t>供加盖投标产品制造商公章的对应中文翻译说明，评审依据以中文翻</w:t>
      </w:r>
      <w:r>
        <w:rPr>
          <w:rFonts w:ascii="宋体" w:hAnsi="宋体" w:eastAsia="宋体" w:cs="宋体"/>
          <w:sz w:val="21"/>
          <w:szCs w:val="21"/>
        </w:rPr>
        <w:t xml:space="preserve"> </w:t>
      </w:r>
      <w:r>
        <w:rPr>
          <w:rFonts w:ascii="宋体" w:hAnsi="宋体" w:eastAsia="宋体" w:cs="宋体"/>
          <w:spacing w:val="-4"/>
          <w:sz w:val="21"/>
          <w:szCs w:val="21"/>
        </w:rPr>
        <w:t>译内容为准，外文宣传</w:t>
      </w:r>
      <w:r>
        <w:rPr>
          <w:rFonts w:ascii="宋体" w:hAnsi="宋体" w:eastAsia="宋体" w:cs="宋体"/>
          <w:spacing w:val="-2"/>
          <w:sz w:val="21"/>
          <w:szCs w:val="21"/>
        </w:rPr>
        <w:t>彩页仅供参考。宣传彩页的尺寸和清晰度应该能够被阅读、识别和判</w:t>
      </w:r>
      <w:r>
        <w:rPr>
          <w:rFonts w:ascii="宋体" w:hAnsi="宋体" w:eastAsia="宋体" w:cs="宋体"/>
          <w:sz w:val="21"/>
          <w:szCs w:val="21"/>
        </w:rPr>
        <w:t xml:space="preserve"> </w:t>
      </w:r>
      <w:r>
        <w:rPr>
          <w:rFonts w:ascii="宋体" w:hAnsi="宋体" w:eastAsia="宋体" w:cs="宋体"/>
          <w:spacing w:val="-15"/>
          <w:sz w:val="21"/>
          <w:szCs w:val="21"/>
        </w:rPr>
        <w:t>断</w:t>
      </w:r>
      <w:r>
        <w:rPr>
          <w:rFonts w:ascii="宋体" w:hAnsi="宋体" w:eastAsia="宋体" w:cs="宋体"/>
          <w:spacing w:val="-13"/>
          <w:sz w:val="21"/>
          <w:szCs w:val="21"/>
        </w:rPr>
        <w:t>；</w:t>
      </w:r>
    </w:p>
    <w:p w14:paraId="7CC458C4">
      <w:pPr>
        <w:spacing w:before="161" w:line="222" w:lineRule="auto"/>
        <w:ind w:left="125" w:right="115" w:firstLine="392"/>
        <w:rPr>
          <w:rFonts w:ascii="宋体" w:hAnsi="宋体" w:eastAsia="宋体" w:cs="宋体"/>
          <w:sz w:val="21"/>
          <w:szCs w:val="21"/>
        </w:rPr>
      </w:pPr>
      <w:r>
        <w:rPr>
          <w:rFonts w:ascii="宋体" w:hAnsi="宋体" w:eastAsia="宋体" w:cs="宋体"/>
          <w:spacing w:val="44"/>
          <w:sz w:val="21"/>
          <w:szCs w:val="21"/>
        </w:rPr>
        <w:t>(</w:t>
      </w:r>
      <w:r>
        <w:rPr>
          <w:rFonts w:ascii="宋体" w:hAnsi="宋体" w:eastAsia="宋体" w:cs="宋体"/>
          <w:spacing w:val="22"/>
          <w:sz w:val="21"/>
          <w:szCs w:val="21"/>
        </w:rPr>
        <w:t>4)具有我国检测(检验或测试)资质(格)的第三方检测(检验或测试)机构出具</w:t>
      </w:r>
      <w:r>
        <w:rPr>
          <w:rFonts w:ascii="宋体" w:hAnsi="宋体" w:eastAsia="宋体" w:cs="宋体"/>
          <w:sz w:val="21"/>
          <w:szCs w:val="21"/>
        </w:rPr>
        <w:t xml:space="preserve"> </w:t>
      </w:r>
      <w:r>
        <w:rPr>
          <w:rFonts w:ascii="宋体" w:hAnsi="宋体" w:eastAsia="宋体" w:cs="宋体"/>
          <w:spacing w:val="-4"/>
          <w:sz w:val="21"/>
          <w:szCs w:val="21"/>
        </w:rPr>
        <w:t>的检测、检验或测试报告：</w:t>
      </w:r>
      <w:r>
        <w:rPr>
          <w:rFonts w:ascii="宋体" w:hAnsi="宋体" w:eastAsia="宋体" w:cs="宋体"/>
          <w:spacing w:val="-2"/>
          <w:sz w:val="21"/>
          <w:szCs w:val="21"/>
        </w:rPr>
        <w:t>检测、检验或测试报告的尺寸和清晰度应该能够被阅读、识别和</w:t>
      </w:r>
      <w:r>
        <w:rPr>
          <w:rFonts w:ascii="宋体" w:hAnsi="宋体" w:eastAsia="宋体" w:cs="宋体"/>
          <w:sz w:val="21"/>
          <w:szCs w:val="21"/>
        </w:rPr>
        <w:t xml:space="preserve"> </w:t>
      </w:r>
      <w:r>
        <w:rPr>
          <w:rFonts w:ascii="宋体" w:hAnsi="宋体" w:eastAsia="宋体" w:cs="宋体"/>
          <w:spacing w:val="-8"/>
          <w:sz w:val="21"/>
          <w:szCs w:val="21"/>
        </w:rPr>
        <w:t>判断。</w:t>
      </w:r>
    </w:p>
    <w:p w14:paraId="642E2A9A">
      <w:pPr>
        <w:spacing w:line="311" w:lineRule="auto"/>
        <w:rPr>
          <w:rFonts w:ascii="Arial"/>
          <w:sz w:val="21"/>
        </w:rPr>
      </w:pPr>
    </w:p>
    <w:p w14:paraId="4800DD3F">
      <w:pPr>
        <w:spacing w:line="311" w:lineRule="auto"/>
        <w:rPr>
          <w:rFonts w:ascii="Arial"/>
          <w:sz w:val="21"/>
        </w:rPr>
      </w:pPr>
    </w:p>
    <w:p w14:paraId="65D02A33">
      <w:pPr>
        <w:spacing w:before="68" w:line="452" w:lineRule="auto"/>
        <w:ind w:left="514"/>
        <w:rPr>
          <w:rFonts w:ascii="宋体" w:hAnsi="宋体" w:eastAsia="宋体" w:cs="宋体"/>
          <w:sz w:val="21"/>
          <w:szCs w:val="21"/>
        </w:rPr>
      </w:pPr>
      <w:r>
        <w:rPr>
          <w:rFonts w:ascii="宋体" w:hAnsi="宋体" w:eastAsia="宋体" w:cs="宋体"/>
          <w:spacing w:val="16"/>
          <w:sz w:val="21"/>
          <w:szCs w:val="21"/>
        </w:rPr>
        <w:t>投</w:t>
      </w:r>
      <w:r>
        <w:rPr>
          <w:rFonts w:ascii="宋体" w:hAnsi="宋体" w:eastAsia="宋体" w:cs="宋体"/>
          <w:spacing w:val="8"/>
          <w:sz w:val="21"/>
          <w:szCs w:val="21"/>
        </w:rPr>
        <w:t>标人名称(签章) ：</w:t>
      </w:r>
      <w:r>
        <w:rPr>
          <w:rFonts w:ascii="宋体" w:hAnsi="宋体" w:eastAsia="宋体" w:cs="宋体"/>
          <w:sz w:val="21"/>
          <w:szCs w:val="21"/>
          <w:u w:val="single" w:color="auto"/>
        </w:rPr>
        <w:t xml:space="preserve">                                   </w:t>
      </w:r>
    </w:p>
    <w:p w14:paraId="0CB2BAD7">
      <w:pPr>
        <w:spacing w:line="220" w:lineRule="auto"/>
        <w:ind w:left="513"/>
        <w:rPr>
          <w:rFonts w:ascii="宋体" w:hAnsi="宋体" w:eastAsia="宋体" w:cs="宋体"/>
          <w:sz w:val="21"/>
          <w:szCs w:val="21"/>
        </w:rPr>
      </w:pPr>
      <w:r>
        <w:rPr>
          <w:rFonts w:ascii="宋体" w:hAnsi="宋体" w:eastAsia="宋体" w:cs="宋体"/>
          <w:spacing w:val="11"/>
          <w:sz w:val="21"/>
          <w:szCs w:val="21"/>
        </w:rPr>
        <w:t>法</w:t>
      </w:r>
      <w:r>
        <w:rPr>
          <w:rFonts w:ascii="宋体" w:hAnsi="宋体" w:eastAsia="宋体" w:cs="宋体"/>
          <w:spacing w:val="8"/>
          <w:sz w:val="21"/>
          <w:szCs w:val="21"/>
        </w:rPr>
        <w:t>定代表人(单位负责人)</w:t>
      </w:r>
    </w:p>
    <w:p w14:paraId="4295ABF0">
      <w:pPr>
        <w:spacing w:before="262" w:line="220" w:lineRule="auto"/>
        <w:ind w:left="514"/>
        <w:rPr>
          <w:rFonts w:ascii="宋体" w:hAnsi="宋体" w:eastAsia="宋体" w:cs="宋体"/>
          <w:sz w:val="21"/>
          <w:szCs w:val="21"/>
        </w:rPr>
      </w:pPr>
      <w:r>
        <w:rPr>
          <w:rFonts w:ascii="宋体" w:hAnsi="宋体" w:eastAsia="宋体" w:cs="宋体"/>
          <w:spacing w:val="7"/>
          <w:sz w:val="21"/>
          <w:szCs w:val="21"/>
        </w:rPr>
        <w:t xml:space="preserve">或授权代表(签   章) </w:t>
      </w:r>
      <w:r>
        <w:rPr>
          <w:rFonts w:ascii="宋体" w:hAnsi="宋体" w:eastAsia="宋体" w:cs="宋体"/>
          <w:spacing w:val="4"/>
          <w:sz w:val="21"/>
          <w:szCs w:val="21"/>
        </w:rPr>
        <w:t>：</w:t>
      </w:r>
      <w:r>
        <w:rPr>
          <w:rFonts w:ascii="宋体" w:hAnsi="宋体" w:eastAsia="宋体" w:cs="宋体"/>
          <w:sz w:val="21"/>
          <w:szCs w:val="21"/>
          <w:u w:val="single" w:color="auto"/>
        </w:rPr>
        <w:t xml:space="preserve">                              </w:t>
      </w:r>
    </w:p>
    <w:p w14:paraId="74ADA21A">
      <w:pPr>
        <w:spacing w:line="352" w:lineRule="auto"/>
        <w:rPr>
          <w:rFonts w:ascii="Arial"/>
          <w:sz w:val="21"/>
        </w:rPr>
      </w:pPr>
    </w:p>
    <w:p w14:paraId="339BF4A6">
      <w:pPr>
        <w:spacing w:line="352" w:lineRule="auto"/>
        <w:rPr>
          <w:rFonts w:ascii="Arial"/>
          <w:sz w:val="21"/>
        </w:rPr>
      </w:pPr>
    </w:p>
    <w:p w14:paraId="5730900F">
      <w:pPr>
        <w:spacing w:before="69" w:line="221" w:lineRule="auto"/>
        <w:ind w:left="548"/>
        <w:rPr>
          <w:rFonts w:ascii="宋体" w:hAnsi="宋体" w:eastAsia="宋体" w:cs="宋体"/>
          <w:sz w:val="21"/>
          <w:szCs w:val="21"/>
        </w:rPr>
      </w:pPr>
      <w:r>
        <w:rPr>
          <w:rFonts w:ascii="宋体" w:hAnsi="宋体" w:eastAsia="宋体" w:cs="宋体"/>
          <w:spacing w:val="-10"/>
          <w:sz w:val="21"/>
          <w:szCs w:val="21"/>
        </w:rPr>
        <w:t>日期</w:t>
      </w:r>
      <w:r>
        <w:rPr>
          <w:rFonts w:ascii="宋体" w:hAnsi="宋体" w:eastAsia="宋体" w:cs="宋体"/>
          <w:spacing w:val="-9"/>
          <w:sz w:val="21"/>
          <w:szCs w:val="21"/>
        </w:rPr>
        <w:t>：</w:t>
      </w:r>
      <w:r>
        <w:rPr>
          <w:rFonts w:ascii="宋体" w:hAnsi="宋体" w:eastAsia="宋体" w:cs="宋体"/>
          <w:spacing w:val="-5"/>
          <w:sz w:val="21"/>
          <w:szCs w:val="21"/>
          <w:u w:val="single" w:color="auto"/>
        </w:rPr>
        <w:t xml:space="preserve">      </w:t>
      </w:r>
      <w:r>
        <w:rPr>
          <w:rFonts w:ascii="宋体" w:hAnsi="宋体" w:eastAsia="宋体" w:cs="宋体"/>
          <w:spacing w:val="-5"/>
          <w:sz w:val="21"/>
          <w:szCs w:val="21"/>
        </w:rPr>
        <w:t>年</w:t>
      </w:r>
      <w:r>
        <w:rPr>
          <w:rFonts w:ascii="宋体" w:hAnsi="宋体" w:eastAsia="宋体" w:cs="宋体"/>
          <w:spacing w:val="-5"/>
          <w:sz w:val="21"/>
          <w:szCs w:val="21"/>
          <w:u w:val="single" w:color="auto"/>
        </w:rPr>
        <w:t xml:space="preserve">   </w:t>
      </w:r>
      <w:r>
        <w:rPr>
          <w:rFonts w:ascii="宋体" w:hAnsi="宋体" w:eastAsia="宋体" w:cs="宋体"/>
          <w:spacing w:val="-5"/>
          <w:sz w:val="21"/>
          <w:szCs w:val="21"/>
        </w:rPr>
        <w:t>月</w:t>
      </w:r>
      <w:r>
        <w:rPr>
          <w:rFonts w:ascii="宋体" w:hAnsi="宋体" w:eastAsia="宋体" w:cs="宋体"/>
          <w:spacing w:val="-5"/>
          <w:sz w:val="21"/>
          <w:szCs w:val="21"/>
          <w:u w:val="single" w:color="auto"/>
        </w:rPr>
        <w:t xml:space="preserve">  </w:t>
      </w:r>
      <w:r>
        <w:rPr>
          <w:rFonts w:ascii="宋体" w:hAnsi="宋体" w:eastAsia="宋体" w:cs="宋体"/>
          <w:spacing w:val="-5"/>
          <w:sz w:val="21"/>
          <w:szCs w:val="21"/>
        </w:rPr>
        <w:t xml:space="preserve"> 日</w:t>
      </w:r>
    </w:p>
    <w:p w14:paraId="03D784B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AEBBD">
    <w:pPr>
      <w:spacing w:line="186" w:lineRule="auto"/>
      <w:ind w:left="451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543B33"/>
    <w:rsid w:val="3B543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2025-11-24T06:59:00Z</dcterms:created>
  <dc:creator>J</dc:creator>
  <cp:lastModifiedBy>J</cp:lastModifiedBy>
  <dcterms:modified xsi:type="dcterms:W3CDTF">2025-11-24T06:59:51Z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64D4FA0D0DCF4946883C816FC16D3509_11</vt:lpwstr>
  </property>
  <property fmtid="{D5CDD505-2E9C-101B-9397-08002B2CF9AE}" pid="4" name="KSOTemplateDocerSaveRecord">
    <vt:lpwstr>eyJoZGlkIjoiZmZiMTlmNThmNjFlNjU0OWU5N2VlNDRlYTI0ZTBkZDYiLCJ1c2VySWQiOiI0OTI2NzU4OTUifQ==</vt:lpwstr>
  </property>
</Properties>
</file>