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3F936"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基于区块链的电力能源交易系统</w:t>
      </w:r>
    </w:p>
    <w:p w14:paraId="443BE57F">
      <w:pPr>
        <w:rPr>
          <w:rFonts w:hint="eastAsia"/>
        </w:rPr>
      </w:pPr>
    </w:p>
    <w:p w14:paraId="610B5711">
      <w:pPr>
        <w:rPr>
          <w:rFonts w:hint="eastAsia"/>
        </w:rPr>
      </w:pPr>
      <w:r>
        <w:rPr>
          <w:rFonts w:hint="eastAsia"/>
        </w:rPr>
        <w:t>本课题定位于虚拟电厂背景下，面对众多新能源终端的接入，其带来的随机性和不确定性对电力能源交易产生了重要影响，包括会造成交易双方信任冲突问题、交易周期过长导致效率低下问题以及交易数据的安全性问题等。通过采用区块链技术，结合虚拟电厂具体特点，设计一种新型分布式能源交易系统，最终实现虚拟电厂下安全高效可信的电力交易。</w:t>
      </w:r>
    </w:p>
    <w:p w14:paraId="6140BD32">
      <w:pPr>
        <w:rPr>
          <w:rFonts w:hint="eastAsia"/>
        </w:rPr>
      </w:pPr>
    </w:p>
    <w:p w14:paraId="3A1B99EE">
      <w:pPr>
        <w:rPr>
          <w:rFonts w:hint="eastAsia"/>
        </w:rPr>
      </w:pPr>
      <w:r>
        <w:rPr>
          <w:rFonts w:hint="eastAsia"/>
        </w:rPr>
        <w:t>主要功能：</w:t>
      </w:r>
    </w:p>
    <w:p w14:paraId="34927841">
      <w:pPr>
        <w:rPr>
          <w:rFonts w:hint="eastAsia"/>
        </w:rPr>
      </w:pPr>
      <w:r>
        <w:rPr>
          <w:rFonts w:hint="eastAsia"/>
          <w:b/>
          <w:bCs/>
        </w:rPr>
        <w:t>1.用户注册</w:t>
      </w:r>
      <w:r>
        <w:rPr>
          <w:rFonts w:hint="eastAsia"/>
        </w:rPr>
        <w:t>：使用非对称加密技术将用户信息加密存储，并将加密信息摘要值上传区块链，未进行注册的用户不能正常使用系统。</w:t>
      </w:r>
    </w:p>
    <w:p w14:paraId="4FDDE94E">
      <w:pPr>
        <w:rPr>
          <w:rFonts w:hint="eastAsia"/>
        </w:rPr>
      </w:pPr>
    </w:p>
    <w:p w14:paraId="59546BDC">
      <w:pPr>
        <w:rPr>
          <w:rFonts w:hint="eastAsia"/>
        </w:rPr>
      </w:pPr>
      <w:r>
        <w:rPr>
          <w:rFonts w:hint="eastAsia"/>
          <w:b/>
          <w:bCs/>
        </w:rPr>
        <w:t>2.查询模块</w:t>
      </w:r>
      <w:r>
        <w:rPr>
          <w:rFonts w:hint="eastAsia"/>
        </w:rPr>
        <w:t>：用户可以登陆网站查询当前交易和历史交易记录；</w:t>
      </w:r>
    </w:p>
    <w:p w14:paraId="1265E136">
      <w:pPr>
        <w:rPr>
          <w:rFonts w:hint="eastAsia"/>
        </w:rPr>
      </w:pPr>
    </w:p>
    <w:p w14:paraId="23BB1E6C">
      <w:pPr>
        <w:rPr>
          <w:rFonts w:hint="eastAsia"/>
        </w:rPr>
      </w:pPr>
      <w:r>
        <w:rPr>
          <w:rFonts w:hint="eastAsia"/>
          <w:b/>
          <w:bCs/>
        </w:rPr>
        <w:t>3.电力交易模块</w:t>
      </w:r>
      <w:r>
        <w:rPr>
          <w:rFonts w:hint="eastAsia"/>
        </w:rPr>
        <w:t>：</w:t>
      </w:r>
    </w:p>
    <w:p w14:paraId="5FF66440">
      <w:pPr>
        <w:rPr>
          <w:rFonts w:hint="eastAsia"/>
        </w:rPr>
      </w:pPr>
      <w:r>
        <w:rPr>
          <w:rFonts w:hint="eastAsia"/>
        </w:rPr>
        <w:t>（1）挂牌出售：卖方挂牌信息包括欲出售的售电量和单价，买方挂牌信息包括欲购买的电量和单价。</w:t>
      </w:r>
    </w:p>
    <w:p w14:paraId="76DA843C">
      <w:pPr>
        <w:rPr>
          <w:rFonts w:hint="eastAsia"/>
        </w:rPr>
      </w:pPr>
      <w:r>
        <w:rPr>
          <w:rFonts w:hint="eastAsia"/>
        </w:rPr>
        <w:t>（2）摘牌认购：在浏览系统所有的挂牌信息后，对适合的摘牌信息进行摘牌。假如多个系统用户摘了同一个牌，那么就会按照“谁摘的最早谁摘牌成功”的原则成交。用户可以设定交易的结束时间，电力出售失败退回全款。</w:t>
      </w:r>
    </w:p>
    <w:p w14:paraId="149D08F9">
      <w:pPr>
        <w:rPr>
          <w:rFonts w:hint="eastAsia"/>
        </w:rPr>
      </w:pPr>
      <w:r>
        <w:rPr>
          <w:rFonts w:hint="eastAsia"/>
        </w:rPr>
        <w:t>（3）挂牌调整：电力能源生产者可以对未成交的挂牌电量、电价进行调整，但电力用户只能调整未成交的挂牌电价不能调整挂牌电量。</w:t>
      </w:r>
    </w:p>
    <w:p w14:paraId="37C51817">
      <w:pPr>
        <w:rPr>
          <w:rFonts w:hint="eastAsia"/>
        </w:rPr>
      </w:pPr>
      <w:r>
        <w:rPr>
          <w:rFonts w:hint="eastAsia"/>
        </w:rPr>
        <w:t xml:space="preserve">（4）交易公示：在规定的挂牌（摘牌）成交时间结束，系统将按智能合约机制进行公布电量认购的成交结果。  </w:t>
      </w:r>
    </w:p>
    <w:p w14:paraId="1810DA23">
      <w:pPr>
        <w:rPr>
          <w:rFonts w:hint="eastAsia"/>
        </w:rPr>
      </w:pPr>
    </w:p>
    <w:p w14:paraId="2F3523AF">
      <w:pPr>
        <w:rPr>
          <w:rFonts w:hint="eastAsia"/>
          <w:b/>
          <w:bCs/>
        </w:rPr>
      </w:pPr>
      <w:r>
        <w:rPr>
          <w:rFonts w:hint="eastAsia"/>
          <w:b/>
          <w:bCs/>
        </w:rPr>
        <w:t>4.智能合约模块</w:t>
      </w:r>
    </w:p>
    <w:p w14:paraId="3102FE5B">
      <w:pPr>
        <w:rPr>
          <w:rFonts w:hint="eastAsia"/>
        </w:rPr>
      </w:pPr>
      <w:r>
        <w:rPr>
          <w:rFonts w:hint="eastAsia"/>
        </w:rPr>
        <w:t>（1）合同签订模块，在该模块下电力买卖双方签订电力能源交易合同。</w:t>
      </w:r>
    </w:p>
    <w:p w14:paraId="39C96676">
      <w:pPr>
        <w:rPr>
          <w:rFonts w:hint="eastAsia"/>
        </w:rPr>
      </w:pPr>
      <w:r>
        <w:rPr>
          <w:rFonts w:hint="eastAsia"/>
        </w:rPr>
        <w:t>（2）电力结算模块，该模块的功能是实现买卖双方的交易结算功能。</w:t>
      </w:r>
    </w:p>
    <w:p w14:paraId="1773274E">
      <w:pPr>
        <w:rPr>
          <w:rFonts w:hint="eastAsia"/>
        </w:rPr>
      </w:pPr>
    </w:p>
    <w:p w14:paraId="219C5469">
      <w:pPr>
        <w:rPr>
          <w:rFonts w:hint="eastAsia"/>
        </w:rPr>
      </w:pPr>
      <w:r>
        <w:rPr>
          <w:rFonts w:hint="eastAsia"/>
          <w:b/>
          <w:bCs/>
        </w:rPr>
        <w:t>5.区块链支撑平台</w:t>
      </w:r>
      <w:r>
        <w:rPr>
          <w:rFonts w:hint="eastAsia"/>
        </w:rPr>
        <w:t>：将本模块分为区块录入模块、区块查询模块。该支撑平台最重要的功能是区块信息录入，将系统中发电数据、电力能源交易数据、用户信息等通过公私钥加密技术保存在区块链中，当用户需要查看的时候从区块中解密获得数据。</w:t>
      </w:r>
    </w:p>
    <w:p w14:paraId="233A1979">
      <w:pPr>
        <w:rPr>
          <w:rFonts w:hint="eastAsia"/>
        </w:rPr>
      </w:pPr>
    </w:p>
    <w:p w14:paraId="230FF9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1NTI2NWRiYzMzZDlmYWEyMmRjNjliMWVlNTFkZWEifQ=="/>
  </w:docVars>
  <w:rsids>
    <w:rsidRoot w:val="00000000"/>
    <w:rsid w:val="2FF42A8A"/>
    <w:rsid w:val="766D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700</Words>
  <Characters>705</Characters>
  <Lines>0</Lines>
  <Paragraphs>0</Paragraphs>
  <TotalTime>1</TotalTime>
  <ScaleCrop>false</ScaleCrop>
  <LinksUpToDate>false</LinksUpToDate>
  <CharactersWithSpaces>707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2023-02-05T05:25:00Z</dcterms:created>
  <dc:creator>93226</dc:creator>
  <cp:lastModifiedBy>幸运切糕</cp:lastModifiedBy>
  <dcterms:modified xsi:type="dcterms:W3CDTF">2025-07-23T04:00:59Z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10B43D9C085F49E19E76131B5D5BCE2A_13</vt:lpwstr>
  </property>
</Properties>
</file>