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A24B2" w14:textId="1096635E" w:rsidR="00F13984" w:rsidRPr="00F13984" w:rsidRDefault="00F13984" w:rsidP="06BC6C47">
      <w:pPr>
        <w:spacing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t>Released 202</w:t>
      </w:r>
      <w:r w:rsidR="00A04FB0">
        <w:rPr>
          <w:b/>
          <w:bCs/>
          <w:i/>
          <w:iCs/>
        </w:rPr>
        <w:t>1-Apr-</w:t>
      </w:r>
      <w:r w:rsidR="00B30256">
        <w:rPr>
          <w:b/>
          <w:bCs/>
          <w:i/>
          <w:iCs/>
        </w:rPr>
        <w:t>16</w:t>
      </w:r>
    </w:p>
    <w:p w14:paraId="1E0CC6BF" w14:textId="77777777" w:rsidR="00F13984" w:rsidRDefault="00F13984" w:rsidP="06BC6C47">
      <w:pPr>
        <w:spacing w:line="259" w:lineRule="auto"/>
        <w:rPr>
          <w:b/>
          <w:bCs/>
        </w:rPr>
      </w:pPr>
    </w:p>
    <w:p w14:paraId="376CEF54" w14:textId="236EBC90" w:rsidR="00135427" w:rsidRDefault="72A687FE" w:rsidP="00CC3215">
      <w:pPr>
        <w:spacing w:line="259" w:lineRule="auto"/>
      </w:pPr>
      <w:proofErr w:type="spellStart"/>
      <w:r w:rsidRPr="0061034A">
        <w:rPr>
          <w:b/>
          <w:bCs/>
        </w:rPr>
        <w:t>TractorTEK</w:t>
      </w:r>
      <w:proofErr w:type="spellEnd"/>
      <w:r>
        <w:t xml:space="preserve"> </w:t>
      </w:r>
      <w:r w:rsidR="00CC3215">
        <w:t xml:space="preserve">has recently </w:t>
      </w:r>
      <w:r w:rsidR="00AF6537">
        <w:t>reconstructed their S</w:t>
      </w:r>
      <w:r w:rsidR="00353A0B">
        <w:t>ales Decision Support Syst</w:t>
      </w:r>
      <w:r w:rsidR="00C406DE">
        <w:t>em</w:t>
      </w:r>
      <w:r w:rsidR="000126D0">
        <w:t xml:space="preserve">, in </w:t>
      </w:r>
      <w:r w:rsidR="00C406DE">
        <w:t xml:space="preserve">record time </w:t>
      </w:r>
      <w:r w:rsidR="00B7255D">
        <w:t xml:space="preserve">by any measure, </w:t>
      </w:r>
      <w:r w:rsidR="00C406DE">
        <w:t xml:space="preserve">with the aid of </w:t>
      </w:r>
      <w:r w:rsidR="001F4536">
        <w:t xml:space="preserve">capable </w:t>
      </w:r>
      <w:r w:rsidR="00623418">
        <w:t xml:space="preserve">TEKsystems </w:t>
      </w:r>
      <w:r w:rsidR="001F4536">
        <w:t xml:space="preserve">Data Analytics </w:t>
      </w:r>
      <w:r w:rsidR="000126D0">
        <w:t>consultants.</w:t>
      </w:r>
      <w:r w:rsidR="001F4536">
        <w:t xml:space="preserve"> </w:t>
      </w:r>
      <w:r w:rsidR="00B7255D">
        <w:t>Determined to</w:t>
      </w:r>
      <w:r w:rsidR="00946F74">
        <w:t xml:space="preserve"> evolve </w:t>
      </w:r>
      <w:r w:rsidR="00755150">
        <w:t xml:space="preserve">the current system into a full-scale Enterprise Analytics Platform, </w:t>
      </w:r>
      <w:r w:rsidR="00623418">
        <w:t xml:space="preserve">they’ve become repeat customers and </w:t>
      </w:r>
      <w:r w:rsidR="00E264BB">
        <w:t xml:space="preserve">are </w:t>
      </w:r>
      <w:r w:rsidR="00717805">
        <w:t>seeking a longer</w:t>
      </w:r>
      <w:r w:rsidR="00E94B16">
        <w:t>-</w:t>
      </w:r>
      <w:r w:rsidR="00717805">
        <w:t xml:space="preserve">term strategy going forward from the same team. </w:t>
      </w:r>
    </w:p>
    <w:p w14:paraId="04310BE8" w14:textId="68A286B7" w:rsidR="001715A3" w:rsidRDefault="001715A3" w:rsidP="00CC3215">
      <w:pPr>
        <w:spacing w:line="259" w:lineRule="auto"/>
      </w:pPr>
    </w:p>
    <w:p w14:paraId="3E17069A" w14:textId="0D77594E" w:rsidR="001715A3" w:rsidRDefault="001715A3" w:rsidP="00CC3215">
      <w:pPr>
        <w:spacing w:line="259" w:lineRule="auto"/>
      </w:pPr>
      <w:r>
        <w:t xml:space="preserve">Top of mind is how to level up </w:t>
      </w:r>
      <w:r w:rsidR="008E4049">
        <w:t xml:space="preserve">their data processing capabilities in a way that scales. This means </w:t>
      </w:r>
      <w:r w:rsidR="009174B1">
        <w:t>finding a tool set that integrates with a wide range of disparate source systems and reporting systems</w:t>
      </w:r>
      <w:r w:rsidR="005F5B66">
        <w:t>. They intend to connect to SQL Databases, Excel files, and various text file</w:t>
      </w:r>
      <w:r w:rsidR="002F76E9">
        <w:t xml:space="preserve"> repositories; then </w:t>
      </w:r>
      <w:r w:rsidR="00D54399">
        <w:t xml:space="preserve">process the </w:t>
      </w:r>
      <w:proofErr w:type="gramStart"/>
      <w:r w:rsidR="00D54399">
        <w:t>data, and</w:t>
      </w:r>
      <w:proofErr w:type="gramEnd"/>
      <w:r w:rsidR="00D54399">
        <w:t xml:space="preserve"> expose the data to </w:t>
      </w:r>
      <w:r w:rsidR="000F5E6A">
        <w:t>reporting tools such as Tableau and Power BI</w:t>
      </w:r>
      <w:r w:rsidR="002F76E9">
        <w:t xml:space="preserve">. </w:t>
      </w:r>
      <w:r w:rsidR="00C20704">
        <w:t>Most department analyst teams</w:t>
      </w:r>
      <w:r w:rsidR="00107A03">
        <w:t xml:space="preserve"> </w:t>
      </w:r>
      <w:r w:rsidR="00C20704">
        <w:t xml:space="preserve">have non-coders used to Excel and some SQL. </w:t>
      </w:r>
      <w:r w:rsidR="006201B4">
        <w:t>A couple teams have some data scientists</w:t>
      </w:r>
      <w:r w:rsidR="00E100F6">
        <w:t xml:space="preserve"> that use the usual toolsets (Python, R)</w:t>
      </w:r>
      <w:r w:rsidR="00BC5131">
        <w:t xml:space="preserve">. </w:t>
      </w:r>
    </w:p>
    <w:p w14:paraId="36A9BBA9" w14:textId="28911052" w:rsidR="00BC5131" w:rsidRDefault="00BC5131" w:rsidP="00CC3215">
      <w:pPr>
        <w:pBdr>
          <w:bottom w:val="single" w:sz="6" w:space="1" w:color="auto"/>
        </w:pBdr>
        <w:spacing w:line="259" w:lineRule="auto"/>
      </w:pPr>
    </w:p>
    <w:p w14:paraId="1238318D" w14:textId="7C599229" w:rsidR="00BC5131" w:rsidRDefault="00BC5131" w:rsidP="00CC3215">
      <w:pPr>
        <w:spacing w:line="259" w:lineRule="auto"/>
      </w:pPr>
    </w:p>
    <w:p w14:paraId="13492BE1" w14:textId="322F2383" w:rsidR="00BC5131" w:rsidRDefault="004A11A6" w:rsidP="00CC3215">
      <w:pPr>
        <w:spacing w:line="259" w:lineRule="auto"/>
      </w:pPr>
      <w:r>
        <w:t xml:space="preserve">You’re tasked with preparing a very basic proof of concept </w:t>
      </w:r>
      <w:r w:rsidR="00CC0D8F">
        <w:t xml:space="preserve">for a tool that right in TEK’s wheelhouse: </w:t>
      </w:r>
      <w:r w:rsidR="00CC0D8F" w:rsidRPr="009D7D3D">
        <w:rPr>
          <w:b/>
          <w:bCs/>
        </w:rPr>
        <w:t>Alteryx</w:t>
      </w:r>
      <w:r w:rsidR="00CC0D8F">
        <w:t xml:space="preserve">. </w:t>
      </w:r>
      <w:r w:rsidR="00BB3C35">
        <w:t xml:space="preserve">Using the dataset previously used for the Capstone, </w:t>
      </w:r>
      <w:r w:rsidR="009D7D3D">
        <w:t xml:space="preserve">and the Subject Matter Expertise bestowed upon you by </w:t>
      </w:r>
      <w:r w:rsidR="0024619C">
        <w:t xml:space="preserve">guest lecturer Michael </w:t>
      </w:r>
      <w:proofErr w:type="spellStart"/>
      <w:r w:rsidR="0024619C">
        <w:t>Perillo</w:t>
      </w:r>
      <w:proofErr w:type="spellEnd"/>
      <w:r w:rsidR="0024619C">
        <w:t xml:space="preserve"> and Udemy, </w:t>
      </w:r>
      <w:r w:rsidR="006B0BAB">
        <w:t xml:space="preserve">please do the following exercises: </w:t>
      </w:r>
    </w:p>
    <w:p w14:paraId="5572179B" w14:textId="150065EF" w:rsidR="006B0BAB" w:rsidRDefault="006B0BAB" w:rsidP="00CC3215">
      <w:pPr>
        <w:spacing w:line="259" w:lineRule="auto"/>
      </w:pPr>
    </w:p>
    <w:p w14:paraId="5ADEA1B1" w14:textId="2CDD662E" w:rsidR="00273EC9" w:rsidRDefault="00127229" w:rsidP="00514EDF">
      <w:pPr>
        <w:pStyle w:val="ListParagraph"/>
        <w:numPr>
          <w:ilvl w:val="0"/>
          <w:numId w:val="14"/>
        </w:numPr>
        <w:spacing w:line="259" w:lineRule="auto"/>
      </w:pPr>
      <w:r w:rsidRPr="00514EDF">
        <w:rPr>
          <w:b/>
          <w:bCs/>
        </w:rPr>
        <w:t>Demo</w:t>
      </w:r>
      <w:r w:rsidR="00514EDF">
        <w:t xml:space="preserve"> </w:t>
      </w:r>
      <w:r>
        <w:t xml:space="preserve">how </w:t>
      </w:r>
      <w:r w:rsidR="00A925B3">
        <w:t xml:space="preserve">easy </w:t>
      </w:r>
      <w:r>
        <w:t>it is to process data</w:t>
      </w:r>
      <w:r w:rsidR="00A925B3">
        <w:t xml:space="preserve">. </w:t>
      </w:r>
      <w:proofErr w:type="spellStart"/>
      <w:r w:rsidR="006B0BAB">
        <w:t>Take</w:t>
      </w:r>
      <w:proofErr w:type="spellEnd"/>
      <w:r w:rsidR="006B0BAB">
        <w:t xml:space="preserve"> </w:t>
      </w:r>
      <w:r>
        <w:t>each of the raw Capstone</w:t>
      </w:r>
      <w:r w:rsidR="007455E5">
        <w:t xml:space="preserve"> datasets </w:t>
      </w:r>
      <w:r w:rsidR="007455E5">
        <w:rPr>
          <w:i/>
          <w:iCs/>
        </w:rPr>
        <w:t xml:space="preserve">directly from </w:t>
      </w:r>
      <w:r w:rsidR="00A925B3">
        <w:t xml:space="preserve">Excel, and process them into a CSV format that’s </w:t>
      </w:r>
      <w:r w:rsidR="00F3518E">
        <w:t xml:space="preserve">suitable for ingestion to a database or by </w:t>
      </w:r>
      <w:r w:rsidR="00522DE9">
        <w:t xml:space="preserve">any </w:t>
      </w:r>
      <w:r w:rsidR="00F3518E">
        <w:t xml:space="preserve">Data Visualization tool. </w:t>
      </w:r>
      <w:r w:rsidR="00E84D22">
        <w:t xml:space="preserve">Do so by recreating this table structure in Alteryx. </w:t>
      </w:r>
      <w:r w:rsidR="007D26F8">
        <w:rPr>
          <w:b/>
          <w:bCs/>
        </w:rPr>
        <w:t xml:space="preserve">Show your work </w:t>
      </w:r>
      <w:r w:rsidR="007D26F8">
        <w:t>with clearly labeled workflow steps</w:t>
      </w:r>
      <w:r w:rsidR="0017440B">
        <w:t xml:space="preserve"> and comments. </w:t>
      </w:r>
      <w:r w:rsidR="007D26F8">
        <w:t xml:space="preserve"> </w:t>
      </w:r>
    </w:p>
    <w:p w14:paraId="11438A24" w14:textId="566383A5" w:rsidR="00871821" w:rsidRDefault="00010D6E" w:rsidP="009E1CB1">
      <w:pPr>
        <w:spacing w:line="259" w:lineRule="auto"/>
      </w:pPr>
      <w:r w:rsidRPr="00010D6E">
        <w:drawing>
          <wp:inline distT="0" distB="0" distL="0" distR="0" wp14:anchorId="42BE2636" wp14:editId="09786279">
            <wp:extent cx="5943600" cy="452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51AB" w14:textId="77777777" w:rsidR="002451C5" w:rsidRDefault="002451C5" w:rsidP="00CA3A72">
      <w:pPr>
        <w:spacing w:line="259" w:lineRule="auto"/>
      </w:pPr>
    </w:p>
    <w:p w14:paraId="16A802AE" w14:textId="36DDABB2" w:rsidR="0018040E" w:rsidRDefault="00482FFE" w:rsidP="0018040E">
      <w:pPr>
        <w:pStyle w:val="ListParagraph"/>
        <w:numPr>
          <w:ilvl w:val="0"/>
          <w:numId w:val="14"/>
        </w:numPr>
        <w:spacing w:line="259" w:lineRule="auto"/>
      </w:pPr>
      <w:r>
        <w:t xml:space="preserve">Building off of </w:t>
      </w:r>
      <w:r w:rsidR="00B9559E">
        <w:t>that demo, e</w:t>
      </w:r>
      <w:r w:rsidR="003E1EDD">
        <w:t>xplain</w:t>
      </w:r>
      <w:r w:rsidR="002451C5">
        <w:t xml:space="preserve"> in </w:t>
      </w:r>
      <w:r w:rsidR="00B9559E">
        <w:t xml:space="preserve">plain English </w:t>
      </w:r>
      <w:r>
        <w:t>the way</w:t>
      </w:r>
      <w:r w:rsidR="00256FDA">
        <w:t>s</w:t>
      </w:r>
      <w:r>
        <w:t xml:space="preserve"> in which </w:t>
      </w:r>
      <w:r w:rsidR="002451C5">
        <w:t xml:space="preserve">Alteryx may streamline </w:t>
      </w:r>
      <w:r w:rsidR="00E84D22">
        <w:t xml:space="preserve">a company’s ability </w:t>
      </w:r>
      <w:r w:rsidR="002451C5">
        <w:t xml:space="preserve">to </w:t>
      </w:r>
      <w:r w:rsidR="00C96369">
        <w:t>do large scale data processing</w:t>
      </w:r>
      <w:r w:rsidR="00C5236C">
        <w:t xml:space="preserve"> quickly</w:t>
      </w:r>
      <w:r w:rsidR="00C96369">
        <w:t xml:space="preserve">. </w:t>
      </w:r>
      <w:r w:rsidR="00B5598A">
        <w:t xml:space="preserve">Provide no more than 2-3 paragraphs tops. </w:t>
      </w:r>
      <w:proofErr w:type="spellStart"/>
      <w:r w:rsidR="00C96369">
        <w:t>Factors</w:t>
      </w:r>
      <w:proofErr w:type="spellEnd"/>
      <w:r w:rsidR="00C96369">
        <w:t xml:space="preserve"> should include but are not limited to: </w:t>
      </w:r>
    </w:p>
    <w:p w14:paraId="5D0E966E" w14:textId="6F51B657" w:rsidR="00C96369" w:rsidRDefault="00C96369" w:rsidP="00C96369">
      <w:pPr>
        <w:pStyle w:val="ListParagraph"/>
        <w:numPr>
          <w:ilvl w:val="1"/>
          <w:numId w:val="14"/>
        </w:numPr>
        <w:spacing w:line="259" w:lineRule="auto"/>
      </w:pPr>
      <w:r>
        <w:t xml:space="preserve">The comparable </w:t>
      </w:r>
      <w:r w:rsidR="00D473B0">
        <w:t xml:space="preserve">effort </w:t>
      </w:r>
      <w:r>
        <w:t xml:space="preserve">it would take to build </w:t>
      </w:r>
      <w:r w:rsidR="00482FFE">
        <w:t>a SQL database that does the same thing</w:t>
      </w:r>
      <w:r w:rsidR="00D473B0">
        <w:t xml:space="preserve">. </w:t>
      </w:r>
    </w:p>
    <w:p w14:paraId="219BB407" w14:textId="279D21FE" w:rsidR="00482FFE" w:rsidRDefault="0040601E" w:rsidP="00C96369">
      <w:pPr>
        <w:pStyle w:val="ListParagraph"/>
        <w:numPr>
          <w:ilvl w:val="1"/>
          <w:numId w:val="14"/>
        </w:numPr>
        <w:spacing w:line="259" w:lineRule="auto"/>
      </w:pPr>
      <w:r>
        <w:t>Accessibility by coders and non-coders</w:t>
      </w:r>
      <w:r w:rsidR="0058694D">
        <w:t>, in contrast to Excel and Python.</w:t>
      </w:r>
    </w:p>
    <w:p w14:paraId="791DEC5A" w14:textId="7ED5034A" w:rsidR="00010D6E" w:rsidRDefault="00A97592" w:rsidP="00E66632">
      <w:pPr>
        <w:pStyle w:val="ListParagraph"/>
        <w:numPr>
          <w:ilvl w:val="1"/>
          <w:numId w:val="14"/>
        </w:numPr>
        <w:spacing w:line="259" w:lineRule="auto"/>
      </w:pPr>
      <w:r>
        <w:t xml:space="preserve">Auditability &amp; traceability. How can </w:t>
      </w:r>
      <w:r w:rsidR="003E3B13">
        <w:t xml:space="preserve">Alteryx facilitate trust </w:t>
      </w:r>
      <w:r w:rsidR="00CA3BBF">
        <w:t xml:space="preserve">internally and externally (government auditors) </w:t>
      </w:r>
      <w:r w:rsidR="003E3B13">
        <w:t xml:space="preserve">that data processing is reliable and </w:t>
      </w:r>
      <w:r w:rsidR="00E84D22">
        <w:t>transparent?</w:t>
      </w:r>
      <w:r w:rsidR="00010D6E">
        <w:br w:type="page"/>
      </w:r>
    </w:p>
    <w:p w14:paraId="746A4C6F" w14:textId="456630D5" w:rsidR="00722338" w:rsidRDefault="00010D6E" w:rsidP="00722338">
      <w:pPr>
        <w:pStyle w:val="ListParagraph"/>
        <w:numPr>
          <w:ilvl w:val="0"/>
          <w:numId w:val="14"/>
        </w:numPr>
        <w:spacing w:line="259" w:lineRule="auto"/>
      </w:pPr>
      <w:r>
        <w:t>Build upon the first demo</w:t>
      </w:r>
      <w:r w:rsidR="007D26F8">
        <w:t xml:space="preserve">: </w:t>
      </w:r>
      <w:r>
        <w:t xml:space="preserve">relocate ESP codes so that </w:t>
      </w:r>
      <w:proofErr w:type="spellStart"/>
      <w:r w:rsidR="00F07006">
        <w:t>ItemCode</w:t>
      </w:r>
      <w:proofErr w:type="spellEnd"/>
      <w:r w:rsidR="00F07006">
        <w:t xml:space="preserve"> column now only has Prod Codes, and there are new columns </w:t>
      </w:r>
      <w:proofErr w:type="spellStart"/>
      <w:r w:rsidR="00D573D7">
        <w:t>ESPCode</w:t>
      </w:r>
      <w:proofErr w:type="spellEnd"/>
      <w:r w:rsidR="00D573D7">
        <w:t xml:space="preserve">, ESP Qty, ESP Price, ESP Totals </w:t>
      </w:r>
      <w:r w:rsidR="00F07006">
        <w:t xml:space="preserve">as follows: </w:t>
      </w:r>
    </w:p>
    <w:p w14:paraId="1537BCF0" w14:textId="68674523" w:rsidR="00F07006" w:rsidRDefault="00F07006" w:rsidP="004A62CA">
      <w:pPr>
        <w:pStyle w:val="ListParagraph"/>
        <w:numPr>
          <w:ilvl w:val="1"/>
          <w:numId w:val="14"/>
        </w:numPr>
        <w:spacing w:line="259" w:lineRule="auto"/>
      </w:pPr>
      <w:r w:rsidRPr="00F07006">
        <w:drawing>
          <wp:inline distT="0" distB="0" distL="0" distR="0" wp14:anchorId="29CB6652" wp14:editId="7B212C61">
            <wp:extent cx="2006600" cy="6858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7355" w14:textId="60659F54" w:rsidR="00FD3685" w:rsidRDefault="004A62CA" w:rsidP="004A62CA">
      <w:pPr>
        <w:pStyle w:val="ListParagraph"/>
        <w:numPr>
          <w:ilvl w:val="0"/>
          <w:numId w:val="14"/>
        </w:numPr>
        <w:spacing w:line="259" w:lineRule="auto"/>
      </w:pPr>
      <w:r>
        <w:t xml:space="preserve">Develop a basic </w:t>
      </w:r>
      <w:r w:rsidR="00E35B97">
        <w:t>data visualization</w:t>
      </w:r>
      <w:r>
        <w:t xml:space="preserve"> in Alteryx with a header</w:t>
      </w:r>
      <w:r w:rsidR="009F4D25">
        <w:t xml:space="preserve">, </w:t>
      </w:r>
      <w:r w:rsidR="006615A2">
        <w:t xml:space="preserve">and two </w:t>
      </w:r>
      <w:r w:rsidR="00B81F89">
        <w:t xml:space="preserve">static </w:t>
      </w:r>
      <w:r w:rsidR="006615A2">
        <w:t>tables</w:t>
      </w:r>
      <w:r w:rsidR="00B81F89">
        <w:t xml:space="preserve"> (no need for </w:t>
      </w:r>
      <w:r w:rsidR="0055087B">
        <w:t>dynamic buttons)</w:t>
      </w:r>
      <w:r w:rsidR="006615A2">
        <w:t xml:space="preserve">: </w:t>
      </w:r>
    </w:p>
    <w:p w14:paraId="6A685F4E" w14:textId="77777777" w:rsidR="00FD3685" w:rsidRDefault="006615A2" w:rsidP="00FD3685">
      <w:pPr>
        <w:pStyle w:val="ListParagraph"/>
        <w:numPr>
          <w:ilvl w:val="1"/>
          <w:numId w:val="14"/>
        </w:numPr>
        <w:spacing w:line="259" w:lineRule="auto"/>
      </w:pPr>
      <w:r>
        <w:t xml:space="preserve">Sales Attachment Rates by </w:t>
      </w:r>
      <w:r w:rsidR="00D573D7">
        <w:t>Region</w:t>
      </w:r>
    </w:p>
    <w:p w14:paraId="5CD42CED" w14:textId="48348BA8" w:rsidR="004A62CA" w:rsidRDefault="00F40614" w:rsidP="00FD3685">
      <w:pPr>
        <w:pStyle w:val="ListParagraph"/>
        <w:numPr>
          <w:ilvl w:val="1"/>
          <w:numId w:val="14"/>
        </w:numPr>
        <w:spacing w:line="259" w:lineRule="auto"/>
      </w:pPr>
      <w:r>
        <w:t>Sales Attachment Rates by Employee broken into two categories: “Top</w:t>
      </w:r>
      <w:r w:rsidR="00FD3685">
        <w:t xml:space="preserve"> 2</w:t>
      </w:r>
      <w:r>
        <w:t xml:space="preserve"> Performers” and “Bottom </w:t>
      </w:r>
      <w:r w:rsidR="008E14CF">
        <w:t xml:space="preserve">3 </w:t>
      </w:r>
      <w:r>
        <w:t>Performers</w:t>
      </w:r>
      <w:r w:rsidR="009F4D25">
        <w:t xml:space="preserve">”. This will require that you create </w:t>
      </w:r>
      <w:r w:rsidR="008E14CF">
        <w:t xml:space="preserve">some additional fields from Step 3. </w:t>
      </w:r>
    </w:p>
    <w:p w14:paraId="22DE90A9" w14:textId="2946ECD6" w:rsidR="0055087B" w:rsidRDefault="0055087B" w:rsidP="0055087B">
      <w:pPr>
        <w:spacing w:line="259" w:lineRule="auto"/>
      </w:pPr>
    </w:p>
    <w:p w14:paraId="20F890A8" w14:textId="74175E62" w:rsidR="0055087B" w:rsidRPr="00CC7D99" w:rsidRDefault="0055087B" w:rsidP="0055087B">
      <w:pPr>
        <w:spacing w:line="259" w:lineRule="auto"/>
      </w:pPr>
      <w:r>
        <w:t xml:space="preserve">Your submission should include </w:t>
      </w:r>
      <w:r w:rsidR="00C967C1">
        <w:t>an Alteryx file and a word file</w:t>
      </w:r>
      <w:r w:rsidR="009D1594">
        <w:t xml:space="preserve"> each with naming scheme “hw4_lastname”</w:t>
      </w:r>
      <w:r w:rsidR="00177918">
        <w:t xml:space="preserve">, saved to a </w:t>
      </w:r>
      <w:proofErr w:type="spellStart"/>
      <w:r w:rsidR="00177918">
        <w:t>Github</w:t>
      </w:r>
      <w:proofErr w:type="spellEnd"/>
      <w:r w:rsidR="00177918">
        <w:t xml:space="preserve"> repo. </w:t>
      </w:r>
    </w:p>
    <w:sectPr w:rsidR="0055087B" w:rsidRPr="00CC7D99" w:rsidSect="002E34C1">
      <w:headerReference w:type="default" r:id="rId13"/>
      <w:pgSz w:w="12240" w:h="15840"/>
      <w:pgMar w:top="243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6B678" w14:textId="77777777" w:rsidR="000A3120" w:rsidRDefault="000A3120" w:rsidP="006F7D1F">
      <w:r>
        <w:separator/>
      </w:r>
    </w:p>
  </w:endnote>
  <w:endnote w:type="continuationSeparator" w:id="0">
    <w:p w14:paraId="04407786" w14:textId="77777777" w:rsidR="000A3120" w:rsidRDefault="000A3120" w:rsidP="006F7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 News Gothic">
    <w:altName w:val="Calibri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ADC54" w14:textId="77777777" w:rsidR="000A3120" w:rsidRDefault="000A3120" w:rsidP="006F7D1F">
      <w:r>
        <w:separator/>
      </w:r>
    </w:p>
  </w:footnote>
  <w:footnote w:type="continuationSeparator" w:id="0">
    <w:p w14:paraId="59B5D348" w14:textId="77777777" w:rsidR="000A3120" w:rsidRDefault="000A3120" w:rsidP="006F7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E599F" w14:textId="3BC8D3EC" w:rsidR="002E34C1" w:rsidRDefault="00CB08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CB62A1B" wp14:editId="64CD8734">
              <wp:simplePos x="0" y="0"/>
              <wp:positionH relativeFrom="column">
                <wp:posOffset>2037715</wp:posOffset>
              </wp:positionH>
              <wp:positionV relativeFrom="paragraph">
                <wp:posOffset>156210</wp:posOffset>
              </wp:positionV>
              <wp:extent cx="4114800" cy="527050"/>
              <wp:effectExtent l="0" t="3810" r="635" b="254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52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A2780" w14:textId="00F89E27" w:rsidR="002E34C1" w:rsidRPr="00B75BDF" w:rsidRDefault="00C925DE" w:rsidP="002E34C1">
                          <w:pPr>
                            <w:jc w:val="right"/>
                            <w:rPr>
                              <w:rFonts w:ascii="Calibri" w:hAnsi="Calibri" w:cs="Calibri"/>
                              <w:sz w:val="3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21A32"/>
                              <w:sz w:val="36"/>
                            </w:rPr>
                            <w:t>DA Bootcamp – HW4 Alteryx Data Prep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62A1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60.45pt;margin-top:12.3pt;width:324pt;height:41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" filled="f" stroked="f">
              <v:textbox inset="0,0,0,0">
                <w:txbxContent>
                  <w:p w14:paraId="337A2780" w14:textId="00F89E27" w:rsidR="002E34C1" w:rsidRPr="00B75BDF" w:rsidRDefault="00C925DE" w:rsidP="002E34C1">
                    <w:pPr>
                      <w:jc w:val="right"/>
                      <w:rPr>
                        <w:rFonts w:ascii="Calibri" w:hAnsi="Calibri" w:cs="Calibri"/>
                        <w:sz w:val="36"/>
                      </w:rPr>
                    </w:pPr>
                    <w:r>
                      <w:rPr>
                        <w:rFonts w:ascii="Calibri" w:hAnsi="Calibri" w:cs="Calibri"/>
                        <w:color w:val="021A32"/>
                        <w:sz w:val="36"/>
                      </w:rPr>
                      <w:t>DA Bootcamp – HW4 Alteryx Data Prep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0457AE">
      <w:rPr>
        <w:noProof/>
      </w:rPr>
      <w:drawing>
        <wp:anchor distT="0" distB="0" distL="114300" distR="114300" simplePos="0" relativeHeight="251656704" behindDoc="1" locked="0" layoutInCell="1" allowOverlap="1" wp14:anchorId="5C06A5CB" wp14:editId="0613408E">
          <wp:simplePos x="0" y="0"/>
          <wp:positionH relativeFrom="column">
            <wp:posOffset>-165100</wp:posOffset>
          </wp:positionH>
          <wp:positionV relativeFrom="paragraph">
            <wp:posOffset>-19050</wp:posOffset>
          </wp:positionV>
          <wp:extent cx="2197100" cy="723900"/>
          <wp:effectExtent l="19050" t="0" r="0" b="0"/>
          <wp:wrapNone/>
          <wp:docPr id="6" name="Picture 6" descr="::Desktop:current projects:loop templates:art:TEKsystemsLogo_FINAL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::Desktop:current projects:loop templates:art:TEKsystemsLogo_FINAL.ep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71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BA038F7" wp14:editId="08676BA4">
              <wp:simplePos x="0" y="0"/>
              <wp:positionH relativeFrom="column">
                <wp:posOffset>-180975</wp:posOffset>
              </wp:positionH>
              <wp:positionV relativeFrom="paragraph">
                <wp:posOffset>755015</wp:posOffset>
              </wp:positionV>
              <wp:extent cx="6400800" cy="0"/>
              <wp:effectExtent l="9525" t="12065" r="9525" b="698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CCCCC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line id="Line 5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ccc" strokeweight="1pt" from="-14.25pt,59.45pt" to="489.75pt,59.45pt" w14:anchorId="37119C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">
              <v:fill o:detectmouseclick="t"/>
              <v:shadow opacity="22938f" offset="0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66B4A"/>
    <w:multiLevelType w:val="hybridMultilevel"/>
    <w:tmpl w:val="957EA660"/>
    <w:lvl w:ilvl="0" w:tplc="6DAA7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E7C11"/>
    <w:multiLevelType w:val="multilevel"/>
    <w:tmpl w:val="CA3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B2525"/>
    <w:multiLevelType w:val="hybridMultilevel"/>
    <w:tmpl w:val="7C4A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5F36"/>
    <w:multiLevelType w:val="hybridMultilevel"/>
    <w:tmpl w:val="B7F8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E126B"/>
    <w:multiLevelType w:val="hybridMultilevel"/>
    <w:tmpl w:val="014874BC"/>
    <w:lvl w:ilvl="0" w:tplc="E4008802">
      <w:start w:val="1"/>
      <w:numFmt w:val="bullet"/>
      <w:pStyle w:val="Bullet2"/>
      <w:lvlText w:val=""/>
      <w:lvlJc w:val="left"/>
      <w:pPr>
        <w:tabs>
          <w:tab w:val="num" w:pos="1340"/>
        </w:tabs>
        <w:ind w:left="1340" w:hanging="360"/>
      </w:pPr>
      <w:rPr>
        <w:rFonts w:ascii="Wingdings" w:hAnsi="Wingdings" w:hint="default"/>
      </w:rPr>
    </w:lvl>
    <w:lvl w:ilvl="1" w:tplc="2668D48E">
      <w:start w:val="1"/>
      <w:numFmt w:val="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</w:rPr>
    </w:lvl>
    <w:lvl w:ilvl="2" w:tplc="0409001B">
      <w:start w:val="1"/>
      <w:numFmt w:val="bullet"/>
      <w:lvlText w:val=""/>
      <w:lvlJc w:val="left"/>
      <w:pPr>
        <w:tabs>
          <w:tab w:val="num" w:pos="1585"/>
        </w:tabs>
        <w:ind w:left="158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305"/>
        </w:tabs>
        <w:ind w:left="230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025"/>
        </w:tabs>
        <w:ind w:left="3025" w:hanging="360"/>
      </w:pPr>
      <w:rPr>
        <w:rFonts w:ascii="Courier New" w:hAnsi="Courier New" w:cs="Verdana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745"/>
        </w:tabs>
        <w:ind w:left="374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465"/>
        </w:tabs>
        <w:ind w:left="446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185"/>
        </w:tabs>
        <w:ind w:left="5185" w:hanging="360"/>
      </w:pPr>
      <w:rPr>
        <w:rFonts w:ascii="Courier New" w:hAnsi="Courier New" w:cs="Verdana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905"/>
        </w:tabs>
        <w:ind w:left="5905" w:hanging="360"/>
      </w:pPr>
      <w:rPr>
        <w:rFonts w:ascii="Wingdings" w:hAnsi="Wingdings" w:hint="default"/>
      </w:rPr>
    </w:lvl>
  </w:abstractNum>
  <w:abstractNum w:abstractNumId="5" w15:restartNumberingAfterBreak="0">
    <w:nsid w:val="22851272"/>
    <w:multiLevelType w:val="hybridMultilevel"/>
    <w:tmpl w:val="F600062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87226"/>
    <w:multiLevelType w:val="hybridMultilevel"/>
    <w:tmpl w:val="EE7C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04E2A"/>
    <w:multiLevelType w:val="hybridMultilevel"/>
    <w:tmpl w:val="C71C267E"/>
    <w:lvl w:ilvl="0" w:tplc="6DAA7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91368"/>
    <w:multiLevelType w:val="hybridMultilevel"/>
    <w:tmpl w:val="457C33F8"/>
    <w:lvl w:ilvl="0" w:tplc="2522D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0C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04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2AE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88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47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806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F46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945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89574F2"/>
    <w:multiLevelType w:val="hybridMultilevel"/>
    <w:tmpl w:val="6398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D6F15"/>
    <w:multiLevelType w:val="hybridMultilevel"/>
    <w:tmpl w:val="5BA66B9E"/>
    <w:lvl w:ilvl="0" w:tplc="EBA478A6">
      <w:start w:val="1"/>
      <w:numFmt w:val="bullet"/>
      <w:pStyle w:val="bullet20"/>
      <w:lvlText w:val="o"/>
      <w:lvlJc w:val="left"/>
      <w:pPr>
        <w:tabs>
          <w:tab w:val="num" w:pos="1340"/>
        </w:tabs>
        <w:ind w:left="1340" w:hanging="360"/>
      </w:pPr>
      <w:rPr>
        <w:rFonts w:ascii="Courier New" w:hAnsi="Courier New" w:cs="Courier New" w:hint="default"/>
      </w:rPr>
    </w:lvl>
    <w:lvl w:ilvl="1" w:tplc="2668D48E">
      <w:start w:val="1"/>
      <w:numFmt w:val="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</w:rPr>
    </w:lvl>
    <w:lvl w:ilvl="2" w:tplc="0409001B">
      <w:start w:val="1"/>
      <w:numFmt w:val="bullet"/>
      <w:lvlText w:val=""/>
      <w:lvlJc w:val="left"/>
      <w:pPr>
        <w:tabs>
          <w:tab w:val="num" w:pos="1585"/>
        </w:tabs>
        <w:ind w:left="158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305"/>
        </w:tabs>
        <w:ind w:left="230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025"/>
        </w:tabs>
        <w:ind w:left="3025" w:hanging="360"/>
      </w:pPr>
      <w:rPr>
        <w:rFonts w:ascii="Courier New" w:hAnsi="Courier New" w:cs="Verdana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745"/>
        </w:tabs>
        <w:ind w:left="374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465"/>
        </w:tabs>
        <w:ind w:left="446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185"/>
        </w:tabs>
        <w:ind w:left="5185" w:hanging="360"/>
      </w:pPr>
      <w:rPr>
        <w:rFonts w:ascii="Courier New" w:hAnsi="Courier New" w:cs="Verdana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905"/>
        </w:tabs>
        <w:ind w:left="5905" w:hanging="360"/>
      </w:pPr>
      <w:rPr>
        <w:rFonts w:ascii="Wingdings" w:hAnsi="Wingdings" w:hint="default"/>
      </w:rPr>
    </w:lvl>
  </w:abstractNum>
  <w:abstractNum w:abstractNumId="11" w15:restartNumberingAfterBreak="0">
    <w:nsid w:val="769740F7"/>
    <w:multiLevelType w:val="hybridMultilevel"/>
    <w:tmpl w:val="059EE5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14DBD"/>
    <w:multiLevelType w:val="hybridMultilevel"/>
    <w:tmpl w:val="48F8B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71471"/>
    <w:multiLevelType w:val="hybridMultilevel"/>
    <w:tmpl w:val="DBF295A4"/>
    <w:lvl w:ilvl="0" w:tplc="4EB00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24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100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6A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901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304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5ED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0D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5C4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9"/>
  </w:num>
  <w:num w:numId="9">
    <w:abstractNumId w:val="1"/>
  </w:num>
  <w:num w:numId="10">
    <w:abstractNumId w:val="5"/>
  </w:num>
  <w:num w:numId="11">
    <w:abstractNumId w:val="8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C1"/>
    <w:rsid w:val="00010D6E"/>
    <w:rsid w:val="000126D0"/>
    <w:rsid w:val="000457AE"/>
    <w:rsid w:val="000561F0"/>
    <w:rsid w:val="000724AA"/>
    <w:rsid w:val="00082226"/>
    <w:rsid w:val="000A3120"/>
    <w:rsid w:val="000A61ED"/>
    <w:rsid w:val="000D17C7"/>
    <w:rsid w:val="000F5E6A"/>
    <w:rsid w:val="00107A03"/>
    <w:rsid w:val="00127229"/>
    <w:rsid w:val="00135427"/>
    <w:rsid w:val="001508CC"/>
    <w:rsid w:val="00155DCA"/>
    <w:rsid w:val="001715A3"/>
    <w:rsid w:val="0017440B"/>
    <w:rsid w:val="00177918"/>
    <w:rsid w:val="0018040E"/>
    <w:rsid w:val="0019285F"/>
    <w:rsid w:val="001A5E1D"/>
    <w:rsid w:val="001B5929"/>
    <w:rsid w:val="001F331E"/>
    <w:rsid w:val="001F4536"/>
    <w:rsid w:val="002451C5"/>
    <w:rsid w:val="0024619C"/>
    <w:rsid w:val="00256FDA"/>
    <w:rsid w:val="00273EC9"/>
    <w:rsid w:val="002C153B"/>
    <w:rsid w:val="002D05FE"/>
    <w:rsid w:val="002E34C1"/>
    <w:rsid w:val="002F2CD0"/>
    <w:rsid w:val="002F76E9"/>
    <w:rsid w:val="002F7DF6"/>
    <w:rsid w:val="00353A0B"/>
    <w:rsid w:val="003823BB"/>
    <w:rsid w:val="003946C2"/>
    <w:rsid w:val="003E1EDD"/>
    <w:rsid w:val="003E3B13"/>
    <w:rsid w:val="003F31C7"/>
    <w:rsid w:val="0040601E"/>
    <w:rsid w:val="0045439D"/>
    <w:rsid w:val="00482FFE"/>
    <w:rsid w:val="004A11A6"/>
    <w:rsid w:val="004A62CA"/>
    <w:rsid w:val="004E1B9E"/>
    <w:rsid w:val="004F799A"/>
    <w:rsid w:val="005016FA"/>
    <w:rsid w:val="00514EDF"/>
    <w:rsid w:val="00522DE9"/>
    <w:rsid w:val="0055087B"/>
    <w:rsid w:val="00550C0E"/>
    <w:rsid w:val="0058694D"/>
    <w:rsid w:val="005C64B3"/>
    <w:rsid w:val="005D729B"/>
    <w:rsid w:val="005E5017"/>
    <w:rsid w:val="005F5B66"/>
    <w:rsid w:val="0061034A"/>
    <w:rsid w:val="006201B4"/>
    <w:rsid w:val="00623418"/>
    <w:rsid w:val="006615A2"/>
    <w:rsid w:val="006B0BAB"/>
    <w:rsid w:val="006E3572"/>
    <w:rsid w:val="006E3612"/>
    <w:rsid w:val="006F5B65"/>
    <w:rsid w:val="006F7D1F"/>
    <w:rsid w:val="007046C7"/>
    <w:rsid w:val="00717805"/>
    <w:rsid w:val="00722338"/>
    <w:rsid w:val="007455E5"/>
    <w:rsid w:val="00755150"/>
    <w:rsid w:val="00761053"/>
    <w:rsid w:val="0076477D"/>
    <w:rsid w:val="00774515"/>
    <w:rsid w:val="007A1EFF"/>
    <w:rsid w:val="007D26F8"/>
    <w:rsid w:val="00862FA5"/>
    <w:rsid w:val="00864CCD"/>
    <w:rsid w:val="00871821"/>
    <w:rsid w:val="008A3536"/>
    <w:rsid w:val="008E14CF"/>
    <w:rsid w:val="008E4049"/>
    <w:rsid w:val="008E5D4D"/>
    <w:rsid w:val="009174B1"/>
    <w:rsid w:val="0092704C"/>
    <w:rsid w:val="009378EC"/>
    <w:rsid w:val="00946F74"/>
    <w:rsid w:val="00950392"/>
    <w:rsid w:val="00995658"/>
    <w:rsid w:val="009D1594"/>
    <w:rsid w:val="009D7D3D"/>
    <w:rsid w:val="009E1CB1"/>
    <w:rsid w:val="009F4D25"/>
    <w:rsid w:val="00A04FB0"/>
    <w:rsid w:val="00A248FB"/>
    <w:rsid w:val="00A4031F"/>
    <w:rsid w:val="00A6789D"/>
    <w:rsid w:val="00A925B3"/>
    <w:rsid w:val="00A93F81"/>
    <w:rsid w:val="00A97592"/>
    <w:rsid w:val="00AE011F"/>
    <w:rsid w:val="00AF1A2B"/>
    <w:rsid w:val="00AF6537"/>
    <w:rsid w:val="00AF6FD0"/>
    <w:rsid w:val="00B1419D"/>
    <w:rsid w:val="00B221C7"/>
    <w:rsid w:val="00B278FF"/>
    <w:rsid w:val="00B30256"/>
    <w:rsid w:val="00B5598A"/>
    <w:rsid w:val="00B7001E"/>
    <w:rsid w:val="00B7255D"/>
    <w:rsid w:val="00B75BDF"/>
    <w:rsid w:val="00B81F89"/>
    <w:rsid w:val="00B9559E"/>
    <w:rsid w:val="00BB3C35"/>
    <w:rsid w:val="00BC5131"/>
    <w:rsid w:val="00BF4F50"/>
    <w:rsid w:val="00C20704"/>
    <w:rsid w:val="00C406DE"/>
    <w:rsid w:val="00C5236C"/>
    <w:rsid w:val="00C54CD8"/>
    <w:rsid w:val="00C925DE"/>
    <w:rsid w:val="00C96369"/>
    <w:rsid w:val="00C967C1"/>
    <w:rsid w:val="00CA3A72"/>
    <w:rsid w:val="00CA3BBF"/>
    <w:rsid w:val="00CB086A"/>
    <w:rsid w:val="00CB52F3"/>
    <w:rsid w:val="00CC0D8F"/>
    <w:rsid w:val="00CC3215"/>
    <w:rsid w:val="00CC7D99"/>
    <w:rsid w:val="00CD318E"/>
    <w:rsid w:val="00CF719C"/>
    <w:rsid w:val="00D15859"/>
    <w:rsid w:val="00D22000"/>
    <w:rsid w:val="00D473B0"/>
    <w:rsid w:val="00D54399"/>
    <w:rsid w:val="00D573D7"/>
    <w:rsid w:val="00DA02DA"/>
    <w:rsid w:val="00DA2452"/>
    <w:rsid w:val="00E07E49"/>
    <w:rsid w:val="00E100F6"/>
    <w:rsid w:val="00E264BB"/>
    <w:rsid w:val="00E30B7E"/>
    <w:rsid w:val="00E30EC9"/>
    <w:rsid w:val="00E35B97"/>
    <w:rsid w:val="00E477DC"/>
    <w:rsid w:val="00E53FC3"/>
    <w:rsid w:val="00E66632"/>
    <w:rsid w:val="00E84D22"/>
    <w:rsid w:val="00E9463B"/>
    <w:rsid w:val="00E94B16"/>
    <w:rsid w:val="00E9E70F"/>
    <w:rsid w:val="00EA5767"/>
    <w:rsid w:val="00EE0AD9"/>
    <w:rsid w:val="00EE67D6"/>
    <w:rsid w:val="00F07006"/>
    <w:rsid w:val="00F07B0E"/>
    <w:rsid w:val="00F13984"/>
    <w:rsid w:val="00F3518E"/>
    <w:rsid w:val="00F40614"/>
    <w:rsid w:val="00F601A1"/>
    <w:rsid w:val="00FD3685"/>
    <w:rsid w:val="02BC11FA"/>
    <w:rsid w:val="02D4D091"/>
    <w:rsid w:val="03BFB155"/>
    <w:rsid w:val="04102064"/>
    <w:rsid w:val="06BC6C47"/>
    <w:rsid w:val="077DBEB8"/>
    <w:rsid w:val="084F1270"/>
    <w:rsid w:val="09917108"/>
    <w:rsid w:val="09E8BBE7"/>
    <w:rsid w:val="0A7A8A6A"/>
    <w:rsid w:val="0ADDACCF"/>
    <w:rsid w:val="0C9111F6"/>
    <w:rsid w:val="0CB98138"/>
    <w:rsid w:val="0E8546A7"/>
    <w:rsid w:val="0ED79C9F"/>
    <w:rsid w:val="0F55B695"/>
    <w:rsid w:val="0FCDBBF9"/>
    <w:rsid w:val="114F40A0"/>
    <w:rsid w:val="11CE7F6C"/>
    <w:rsid w:val="12373029"/>
    <w:rsid w:val="14B4F12E"/>
    <w:rsid w:val="150ACF60"/>
    <w:rsid w:val="156807BD"/>
    <w:rsid w:val="160CB35B"/>
    <w:rsid w:val="162A82A3"/>
    <w:rsid w:val="163B7F4C"/>
    <w:rsid w:val="1A27C4BD"/>
    <w:rsid w:val="1AA39581"/>
    <w:rsid w:val="1CAD19B0"/>
    <w:rsid w:val="1CE96A28"/>
    <w:rsid w:val="1D6FFE07"/>
    <w:rsid w:val="1FDC27D6"/>
    <w:rsid w:val="206EDFEB"/>
    <w:rsid w:val="222BA88E"/>
    <w:rsid w:val="2319204C"/>
    <w:rsid w:val="23D135AF"/>
    <w:rsid w:val="24365A8A"/>
    <w:rsid w:val="267EC271"/>
    <w:rsid w:val="26D4146D"/>
    <w:rsid w:val="26F1F694"/>
    <w:rsid w:val="272DBBDD"/>
    <w:rsid w:val="28BB67FD"/>
    <w:rsid w:val="2A8EB7D4"/>
    <w:rsid w:val="2BE796A2"/>
    <w:rsid w:val="2BF25E09"/>
    <w:rsid w:val="2DA664CC"/>
    <w:rsid w:val="310490FD"/>
    <w:rsid w:val="3130D534"/>
    <w:rsid w:val="317228D8"/>
    <w:rsid w:val="325DF3AA"/>
    <w:rsid w:val="33855C8A"/>
    <w:rsid w:val="340C3EE5"/>
    <w:rsid w:val="35E004D6"/>
    <w:rsid w:val="36B8E497"/>
    <w:rsid w:val="379DA1DB"/>
    <w:rsid w:val="37B9F0EA"/>
    <w:rsid w:val="39CFE098"/>
    <w:rsid w:val="3A8CD3E9"/>
    <w:rsid w:val="3AB978F9"/>
    <w:rsid w:val="3B924A07"/>
    <w:rsid w:val="3CF0C803"/>
    <w:rsid w:val="3F6AA324"/>
    <w:rsid w:val="3F86E71C"/>
    <w:rsid w:val="3FEF3F00"/>
    <w:rsid w:val="408D613D"/>
    <w:rsid w:val="408D8FB2"/>
    <w:rsid w:val="40D3F28E"/>
    <w:rsid w:val="421C0994"/>
    <w:rsid w:val="449B694A"/>
    <w:rsid w:val="45ABD4DC"/>
    <w:rsid w:val="45DD0043"/>
    <w:rsid w:val="463F8A76"/>
    <w:rsid w:val="48E3759E"/>
    <w:rsid w:val="4A1C7A46"/>
    <w:rsid w:val="4A80695C"/>
    <w:rsid w:val="4AC12636"/>
    <w:rsid w:val="4BA43459"/>
    <w:rsid w:val="4BBD5CB6"/>
    <w:rsid w:val="4D4004BA"/>
    <w:rsid w:val="4DE81228"/>
    <w:rsid w:val="4EAAA9B4"/>
    <w:rsid w:val="4FE68266"/>
    <w:rsid w:val="507CDB13"/>
    <w:rsid w:val="50BFB07D"/>
    <w:rsid w:val="51036EF2"/>
    <w:rsid w:val="5160C3F5"/>
    <w:rsid w:val="536B7E3F"/>
    <w:rsid w:val="548825FF"/>
    <w:rsid w:val="554B169F"/>
    <w:rsid w:val="55643EFC"/>
    <w:rsid w:val="55783081"/>
    <w:rsid w:val="559E0FDD"/>
    <w:rsid w:val="57167737"/>
    <w:rsid w:val="58021A81"/>
    <w:rsid w:val="581E9FDE"/>
    <w:rsid w:val="5A5F0415"/>
    <w:rsid w:val="5AAC4A71"/>
    <w:rsid w:val="5B70045F"/>
    <w:rsid w:val="5DA9331C"/>
    <w:rsid w:val="5E078F82"/>
    <w:rsid w:val="5E08347E"/>
    <w:rsid w:val="5E30C31A"/>
    <w:rsid w:val="605268A4"/>
    <w:rsid w:val="61218042"/>
    <w:rsid w:val="61797C45"/>
    <w:rsid w:val="61E716C3"/>
    <w:rsid w:val="6273C62D"/>
    <w:rsid w:val="638A0966"/>
    <w:rsid w:val="639561FE"/>
    <w:rsid w:val="646ED937"/>
    <w:rsid w:val="64F5F604"/>
    <w:rsid w:val="671D52E6"/>
    <w:rsid w:val="6740BD99"/>
    <w:rsid w:val="67C7BBA4"/>
    <w:rsid w:val="67D8E24B"/>
    <w:rsid w:val="6847AAF5"/>
    <w:rsid w:val="684B2EA5"/>
    <w:rsid w:val="684FAAC4"/>
    <w:rsid w:val="6A2D7969"/>
    <w:rsid w:val="6AD36BA9"/>
    <w:rsid w:val="6BB5D21B"/>
    <w:rsid w:val="6CC43EE0"/>
    <w:rsid w:val="6CE5C70D"/>
    <w:rsid w:val="6CFFB728"/>
    <w:rsid w:val="6E4073A3"/>
    <w:rsid w:val="6E56297D"/>
    <w:rsid w:val="6F4A7A04"/>
    <w:rsid w:val="6FAA4FC0"/>
    <w:rsid w:val="711E33AE"/>
    <w:rsid w:val="7247AAF7"/>
    <w:rsid w:val="72A687FE"/>
    <w:rsid w:val="737DACEA"/>
    <w:rsid w:val="739A4AF1"/>
    <w:rsid w:val="73A947D4"/>
    <w:rsid w:val="73ACDEDD"/>
    <w:rsid w:val="7912415B"/>
    <w:rsid w:val="7A098C75"/>
    <w:rsid w:val="7A7A3A3B"/>
    <w:rsid w:val="7A829215"/>
    <w:rsid w:val="7AA079DE"/>
    <w:rsid w:val="7B6632F6"/>
    <w:rsid w:val="7B9A043E"/>
    <w:rsid w:val="7C1E6276"/>
    <w:rsid w:val="7C7C8E0C"/>
    <w:rsid w:val="7D982F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783A85B"/>
  <w15:docId w15:val="{9A56C14D-1D33-4652-B823-B088CFBA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256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34C1"/>
    <w:pPr>
      <w:keepNext/>
      <w:outlineLvl w:val="0"/>
    </w:pPr>
    <w:rPr>
      <w:rFonts w:eastAsia="Times New Roman"/>
      <w:b/>
      <w:color w:val="021A32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4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4C1"/>
  </w:style>
  <w:style w:type="paragraph" w:styleId="Footer">
    <w:name w:val="footer"/>
    <w:basedOn w:val="Normal"/>
    <w:link w:val="FooterChar"/>
    <w:uiPriority w:val="99"/>
    <w:unhideWhenUsed/>
    <w:rsid w:val="002E34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4C1"/>
  </w:style>
  <w:style w:type="character" w:customStyle="1" w:styleId="Heading1Char">
    <w:name w:val="Heading 1 Char"/>
    <w:basedOn w:val="DefaultParagraphFont"/>
    <w:link w:val="Heading1"/>
    <w:rsid w:val="002E34C1"/>
    <w:rPr>
      <w:rFonts w:ascii="Arial" w:eastAsia="Times New Roman" w:hAnsi="Arial" w:cs="Times New Roman"/>
      <w:b/>
      <w:color w:val="021A32"/>
      <w:sz w:val="28"/>
      <w:szCs w:val="20"/>
    </w:rPr>
  </w:style>
  <w:style w:type="paragraph" w:styleId="BodyText">
    <w:name w:val="Body Text"/>
    <w:basedOn w:val="Normal"/>
    <w:link w:val="BodyTextChar"/>
    <w:rsid w:val="002E34C1"/>
    <w:pPr>
      <w:spacing w:before="120" w:after="120" w:line="260" w:lineRule="exact"/>
    </w:pPr>
    <w:rPr>
      <w:rFonts w:eastAsia="Times New Roman"/>
      <w:color w:val="666666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E34C1"/>
    <w:rPr>
      <w:rFonts w:eastAsia="Times New Roman" w:cs="Times New Roman"/>
      <w:color w:val="666666"/>
      <w:sz w:val="22"/>
      <w:szCs w:val="22"/>
    </w:rPr>
  </w:style>
  <w:style w:type="paragraph" w:customStyle="1" w:styleId="Bullet2">
    <w:name w:val="Bullet2"/>
    <w:basedOn w:val="BodyText"/>
    <w:link w:val="Bullet2Char"/>
    <w:autoRedefine/>
    <w:rsid w:val="000A61ED"/>
    <w:pPr>
      <w:numPr>
        <w:numId w:val="1"/>
      </w:numPr>
      <w:tabs>
        <w:tab w:val="clear" w:pos="1340"/>
        <w:tab w:val="num" w:pos="630"/>
      </w:tabs>
      <w:ind w:left="630" w:hanging="350"/>
    </w:pPr>
  </w:style>
  <w:style w:type="paragraph" w:customStyle="1" w:styleId="heading">
    <w:name w:val="heading"/>
    <w:basedOn w:val="Normal"/>
    <w:link w:val="headingChar"/>
    <w:qFormat/>
    <w:rsid w:val="000A61ED"/>
    <w:pPr>
      <w:pBdr>
        <w:top w:val="single" w:sz="24" w:space="5" w:color="F8971D"/>
        <w:bottom w:val="single" w:sz="4" w:space="4" w:color="F8971D"/>
      </w:pBdr>
      <w:spacing w:before="360" w:after="120" w:line="260" w:lineRule="exact"/>
      <w:outlineLvl w:val="0"/>
    </w:pPr>
    <w:rPr>
      <w:rFonts w:eastAsia="Times New Roman" w:cs="Arial"/>
      <w:caps/>
      <w:color w:val="F8971D"/>
      <w:sz w:val="20"/>
      <w:szCs w:val="20"/>
    </w:rPr>
  </w:style>
  <w:style w:type="paragraph" w:customStyle="1" w:styleId="bullets">
    <w:name w:val="bullets"/>
    <w:basedOn w:val="Bullet2"/>
    <w:link w:val="bulletsChar"/>
    <w:qFormat/>
    <w:rsid w:val="000A61ED"/>
    <w:rPr>
      <w:rFonts w:asciiTheme="minorHAnsi" w:hAnsiTheme="minorHAnsi" w:cstheme="minorHAnsi"/>
      <w:sz w:val="20"/>
    </w:rPr>
  </w:style>
  <w:style w:type="character" w:customStyle="1" w:styleId="headingChar">
    <w:name w:val="heading Char"/>
    <w:basedOn w:val="DefaultParagraphFont"/>
    <w:link w:val="heading"/>
    <w:rsid w:val="000A61ED"/>
    <w:rPr>
      <w:rFonts w:eastAsia="Times New Roman" w:cs="Arial"/>
      <w:caps/>
      <w:color w:val="F8971D"/>
    </w:rPr>
  </w:style>
  <w:style w:type="paragraph" w:customStyle="1" w:styleId="bullet20">
    <w:name w:val="bullet2"/>
    <w:basedOn w:val="Bullet2"/>
    <w:link w:val="bullet2Char0"/>
    <w:qFormat/>
    <w:rsid w:val="000A61ED"/>
    <w:pPr>
      <w:numPr>
        <w:numId w:val="2"/>
      </w:numPr>
    </w:pPr>
    <w:rPr>
      <w:sz w:val="20"/>
    </w:rPr>
  </w:style>
  <w:style w:type="character" w:customStyle="1" w:styleId="Bullet2Char">
    <w:name w:val="Bullet2 Char"/>
    <w:basedOn w:val="BodyTextChar"/>
    <w:link w:val="Bullet2"/>
    <w:rsid w:val="000A61ED"/>
    <w:rPr>
      <w:rFonts w:eastAsia="Times New Roman" w:cs="Times New Roman"/>
      <w:color w:val="666666"/>
      <w:sz w:val="22"/>
      <w:szCs w:val="22"/>
    </w:rPr>
  </w:style>
  <w:style w:type="character" w:customStyle="1" w:styleId="bulletsChar">
    <w:name w:val="bullets Char"/>
    <w:basedOn w:val="Bullet2Char"/>
    <w:link w:val="bullets"/>
    <w:rsid w:val="000A61ED"/>
    <w:rPr>
      <w:rFonts w:eastAsia="Times New Roman" w:cs="Times New Roman"/>
      <w:color w:val="666666"/>
      <w:sz w:val="22"/>
      <w:szCs w:val="22"/>
    </w:rPr>
  </w:style>
  <w:style w:type="paragraph" w:customStyle="1" w:styleId="introtext">
    <w:name w:val="intro text"/>
    <w:basedOn w:val="BodyText"/>
    <w:link w:val="introtextChar"/>
    <w:qFormat/>
    <w:rsid w:val="000A61ED"/>
    <w:rPr>
      <w:rFonts w:asciiTheme="minorHAnsi" w:hAnsiTheme="minorHAnsi" w:cstheme="minorHAnsi"/>
      <w:color w:val="007698"/>
      <w:sz w:val="24"/>
    </w:rPr>
  </w:style>
  <w:style w:type="character" w:customStyle="1" w:styleId="bullet2Char0">
    <w:name w:val="bullet2 Char"/>
    <w:basedOn w:val="Bullet2Char"/>
    <w:link w:val="bullet20"/>
    <w:rsid w:val="000A61ED"/>
    <w:rPr>
      <w:rFonts w:eastAsia="Times New Roman" w:cs="Times New Roman"/>
      <w:color w:val="666666"/>
      <w:sz w:val="22"/>
      <w:szCs w:val="22"/>
    </w:rPr>
  </w:style>
  <w:style w:type="paragraph" w:customStyle="1" w:styleId="BodyText1">
    <w:name w:val="Body Text1"/>
    <w:basedOn w:val="BodyText"/>
    <w:link w:val="bodytextChar0"/>
    <w:qFormat/>
    <w:rsid w:val="000A61ED"/>
    <w:rPr>
      <w:rFonts w:asciiTheme="minorHAnsi" w:hAnsiTheme="minorHAnsi" w:cstheme="minorHAnsi"/>
      <w:sz w:val="20"/>
    </w:rPr>
  </w:style>
  <w:style w:type="character" w:customStyle="1" w:styleId="introtextChar">
    <w:name w:val="intro text Char"/>
    <w:basedOn w:val="BodyTextChar"/>
    <w:link w:val="introtext"/>
    <w:rsid w:val="000A61ED"/>
    <w:rPr>
      <w:rFonts w:asciiTheme="minorHAnsi" w:eastAsia="Times New Roman" w:hAnsiTheme="minorHAnsi" w:cstheme="minorHAnsi"/>
      <w:color w:val="007698"/>
      <w:sz w:val="24"/>
      <w:szCs w:val="22"/>
    </w:rPr>
  </w:style>
  <w:style w:type="character" w:customStyle="1" w:styleId="bodytextChar0">
    <w:name w:val="body text Char"/>
    <w:basedOn w:val="BodyTextChar"/>
    <w:link w:val="BodyText1"/>
    <w:rsid w:val="000A61ED"/>
    <w:rPr>
      <w:rFonts w:asciiTheme="minorHAnsi" w:eastAsia="Times New Roman" w:hAnsiTheme="minorHAnsi" w:cstheme="minorHAnsi"/>
      <w:color w:val="66666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01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62F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FA5"/>
    <w:rPr>
      <w:rFonts w:ascii="SF News Gothic" w:eastAsiaTheme="minorHAnsi" w:hAnsi="SF News Gothic" w:cstheme="minorBidi"/>
      <w:color w:val="313131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FA5"/>
    <w:rPr>
      <w:rFonts w:ascii="SF News Gothic" w:eastAsiaTheme="minorHAnsi" w:hAnsi="SF News Gothic" w:cstheme="minorBidi"/>
      <w:color w:val="313131"/>
    </w:rPr>
  </w:style>
  <w:style w:type="paragraph" w:styleId="BalloonText">
    <w:name w:val="Balloon Text"/>
    <w:basedOn w:val="Normal"/>
    <w:link w:val="BalloonTextChar"/>
    <w:rsid w:val="00862F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62F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2F2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Ksystem_2012">
  <a:themeElements>
    <a:clrScheme name="TEK2012">
      <a:dk1>
        <a:srgbClr val="000000"/>
      </a:dk1>
      <a:lt1>
        <a:srgbClr val="FFFFFF"/>
      </a:lt1>
      <a:dk2>
        <a:srgbClr val="021A32"/>
      </a:dk2>
      <a:lt2>
        <a:srgbClr val="E8EAEB"/>
      </a:lt2>
      <a:accent1>
        <a:srgbClr val="007698"/>
      </a:accent1>
      <a:accent2>
        <a:srgbClr val="0095D3"/>
      </a:accent2>
      <a:accent3>
        <a:srgbClr val="666666"/>
      </a:accent3>
      <a:accent4>
        <a:srgbClr val="CCCCCC"/>
      </a:accent4>
      <a:accent5>
        <a:srgbClr val="8DC63F"/>
      </a:accent5>
      <a:accent6>
        <a:srgbClr val="F8971D"/>
      </a:accent6>
      <a:hlink>
        <a:srgbClr val="0095D3"/>
      </a:hlink>
      <a:folHlink>
        <a:srgbClr val="99999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tlCol="0">
        <a:spAutoFit/>
      </a:bodyPr>
      <a:lstStyle>
        <a:defPPr>
          <a:defRPr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7458C51E57141848015B90E19E3FF" ma:contentTypeVersion="7" ma:contentTypeDescription="Create a new document." ma:contentTypeScope="" ma:versionID="83f648d576e601b92f7142a7f572c300">
  <xsd:schema xmlns:xsd="http://www.w3.org/2001/XMLSchema" xmlns:xs="http://www.w3.org/2001/XMLSchema" xmlns:p="http://schemas.microsoft.com/office/2006/metadata/properties" xmlns:ns2="d2a9f884-c2eb-4182-8d97-b2c1069a1e77" xmlns:ns3="ad1dcd44-2c79-421e-996d-e07b6b6a06b7" targetNamespace="http://schemas.microsoft.com/office/2006/metadata/properties" ma:root="true" ma:fieldsID="0d22376f87372475b46127375c8e888e" ns2:_="" ns3:_="">
    <xsd:import namespace="d2a9f884-c2eb-4182-8d97-b2c1069a1e77"/>
    <xsd:import namespace="ad1dcd44-2c79-421e-996d-e07b6b6a06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f884-c2eb-4182-8d97-b2c1069a1e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dcd44-2c79-421e-996d-e07b6b6a06b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2580F7-4198-45C6-8EAA-6CF3F0C75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9f884-c2eb-4182-8d97-b2c1069a1e77"/>
    <ds:schemaRef ds:uri="ad1dcd44-2c79-421e-996d-e07b6b6a0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763993-71C8-4E59-B0F6-4F0784E6FBB0}">
  <ds:schemaRefs>
    <ds:schemaRef ds:uri="http://schemas.microsoft.com/office/2006/metadata/properties"/>
    <ds:schemaRef ds:uri="231deb5d-e8b1-47af-a332-c5f4b726ecbe"/>
    <ds:schemaRef ds:uri="5db88b6d-167a-42c6-9661-0204b5fd6bcb"/>
  </ds:schemaRefs>
</ds:datastoreItem>
</file>

<file path=customXml/itemProps3.xml><?xml version="1.0" encoding="utf-8"?>
<ds:datastoreItem xmlns:ds="http://schemas.openxmlformats.org/officeDocument/2006/customXml" ds:itemID="{35471C0F-5332-48F4-9259-E867E7B73C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E09D56-2DC4-AF4D-9E50-81FDBB70A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412</Words>
  <Characters>2349</Characters>
  <Application>Microsoft Office Word</Application>
  <DocSecurity>0</DocSecurity>
  <Lines>19</Lines>
  <Paragraphs>5</Paragraphs>
  <ScaleCrop>false</ScaleCrop>
  <Company>TEKsystems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Weldy</dc:creator>
  <cp:keywords/>
  <cp:lastModifiedBy>Damiem Chamness</cp:lastModifiedBy>
  <cp:revision>101</cp:revision>
  <cp:lastPrinted>2021-04-09T00:18:00Z</cp:lastPrinted>
  <dcterms:created xsi:type="dcterms:W3CDTF">2021-04-16T17:47:00Z</dcterms:created>
  <dcterms:modified xsi:type="dcterms:W3CDTF">2021-04-16T19:26:00Z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0x010100FEF7458C51E57141848015B90E19E3FF</vt:lpwstr>
  </property>
</Properties>
</file>