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C0FF" w14:textId="77777777" w:rsidR="00D7263B" w:rsidRDefault="00D7263B" w:rsidP="00D7263B"/>
    <w:p w14:paraId="45B189CE" w14:textId="406F388E" w:rsidR="00D7263B" w:rsidRDefault="00D7263B" w:rsidP="00D7263B">
      <w:r>
        <w:rPr>
          <w:rFonts w:hint="eastAsia"/>
          <w:noProof/>
        </w:rPr>
        <w:drawing>
          <wp:inline distT="0" distB="0" distL="0" distR="0" wp14:anchorId="0EDEEAAB" wp14:editId="60E0E800">
            <wp:extent cx="5274310" cy="3204210"/>
            <wp:effectExtent l="0" t="0" r="2540" b="0"/>
            <wp:docPr id="1537639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F53B" w14:textId="5032BE0B" w:rsidR="00D7263B" w:rsidRDefault="00D7263B" w:rsidP="00D7263B">
      <w:r>
        <w:rPr>
          <w:rFonts w:hint="eastAsia"/>
        </w:rPr>
        <w:tab/>
        <w:t>有网上传播的上述图表信息，问询</w:t>
      </w:r>
      <w:r>
        <w:rPr>
          <w:rFonts w:hint="eastAsia"/>
        </w:rPr>
        <w:t>投研</w:t>
      </w:r>
      <w:r>
        <w:rPr>
          <w:rFonts w:hint="eastAsia"/>
        </w:rPr>
        <w:t>部真伪。</w:t>
      </w:r>
    </w:p>
    <w:p w14:paraId="59C951F5" w14:textId="65A00252" w:rsidR="00D7263B" w:rsidRDefault="00D7263B" w:rsidP="00D7263B">
      <w:r>
        <w:rPr>
          <w:rFonts w:hint="eastAsia"/>
        </w:rPr>
        <w:tab/>
        <w:t>我部发送给权威卖方渠道验证，确定为假！</w:t>
      </w:r>
    </w:p>
    <w:p w14:paraId="6729E7BD" w14:textId="42A89E2F" w:rsidR="00D7263B" w:rsidRDefault="00D7263B" w:rsidP="00D7263B">
      <w:r>
        <w:rPr>
          <w:rFonts w:hint="eastAsia"/>
        </w:rPr>
        <w:tab/>
        <w:t>说明：</w:t>
      </w:r>
    </w:p>
    <w:p w14:paraId="1CA949A2" w14:textId="540B9A57" w:rsidR="00D7263B" w:rsidRDefault="00D7263B" w:rsidP="00D7263B">
      <w:pPr>
        <w:ind w:firstLineChars="200" w:firstLine="440"/>
      </w:pPr>
      <w:r>
        <w:rPr>
          <w:rFonts w:hint="eastAsia"/>
        </w:rPr>
        <w:t>第一，</w:t>
      </w:r>
      <w:r>
        <w:rPr>
          <w:rFonts w:hint="eastAsia"/>
        </w:rPr>
        <w:t>上述信息系2025年4月份的策略研判，是在清明假期中，而且是周末，不开盘。当时讨论的事件是中美贸易战升级。</w:t>
      </w:r>
    </w:p>
    <w:p w14:paraId="2566067D" w14:textId="3F65F225" w:rsidR="00654C64" w:rsidRDefault="00D7263B" w:rsidP="00D7263B">
      <w:pPr>
        <w:ind w:firstLineChars="200" w:firstLine="440"/>
      </w:pPr>
      <w:r>
        <w:rPr>
          <w:rFonts w:hint="eastAsia"/>
        </w:rPr>
        <w:t>第二，如果按照上述策略交易的话，其实全都会卖在4月7日的低位。有道是，公开的策略研究，往往是反向指标。</w:t>
      </w:r>
    </w:p>
    <w:p w14:paraId="2228F52C" w14:textId="77777777" w:rsidR="00D7263B" w:rsidRDefault="00D7263B" w:rsidP="00D7263B">
      <w:pPr>
        <w:rPr>
          <w:rFonts w:hint="eastAsia"/>
        </w:rPr>
      </w:pPr>
    </w:p>
    <w:sectPr w:rsidR="00D726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220FC"/>
    <w:multiLevelType w:val="hybridMultilevel"/>
    <w:tmpl w:val="002CECCE"/>
    <w:lvl w:ilvl="0" w:tplc="DC5099BA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4349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21"/>
    <w:rsid w:val="00134E21"/>
    <w:rsid w:val="00654C64"/>
    <w:rsid w:val="00BA0598"/>
    <w:rsid w:val="00C308DD"/>
    <w:rsid w:val="00D7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9A27E"/>
  <w15:chartTrackingRefBased/>
  <w15:docId w15:val="{AC7A9555-B9EC-4004-8E0C-9178BD98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4E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E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E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E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E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E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E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E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E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4E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E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4E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E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E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E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E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E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E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E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E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E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E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2026-03-23T00:51:00Z</dcterms:created>
  <dcterms:modified xsi:type="dcterms:W3CDTF">2026-03-23T00:53:00Z</dcterms:modified>
</cp:coreProperties>
</file>