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12BF9" w14:textId="54C4EEDD" w:rsidR="00654C64" w:rsidRDefault="00D06212">
      <w:r>
        <w:rPr>
          <w:rFonts w:hint="eastAsia"/>
          <w:noProof/>
        </w:rPr>
        <w:drawing>
          <wp:inline distT="0" distB="0" distL="0" distR="0" wp14:anchorId="09C227D9" wp14:editId="2835547F">
            <wp:extent cx="5274310" cy="7771765"/>
            <wp:effectExtent l="0" t="0" r="2540" b="635"/>
            <wp:docPr id="1313162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77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6A37A" w14:textId="5E6ADB3A" w:rsidR="00D06212" w:rsidRDefault="00D06212">
      <w:r>
        <w:rPr>
          <w:rFonts w:hint="eastAsia"/>
          <w:noProof/>
        </w:rPr>
        <w:lastRenderedPageBreak/>
        <w:drawing>
          <wp:inline distT="0" distB="0" distL="0" distR="0" wp14:anchorId="6AE29E9A" wp14:editId="0934EB55">
            <wp:extent cx="5274310" cy="5989955"/>
            <wp:effectExtent l="0" t="0" r="2540" b="0"/>
            <wp:docPr id="317469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8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CAAFC" w14:textId="77777777" w:rsidR="00D06212" w:rsidRDefault="00D06212" w:rsidP="00D06212"/>
    <w:p w14:paraId="44CB6C0B" w14:textId="4AFCAD99" w:rsidR="00D06212" w:rsidRDefault="00D06212" w:rsidP="00D06212">
      <w:r>
        <w:rPr>
          <w:rFonts w:hint="eastAsia"/>
        </w:rPr>
        <w:tab/>
        <w:t>今天的上文信息，是量子安防的重要背景刺激。</w:t>
      </w:r>
    </w:p>
    <w:p w14:paraId="1E980CB9" w14:textId="7A004891" w:rsidR="00D06212" w:rsidRDefault="00D06212" w:rsidP="00D06212">
      <w:r>
        <w:rPr>
          <w:rFonts w:hint="eastAsia"/>
        </w:rPr>
        <w:tab/>
        <w:t>近期编</w:t>
      </w:r>
      <w:r>
        <w:rPr>
          <w:rFonts w:hint="eastAsia"/>
        </w:rPr>
        <w:t>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部力推量子标的之国盾和国芯，股价走势趋同，均从春节前的高位，回落到了半年线。</w:t>
      </w:r>
    </w:p>
    <w:p w14:paraId="58D320F3" w14:textId="3C9AED8D" w:rsidR="00D06212" w:rsidRDefault="00D06212" w:rsidP="00D06212">
      <w:r>
        <w:rPr>
          <w:rFonts w:hint="eastAsia"/>
        </w:rPr>
        <w:tab/>
        <w:t>晚间渠道反馈，极致</w:t>
      </w:r>
      <w:proofErr w:type="gramStart"/>
      <w:r>
        <w:rPr>
          <w:rFonts w:hint="eastAsia"/>
        </w:rPr>
        <w:t>杀跌很可能</w:t>
      </w:r>
      <w:proofErr w:type="gramEnd"/>
      <w:r>
        <w:rPr>
          <w:rFonts w:hint="eastAsia"/>
        </w:rPr>
        <w:t>已经完成，国盾国芯基本面坚实，26年均开始有超过过去规模的营收落地，期间，会有不间断的网络安</w:t>
      </w:r>
      <w:proofErr w:type="gramStart"/>
      <w:r>
        <w:rPr>
          <w:rFonts w:hint="eastAsia"/>
        </w:rPr>
        <w:t>防方向</w:t>
      </w:r>
      <w:proofErr w:type="gramEnd"/>
      <w:r>
        <w:rPr>
          <w:rFonts w:hint="eastAsia"/>
        </w:rPr>
        <w:t>的事件性刺激的利好</w:t>
      </w:r>
    </w:p>
    <w:p w14:paraId="2F9FAD19" w14:textId="77777777" w:rsidR="00D06212" w:rsidRDefault="00D06212" w:rsidP="00D06212">
      <w:pPr>
        <w:rPr>
          <w:rFonts w:hint="eastAsia"/>
        </w:rPr>
      </w:pPr>
    </w:p>
    <w:sectPr w:rsidR="00D062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88E"/>
    <w:rsid w:val="0040388E"/>
    <w:rsid w:val="00654C64"/>
    <w:rsid w:val="00C308DD"/>
    <w:rsid w:val="00D06212"/>
    <w:rsid w:val="00EA3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F7442F"/>
  <w15:chartTrackingRefBased/>
  <w15:docId w15:val="{9F1BF5CC-3E06-4BFE-A57F-5E6CC77B6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038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3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38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38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38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388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38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38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38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38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3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3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38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38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038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38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38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38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38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3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38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38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3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38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38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38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3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38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3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2026-04-01T16:26:00Z</dcterms:created>
  <dcterms:modified xsi:type="dcterms:W3CDTF">2026-04-01T16:27:00Z</dcterms:modified>
</cp:coreProperties>
</file>