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80B1" w14:textId="77777777" w:rsidR="002C430A" w:rsidRDefault="002C430A" w:rsidP="002C430A"/>
    <w:p w14:paraId="04201331" w14:textId="3686B4FC" w:rsidR="002C430A" w:rsidRDefault="002C430A" w:rsidP="002C430A">
      <w:r>
        <w:rPr>
          <w:rFonts w:hint="eastAsia"/>
        </w:rPr>
        <w:t>最近一个周末的晚间资讯之中，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部提示：</w:t>
      </w:r>
    </w:p>
    <w:p w14:paraId="0647EA47" w14:textId="4117812E" w:rsidR="002C430A" w:rsidRDefault="002C430A" w:rsidP="002C430A">
      <w:r>
        <w:rPr>
          <w:rFonts w:hint="eastAsia"/>
        </w:rPr>
        <w:t>“本周末，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部例会交流后，结合重要渠道认知，特别提出，A股将非常大的可能，会掀起一大波创新药主题产业机会！ 级别上，可能是类似过去两三年AI主题的群体性的上中下游的全产业链机会。”</w:t>
      </w:r>
    </w:p>
    <w:p w14:paraId="04B4A941" w14:textId="77777777" w:rsidR="002C430A" w:rsidRDefault="002C430A" w:rsidP="002C430A"/>
    <w:p w14:paraId="4FDC4749" w14:textId="0FF3529A" w:rsidR="002C430A" w:rsidRDefault="002C430A" w:rsidP="002C430A">
      <w:r>
        <w:rPr>
          <w:rFonts w:hint="eastAsia"/>
        </w:rPr>
        <w:t>这个提示，大家务必重视！ 今晚交流的重要投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解释：</w:t>
      </w:r>
    </w:p>
    <w:p w14:paraId="0621990B" w14:textId="2DC3E95C" w:rsidR="002C430A" w:rsidRDefault="002C430A" w:rsidP="002C430A">
      <w:pPr>
        <w:ind w:firstLineChars="200" w:firstLine="440"/>
        <w:rPr>
          <w:rFonts w:hint="eastAsia"/>
        </w:rPr>
      </w:pPr>
      <w:r>
        <w:rPr>
          <w:rFonts w:hint="eastAsia"/>
        </w:rPr>
        <w:t>第一，中东乱局今后如何发展，不清楚，有太多不确定。 这些发展，如果后面开始明显影响世界或者各个国家层面的宏观，医药类的防御属性会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显出来；</w:t>
      </w:r>
    </w:p>
    <w:p w14:paraId="689AD7D6" w14:textId="41703888" w:rsidR="002C430A" w:rsidRDefault="002C430A" w:rsidP="002C430A">
      <w:pPr>
        <w:rPr>
          <w:rFonts w:hint="eastAsia"/>
        </w:rPr>
      </w:pPr>
      <w:r>
        <w:rPr>
          <w:rFonts w:hint="eastAsia"/>
        </w:rPr>
        <w:tab/>
        <w:t>第二，美股科技大类的表现陷入胶着和怀疑，如果国内跟跌，势必有跑出来的趋势性的资金，这些资金如果换赛道，当下跌了两年的医药，特别是医药中的强成长类、创新类，比已经涨了两年的TMT科技类要香得多；</w:t>
      </w:r>
    </w:p>
    <w:p w14:paraId="023B8BD6" w14:textId="77777777" w:rsidR="002C430A" w:rsidRDefault="002C430A" w:rsidP="002C430A">
      <w:r>
        <w:rPr>
          <w:rFonts w:hint="eastAsia"/>
        </w:rPr>
        <w:tab/>
        <w:t>第三，自上而下的逻辑想得通，也可以通过自下而上的个体去验证，近期凯莱英、</w:t>
      </w:r>
      <w:proofErr w:type="gramStart"/>
      <w:r>
        <w:rPr>
          <w:rFonts w:hint="eastAsia"/>
        </w:rPr>
        <w:t>诺诚健</w:t>
      </w:r>
      <w:proofErr w:type="gramEnd"/>
      <w:r>
        <w:rPr>
          <w:rFonts w:hint="eastAsia"/>
        </w:rPr>
        <w:t>华等均是</w:t>
      </w:r>
      <w:proofErr w:type="gramStart"/>
      <w:r>
        <w:rPr>
          <w:rFonts w:hint="eastAsia"/>
        </w:rPr>
        <w:t>在财报后</w:t>
      </w:r>
      <w:proofErr w:type="gramEnd"/>
      <w:r>
        <w:rPr>
          <w:rFonts w:hint="eastAsia"/>
        </w:rPr>
        <w:t>发力扬升，这说明之前的市场心理定价是低估的。今天在凯莱英助推下，拉动了CXO细分行业整体，包括康龙化成、</w:t>
      </w:r>
      <w:proofErr w:type="gramStart"/>
      <w:r>
        <w:rPr>
          <w:rFonts w:hint="eastAsia"/>
        </w:rPr>
        <w:t>药明康德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昭衍新药</w:t>
      </w:r>
      <w:proofErr w:type="gramEnd"/>
      <w:r>
        <w:rPr>
          <w:rFonts w:hint="eastAsia"/>
        </w:rPr>
        <w:t>、泰格医药等。 越来越</w:t>
      </w:r>
      <w:proofErr w:type="gramStart"/>
      <w:r>
        <w:rPr>
          <w:rFonts w:hint="eastAsia"/>
        </w:rPr>
        <w:t>多类似</w:t>
      </w:r>
      <w:proofErr w:type="gramEnd"/>
      <w:r>
        <w:rPr>
          <w:rFonts w:hint="eastAsia"/>
        </w:rPr>
        <w:t>个案，终将掀起行业性之浪潮；</w:t>
      </w:r>
    </w:p>
    <w:p w14:paraId="0DA2878C" w14:textId="64E36236" w:rsidR="002C430A" w:rsidRDefault="002C430A" w:rsidP="002C430A">
      <w:r>
        <w:rPr>
          <w:rFonts w:hint="eastAsia"/>
        </w:rPr>
        <w:tab/>
        <w:t>第四，行业性刺激，见以下媒体信息。</w:t>
      </w:r>
    </w:p>
    <w:p w14:paraId="152796E8" w14:textId="77777777" w:rsidR="002C430A" w:rsidRDefault="002C430A" w:rsidP="002C430A"/>
    <w:p w14:paraId="4F047E3B" w14:textId="3DC3A1EB" w:rsidR="002C430A" w:rsidRDefault="002C430A" w:rsidP="002C430A">
      <w:r>
        <w:rPr>
          <w:rFonts w:hint="eastAsia"/>
        </w:rPr>
        <w:t>媒体信息：</w:t>
      </w:r>
    </w:p>
    <w:p w14:paraId="0AE4E669" w14:textId="088FBDEF" w:rsidR="002C430A" w:rsidRDefault="002C430A" w:rsidP="002C430A">
      <w:r>
        <w:rPr>
          <w:rFonts w:hint="eastAsia"/>
          <w:noProof/>
        </w:rPr>
        <w:drawing>
          <wp:inline distT="0" distB="0" distL="0" distR="0" wp14:anchorId="2D08AEA8" wp14:editId="1769E385">
            <wp:extent cx="5274310" cy="2545715"/>
            <wp:effectExtent l="0" t="0" r="2540" b="6985"/>
            <wp:docPr id="1923949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3947" w14:textId="7A6B8BF3" w:rsidR="002C430A" w:rsidRDefault="002C430A" w:rsidP="002C430A">
      <w:pPr>
        <w:ind w:firstLineChars="193" w:firstLine="425"/>
      </w:pPr>
      <w:r>
        <w:rPr>
          <w:rFonts w:hint="eastAsia"/>
        </w:rPr>
        <w:t>财联社3月31日讯（编辑 冯轶）由于受地缘局势影响较小及行业会议临近催化，今日港股创新</w:t>
      </w:r>
      <w:proofErr w:type="gramStart"/>
      <w:r>
        <w:rPr>
          <w:rFonts w:hint="eastAsia"/>
        </w:rPr>
        <w:t>药概念</w:t>
      </w:r>
      <w:proofErr w:type="gramEnd"/>
      <w:r>
        <w:rPr>
          <w:rFonts w:hint="eastAsia"/>
        </w:rPr>
        <w:t>再度逆势拉涨。</w:t>
      </w:r>
    </w:p>
    <w:p w14:paraId="69013F6D" w14:textId="28C49DA3" w:rsidR="002C430A" w:rsidRDefault="002C430A" w:rsidP="002C430A">
      <w:pPr>
        <w:ind w:firstLineChars="193" w:firstLine="425"/>
      </w:pPr>
      <w:r>
        <w:rPr>
          <w:rFonts w:hint="eastAsia"/>
        </w:rPr>
        <w:lastRenderedPageBreak/>
        <w:t>截至发稿，凯莱英(06821.HK)大涨超12%，</w:t>
      </w:r>
      <w:proofErr w:type="gramStart"/>
      <w:r>
        <w:rPr>
          <w:rFonts w:hint="eastAsia"/>
        </w:rPr>
        <w:t>翰</w:t>
      </w:r>
      <w:proofErr w:type="gramEnd"/>
      <w:r>
        <w:rPr>
          <w:rFonts w:hint="eastAsia"/>
        </w:rPr>
        <w:t>森制药(03692.HK)涨逾7%，</w:t>
      </w:r>
      <w:proofErr w:type="gramStart"/>
      <w:r>
        <w:rPr>
          <w:rFonts w:hint="eastAsia"/>
        </w:rPr>
        <w:t>药明生物</w:t>
      </w:r>
      <w:proofErr w:type="gramEnd"/>
      <w:r>
        <w:rPr>
          <w:rFonts w:hint="eastAsia"/>
        </w:rPr>
        <w:t>(02269.HK)等多家公司</w:t>
      </w:r>
      <w:proofErr w:type="gramStart"/>
      <w:r>
        <w:rPr>
          <w:rFonts w:hint="eastAsia"/>
        </w:rPr>
        <w:t>飘红跟涨</w:t>
      </w:r>
      <w:proofErr w:type="gramEnd"/>
      <w:r>
        <w:rPr>
          <w:rFonts w:hint="eastAsia"/>
        </w:rPr>
        <w:t>3%以上。</w:t>
      </w:r>
    </w:p>
    <w:p w14:paraId="42867037" w14:textId="1ECE3CDA" w:rsidR="002C430A" w:rsidRDefault="002C430A" w:rsidP="002C430A">
      <w:pPr>
        <w:ind w:firstLineChars="193" w:firstLine="425"/>
      </w:pPr>
      <w:r>
        <w:rPr>
          <w:rFonts w:hint="eastAsia"/>
        </w:rPr>
        <w:t>消息面上，美国癌症研究协会(AACR)年会将于2026年4月17-22日在美国圣地亚哥召开。而这场被业内视为全球抗癌药研发“风向标”级别的会议看点颇多。</w:t>
      </w:r>
    </w:p>
    <w:p w14:paraId="50B6A609" w14:textId="206AF6B0" w:rsidR="002C430A" w:rsidRDefault="002C430A" w:rsidP="002C430A">
      <w:pPr>
        <w:ind w:firstLineChars="193" w:firstLine="425"/>
      </w:pPr>
      <w:r>
        <w:rPr>
          <w:rFonts w:hint="eastAsia"/>
        </w:rPr>
        <w:t>据报道，今年共有超过100家中国药企亮相AACR，带来近400项研究成果，涉及恒瑞、百济神州、荣昌生物、亚盛医药、先声药业、齐鲁制药、</w:t>
      </w:r>
      <w:proofErr w:type="gramStart"/>
      <w:r>
        <w:rPr>
          <w:rFonts w:hint="eastAsia"/>
        </w:rPr>
        <w:t>映恩生物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复宏汉霖</w:t>
      </w:r>
      <w:proofErr w:type="gramEnd"/>
      <w:r>
        <w:rPr>
          <w:rFonts w:hint="eastAsia"/>
        </w:rPr>
        <w:t>、德琪医药等多家代表性企业。且覆盖当前多个热门靶点，核药、DAC、细胞治疗、mRNA等前沿技术。</w:t>
      </w:r>
    </w:p>
    <w:p w14:paraId="74AA4C85" w14:textId="5EFDFBED" w:rsidR="002C430A" w:rsidRDefault="002C430A" w:rsidP="002C430A">
      <w:pPr>
        <w:ind w:firstLineChars="193" w:firstLine="425"/>
      </w:pPr>
      <w:r>
        <w:rPr>
          <w:rFonts w:hint="eastAsia"/>
        </w:rPr>
        <w:t>华鑫证券还指出，3月下旬起，恒瑞医药，中国生物制药等巨头发布经营信息，创新</w:t>
      </w:r>
      <w:proofErr w:type="gramStart"/>
      <w:r>
        <w:rPr>
          <w:rFonts w:hint="eastAsia"/>
        </w:rPr>
        <w:t>药部分</w:t>
      </w:r>
      <w:proofErr w:type="gramEnd"/>
      <w:r>
        <w:rPr>
          <w:rFonts w:hint="eastAsia"/>
        </w:rPr>
        <w:t>实现快速增长，百济神州、</w:t>
      </w:r>
      <w:proofErr w:type="gramStart"/>
      <w:r>
        <w:rPr>
          <w:rFonts w:hint="eastAsia"/>
        </w:rPr>
        <w:t>诺诚健</w:t>
      </w:r>
      <w:proofErr w:type="gramEnd"/>
      <w:r>
        <w:rPr>
          <w:rFonts w:hint="eastAsia"/>
        </w:rPr>
        <w:t>华、荣昌生物等biotech公司实现业绩大幅扭亏。</w:t>
      </w:r>
    </w:p>
    <w:p w14:paraId="5FDDB25F" w14:textId="38962F88" w:rsidR="002C430A" w:rsidRDefault="002C430A" w:rsidP="002C430A">
      <w:pPr>
        <w:ind w:firstLineChars="193" w:firstLine="425"/>
      </w:pPr>
      <w:r>
        <w:rPr>
          <w:rFonts w:hint="eastAsia"/>
        </w:rPr>
        <w:t>此外，经过半年的调整，目前市场对创新药的预期已有合理的回归，更关注临床数据质量和长期市场价值。恰逢AACR年会临近，因此市场对创新</w:t>
      </w:r>
      <w:proofErr w:type="gramStart"/>
      <w:r>
        <w:rPr>
          <w:rFonts w:hint="eastAsia"/>
        </w:rPr>
        <w:t>药板块</w:t>
      </w:r>
      <w:proofErr w:type="gramEnd"/>
      <w:r>
        <w:rPr>
          <w:rFonts w:hint="eastAsia"/>
        </w:rPr>
        <w:t>的炒作热情或再度升温。</w:t>
      </w:r>
    </w:p>
    <w:p w14:paraId="5EC3EE0E" w14:textId="4AB6BF82" w:rsidR="002C430A" w:rsidRDefault="002C430A" w:rsidP="002C430A">
      <w:pPr>
        <w:ind w:firstLineChars="193" w:firstLine="425"/>
      </w:pPr>
      <w:r>
        <w:rPr>
          <w:rFonts w:hint="eastAsia"/>
        </w:rPr>
        <w:t>另一方面，此前政府工作报告首次将生物医药列为新兴支柱产业，并将加快商业健康险发展，也预示全链条政策红利将持续释放。</w:t>
      </w:r>
    </w:p>
    <w:p w14:paraId="3562A532" w14:textId="1132A3D5" w:rsidR="00654C64" w:rsidRDefault="002C430A" w:rsidP="002C430A">
      <w:pPr>
        <w:ind w:firstLineChars="193" w:firstLine="425"/>
      </w:pPr>
      <w:r>
        <w:rPr>
          <w:rFonts w:hint="eastAsia"/>
        </w:rPr>
        <w:t>国联民生证券分析表示，只要产业层面持续积极进步，中国创新药出海逻辑持续验证，随着时间推移，收了BD首付款的公司进一步研发出下一批新的分子，持续出海。而创新药和CXO依旧是医药所有细分行业中最</w:t>
      </w:r>
      <w:proofErr w:type="gramStart"/>
      <w:r>
        <w:rPr>
          <w:rFonts w:hint="eastAsia"/>
        </w:rPr>
        <w:t>具产业</w:t>
      </w:r>
      <w:proofErr w:type="gramEnd"/>
      <w:r>
        <w:rPr>
          <w:rFonts w:hint="eastAsia"/>
        </w:rPr>
        <w:t>趋势的方向。</w:t>
      </w:r>
    </w:p>
    <w:p w14:paraId="574BEC18" w14:textId="77777777" w:rsidR="002C430A" w:rsidRPr="002C430A" w:rsidRDefault="002C430A" w:rsidP="002C430A">
      <w:pPr>
        <w:ind w:firstLineChars="193" w:firstLine="425"/>
        <w:rPr>
          <w:rFonts w:hint="eastAsia"/>
        </w:rPr>
      </w:pPr>
    </w:p>
    <w:sectPr w:rsidR="002C430A" w:rsidRPr="002C4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5A"/>
    <w:rsid w:val="002C430A"/>
    <w:rsid w:val="00654C64"/>
    <w:rsid w:val="00674F5A"/>
    <w:rsid w:val="00C308DD"/>
    <w:rsid w:val="00DA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167A5"/>
  <w15:chartTrackingRefBased/>
  <w15:docId w15:val="{398BB64C-4CEF-4AD4-845C-EBFF4375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4F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F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F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F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F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F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F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F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4F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4F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4F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4F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4F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4F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4F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4F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F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4F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4F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4F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4F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4F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4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2026-03-31T15:43:00Z</dcterms:created>
  <dcterms:modified xsi:type="dcterms:W3CDTF">2026-03-31T15:45:00Z</dcterms:modified>
</cp:coreProperties>
</file>