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A0D1" w14:textId="77777777" w:rsidR="00035E54" w:rsidRDefault="00035E54" w:rsidP="00035E54"/>
    <w:p w14:paraId="4C9BFC7F" w14:textId="45B33E55" w:rsidR="00035E54" w:rsidRDefault="00035E54" w:rsidP="00035E54">
      <w:pPr>
        <w:ind w:firstLineChars="200" w:firstLine="440"/>
      </w:pP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 w:rsidR="00B85E81">
        <w:rPr>
          <w:rFonts w:hint="eastAsia"/>
        </w:rPr>
        <w:t>部力推之福瑞300049，信息反馈两则：</w:t>
      </w:r>
    </w:p>
    <w:p w14:paraId="0E7364F4" w14:textId="77777777" w:rsidR="00035E54" w:rsidRDefault="00B85E81" w:rsidP="00035E54">
      <w:r>
        <w:rPr>
          <w:rFonts w:hint="eastAsia"/>
        </w:rPr>
        <w:tab/>
      </w:r>
    </w:p>
    <w:p w14:paraId="6788AFDF" w14:textId="086B10E2" w:rsidR="00035E54" w:rsidRDefault="00B85E81" w:rsidP="00035E54">
      <w:pPr>
        <w:ind w:firstLineChars="200" w:firstLine="440"/>
      </w:pPr>
      <w:r>
        <w:rPr>
          <w:rFonts w:hint="eastAsia"/>
        </w:rPr>
        <w:t>之一：</w:t>
      </w:r>
    </w:p>
    <w:p w14:paraId="44E877E7" w14:textId="0CF67F92" w:rsidR="00035E54" w:rsidRDefault="00B85E81" w:rsidP="00035E54">
      <w:r>
        <w:rPr>
          <w:rFonts w:hint="eastAsia"/>
        </w:rPr>
        <w:tab/>
        <w:t>福瑞的第二条重要业务线，正在浮出水面</w:t>
      </w:r>
    </w:p>
    <w:p w14:paraId="340FDCC4" w14:textId="77777777" w:rsidR="00035E54" w:rsidRDefault="00B85E81" w:rsidP="00035E54">
      <w:r>
        <w:rPr>
          <w:rFonts w:hint="eastAsia"/>
        </w:rPr>
        <w:tab/>
        <w:t>法国，马拉科夫，2026年5月11日上午8:00（中欧时间）——</w:t>
      </w:r>
      <w:proofErr w:type="spellStart"/>
      <w:r>
        <w:rPr>
          <w:rFonts w:hint="eastAsia"/>
        </w:rPr>
        <w:t>Theraclion</w:t>
      </w:r>
      <w:proofErr w:type="spellEnd"/>
      <w:r>
        <w:rPr>
          <w:rFonts w:hint="eastAsia"/>
        </w:rPr>
        <w:t>（ISIN代码：FR0010120402；股票代码：ALTHE）是一家开发高强度聚焦超声（HIFU）无</w:t>
      </w:r>
      <w:proofErr w:type="gramStart"/>
      <w:r>
        <w:rPr>
          <w:rFonts w:hint="eastAsia"/>
        </w:rPr>
        <w:t>创治疗</w:t>
      </w:r>
      <w:proofErr w:type="gramEnd"/>
      <w:r>
        <w:rPr>
          <w:rFonts w:hint="eastAsia"/>
        </w:rPr>
        <w:t>静脉曲张机器人平台的创新企业（以下简称“公司”）。公司宣布，本次附优先认购权（以下简称“PSR”）的5,992,544.16欧元增资已获得投资者超额认购。本次增资通过发行12,484,467份</w:t>
      </w:r>
      <w:proofErr w:type="gramStart"/>
      <w:r>
        <w:rPr>
          <w:rFonts w:hint="eastAsia"/>
        </w:rPr>
        <w:t>附股份</w:t>
      </w:r>
      <w:proofErr w:type="gramEnd"/>
      <w:r>
        <w:rPr>
          <w:rFonts w:hint="eastAsia"/>
        </w:rPr>
        <w:t>认购权证的新股（以下简称“ABSA”）完成，发行价格为每股0.48欧元，认购期为2026年4月24日至5月6日（以下简称“本次增资”）。</w:t>
      </w:r>
    </w:p>
    <w:p w14:paraId="76F77176" w14:textId="77777777" w:rsidR="00035E54" w:rsidRDefault="00035E54" w:rsidP="00035E54"/>
    <w:p w14:paraId="70E904C6" w14:textId="5F951FF2" w:rsidR="00B85E81" w:rsidRDefault="00B85E81" w:rsidP="00035E54">
      <w:pPr>
        <w:rPr>
          <w:rFonts w:hint="eastAsia"/>
        </w:rPr>
      </w:pPr>
      <w:proofErr w:type="spellStart"/>
      <w:r>
        <w:rPr>
          <w:rFonts w:hint="eastAsia"/>
        </w:rPr>
        <w:t>Theraclion</w:t>
      </w:r>
      <w:proofErr w:type="spellEnd"/>
      <w:r>
        <w:rPr>
          <w:rFonts w:hint="eastAsia"/>
        </w:rPr>
        <w:t>首席执行官Martin Deterre表示：</w:t>
      </w:r>
    </w:p>
    <w:p w14:paraId="3F11F704" w14:textId="77777777" w:rsidR="00B85E81" w:rsidRDefault="00B85E81" w:rsidP="00B85E81">
      <w:r>
        <w:rPr>
          <w:rFonts w:hint="eastAsia"/>
        </w:rPr>
        <w:tab/>
        <w:t>本次增资获得超额认购，传递出一个强有力的信号：投资者认可</w:t>
      </w:r>
      <w:proofErr w:type="spellStart"/>
      <w:r>
        <w:rPr>
          <w:rFonts w:hint="eastAsia"/>
        </w:rPr>
        <w:t>Theraclion</w:t>
      </w:r>
      <w:proofErr w:type="spellEnd"/>
      <w:r>
        <w:rPr>
          <w:rFonts w:hint="eastAsia"/>
        </w:rPr>
        <w:t>已取得的成果——技术、临床与监管层面的里程碑均已达成。他们相信我们有能力重塑全球静脉曲张治疗市场。在此，我要向长期支持我们的老股东致以诚挚的感谢，也欢迎选择在这一关键节点加入我们的新股东。</w:t>
      </w:r>
    </w:p>
    <w:p w14:paraId="3C6FF43B" w14:textId="0538ACF9" w:rsidR="00B85E81" w:rsidRDefault="00B85E81" w:rsidP="00A32F5B">
      <w:pPr>
        <w:ind w:firstLineChars="200" w:firstLine="440"/>
      </w:pPr>
      <w:r>
        <w:rPr>
          <w:rFonts w:hint="eastAsia"/>
        </w:rPr>
        <w:t>此次超额认购验证了我们的战略与技术，标志着公司进入了全新阶段：全面商业化推广。这为我们依托</w:t>
      </w:r>
      <w:proofErr w:type="spellStart"/>
      <w:r>
        <w:rPr>
          <w:rFonts w:hint="eastAsia"/>
        </w:rPr>
        <w:t>Sonovein</w:t>
      </w:r>
      <w:proofErr w:type="spellEnd"/>
      <w:r>
        <w:rPr>
          <w:rFonts w:hint="eastAsia"/>
        </w:rPr>
        <w:t>平台，在欧洲及国际市场发起商业化攻势提供了充足资金支持。</w:t>
      </w:r>
    </w:p>
    <w:p w14:paraId="20892176" w14:textId="5FECF5DA" w:rsidR="00B85E81" w:rsidRDefault="00B85E81" w:rsidP="00A32F5B">
      <w:pPr>
        <w:ind w:firstLineChars="200" w:firstLine="440"/>
        <w:rPr>
          <w:rFonts w:hint="eastAsia"/>
        </w:rPr>
      </w:pPr>
      <w:r>
        <w:rPr>
          <w:rFonts w:hint="eastAsia"/>
        </w:rPr>
        <w:t>我们将加快在欧洲的市场布局，完成美国的监管路径审批，并推动</w:t>
      </w:r>
      <w:proofErr w:type="spellStart"/>
      <w:r>
        <w:rPr>
          <w:rFonts w:hint="eastAsia"/>
        </w:rPr>
        <w:t>Sonovein</w:t>
      </w:r>
      <w:proofErr w:type="spellEnd"/>
      <w:r>
        <w:rPr>
          <w:rFonts w:hint="eastAsia"/>
        </w:rPr>
        <w:t>成为全球静脉曲张无</w:t>
      </w:r>
      <w:proofErr w:type="gramStart"/>
      <w:r>
        <w:rPr>
          <w:rFonts w:hint="eastAsia"/>
        </w:rPr>
        <w:t>创治疗</w:t>
      </w:r>
      <w:proofErr w:type="gramEnd"/>
      <w:r>
        <w:rPr>
          <w:rFonts w:hint="eastAsia"/>
        </w:rPr>
        <w:t>的标准方案，为患者与临床医生创造价值。</w:t>
      </w:r>
    </w:p>
    <w:p w14:paraId="62DF404C" w14:textId="6CC36651" w:rsidR="00B85E81" w:rsidRDefault="00A32F5B" w:rsidP="00B85E81">
      <w:r>
        <w:rPr>
          <w:rFonts w:hint="eastAsia"/>
          <w:noProof/>
        </w:rPr>
        <w:lastRenderedPageBreak/>
        <w:drawing>
          <wp:inline distT="0" distB="0" distL="0" distR="0" wp14:anchorId="2C94611F" wp14:editId="4AAF4BC2">
            <wp:extent cx="5274310" cy="8230235"/>
            <wp:effectExtent l="0" t="0" r="2540" b="0"/>
            <wp:docPr id="448653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3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7479" w14:textId="08C6C29C" w:rsidR="00A32F5B" w:rsidRDefault="00A32F5B" w:rsidP="00B85E81">
      <w:r>
        <w:rPr>
          <w:rFonts w:hint="eastAsia"/>
          <w:noProof/>
        </w:rPr>
        <w:lastRenderedPageBreak/>
        <w:drawing>
          <wp:inline distT="0" distB="0" distL="0" distR="0" wp14:anchorId="68FAAB47" wp14:editId="17E60EB2">
            <wp:extent cx="5274310" cy="3435985"/>
            <wp:effectExtent l="0" t="0" r="2540" b="0"/>
            <wp:docPr id="21120338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C1DE" w14:textId="77777777" w:rsidR="00A32F5B" w:rsidRDefault="00A32F5B" w:rsidP="00B85E81">
      <w:pPr>
        <w:rPr>
          <w:rFonts w:hint="eastAsia"/>
        </w:rPr>
      </w:pPr>
    </w:p>
    <w:p w14:paraId="69823AF4" w14:textId="77777777" w:rsidR="00A32F5B" w:rsidRDefault="00A32F5B" w:rsidP="00B85E81">
      <w:pPr>
        <w:rPr>
          <w:rFonts w:hint="eastAsia"/>
        </w:rPr>
      </w:pPr>
    </w:p>
    <w:p w14:paraId="56D9CF97" w14:textId="47D57466" w:rsidR="00B85E81" w:rsidRDefault="00B85E81" w:rsidP="00B85E81">
      <w:r>
        <w:rPr>
          <w:rFonts w:hint="eastAsia"/>
        </w:rPr>
        <w:tab/>
        <w:t>之二：</w:t>
      </w:r>
    </w:p>
    <w:p w14:paraId="62655CA7" w14:textId="53A0B202" w:rsidR="00B85E81" w:rsidRDefault="00B85E81" w:rsidP="00B85E81">
      <w:r>
        <w:rPr>
          <w:rFonts w:hint="eastAsia"/>
        </w:rPr>
        <w:tab/>
        <w:t>有读者问询，福瑞最新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季报中新进入一名牛散，陈尔佳，实力如何？</w:t>
      </w:r>
    </w:p>
    <w:p w14:paraId="5F124E35" w14:textId="624DEC0B" w:rsidR="00B85E81" w:rsidRDefault="00B85E81" w:rsidP="00B85E81">
      <w:r>
        <w:rPr>
          <w:rFonts w:hint="eastAsia"/>
        </w:rPr>
        <w:t>公开回复：</w:t>
      </w:r>
    </w:p>
    <w:p w14:paraId="05B7DCBE" w14:textId="7317472C" w:rsidR="00B85E81" w:rsidRDefault="00B85E81" w:rsidP="00B85E81">
      <w:r>
        <w:rPr>
          <w:rFonts w:hint="eastAsia"/>
        </w:rPr>
        <w:tab/>
        <w:t>关于陈，系我部渠道投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相识的大</w:t>
      </w:r>
      <w:proofErr w:type="gramStart"/>
      <w:r>
        <w:rPr>
          <w:rFonts w:hint="eastAsia"/>
        </w:rPr>
        <w:t>咖</w:t>
      </w:r>
      <w:proofErr w:type="gramEnd"/>
      <w:r>
        <w:rPr>
          <w:rFonts w:hint="eastAsia"/>
        </w:rPr>
        <w:t>，但其并非股票大</w:t>
      </w:r>
      <w:proofErr w:type="gramStart"/>
      <w:r>
        <w:rPr>
          <w:rFonts w:hint="eastAsia"/>
        </w:rPr>
        <w:t>咖</w:t>
      </w:r>
      <w:proofErr w:type="gramEnd"/>
      <w:r>
        <w:rPr>
          <w:rFonts w:hint="eastAsia"/>
        </w:rPr>
        <w:t>，而是一位生物制药领域的专家，专长在肝病领域。我们从一个侧面可以看到，肝病领域专家对福瑞肝纤维化诊断的价值认可。</w:t>
      </w:r>
    </w:p>
    <w:p w14:paraId="7B1423C4" w14:textId="42B367E8" w:rsidR="00B85E81" w:rsidRDefault="00B85E81" w:rsidP="00B85E81">
      <w:pPr>
        <w:rPr>
          <w:rFonts w:hint="eastAsia"/>
        </w:rPr>
      </w:pPr>
      <w:r>
        <w:rPr>
          <w:rFonts w:hint="eastAsia"/>
        </w:rPr>
        <w:tab/>
        <w:t>陈目前的社会职务是沃森生物（300142）的副董事长，并曾在中国医学科学院医学生物学研究所、云大科技股份有限公司、大连高新生物制药有限公司担任要职，在乙肝、戊肝、甲肝等病毒疫苗研究领域有诸多学术成果。</w:t>
      </w:r>
    </w:p>
    <w:p w14:paraId="15B758D7" w14:textId="492C472D" w:rsidR="00B85E81" w:rsidRDefault="00B85E81" w:rsidP="00A32F5B">
      <w:pPr>
        <w:ind w:firstLineChars="200" w:firstLine="440"/>
        <w:rPr>
          <w:rFonts w:hint="eastAsia"/>
        </w:rPr>
      </w:pPr>
      <w:r>
        <w:rPr>
          <w:rFonts w:hint="eastAsia"/>
        </w:rPr>
        <w:t>2020年，陈尔佳与其配偶杨更以30亿元人民币的财富登上《胡润百富榜》</w:t>
      </w:r>
    </w:p>
    <w:p w14:paraId="43599260" w14:textId="38259AFB" w:rsidR="00654C64" w:rsidRDefault="00B85E81" w:rsidP="00A32F5B">
      <w:pPr>
        <w:ind w:firstLineChars="200" w:firstLine="440"/>
      </w:pPr>
      <w:proofErr w:type="gramStart"/>
      <w:r>
        <w:rPr>
          <w:rFonts w:hint="eastAsia"/>
        </w:rPr>
        <w:t>就陈投资福</w:t>
      </w:r>
      <w:proofErr w:type="gramEnd"/>
      <w:r>
        <w:rPr>
          <w:rFonts w:hint="eastAsia"/>
        </w:rPr>
        <w:t>瑞的情况，需要指出，其不是最近新买入，而是历史上累计买入多次，只不过本次累积量达到了显露出的流通十大股东。</w:t>
      </w:r>
    </w:p>
    <w:p w14:paraId="517AAE5D" w14:textId="77777777" w:rsidR="00B85E81" w:rsidRDefault="00B85E81" w:rsidP="00B85E81">
      <w:pPr>
        <w:rPr>
          <w:rFonts w:hint="eastAsia"/>
        </w:rPr>
      </w:pPr>
    </w:p>
    <w:sectPr w:rsidR="00B85E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4E"/>
    <w:rsid w:val="00035E54"/>
    <w:rsid w:val="00506C4E"/>
    <w:rsid w:val="00654C64"/>
    <w:rsid w:val="00A32F5B"/>
    <w:rsid w:val="00B85E81"/>
    <w:rsid w:val="00C308DD"/>
    <w:rsid w:val="00E6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44891"/>
  <w15:chartTrackingRefBased/>
  <w15:docId w15:val="{2789E454-4532-4E98-BD45-6D911253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C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C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C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C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C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C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C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C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C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C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6C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C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C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C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C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C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C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C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C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C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C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2026-05-11T15:26:00Z</dcterms:created>
  <dcterms:modified xsi:type="dcterms:W3CDTF">2026-05-11T15:52:00Z</dcterms:modified>
</cp:coreProperties>
</file>