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Pylouvain算法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"https://www.cnblogs.com/LittleHann/p/9078909.html"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https://www.cnblogs.com/LittleHann/p/9078909.html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2" w:name="_GoBack"/>
      <w:bookmarkEnd w:id="2"/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算法简介：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/>
        <w:jc w:val="left"/>
        <w:rPr>
          <w:rFonts w:hint="eastAsia" w:ascii="楷体" w:hAnsi="楷体" w:eastAsia="楷体" w:cs="楷体"/>
          <w:b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sz w:val="24"/>
          <w:szCs w:val="24"/>
          <w:shd w:val="clear" w:fill="FFFFFF"/>
        </w:rPr>
        <w:t>1）初始化：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t>将图中的每个节点看成一个独立的社区，社区的数目与节点个数相同；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楷体" w:hAnsi="楷体" w:eastAsia="楷体" w:cs="楷体"/>
          <w:b/>
          <w:i w:val="0"/>
          <w:caps w:val="0"/>
          <w:color w:val="000000"/>
          <w:spacing w:val="0"/>
          <w:sz w:val="24"/>
          <w:szCs w:val="24"/>
        </w:rPr>
      </w:pPr>
      <w:bookmarkStart w:id="0" w:name="_label3_1_0_0"/>
      <w:bookmarkEnd w:id="0"/>
      <w:bookmarkStart w:id="1" w:name="_label3_3_0_0"/>
      <w:bookmarkEnd w:id="1"/>
      <w:r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sz w:val="24"/>
          <w:szCs w:val="24"/>
          <w:shd w:val="clear" w:fill="FFFFFF"/>
        </w:rPr>
        <w:t>2）开始first phase迭代 - 社区间节点转移：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t>对每个节点i，依次尝试把节点 i 分配到其每个邻居节点所在的社区，计算分配前与分配后的模块度变化ΔQ，并记录ΔQ最大的那个邻居节点，如果maxΔQ&gt;0，则把节点 i 分配ΔQ最大的那个邻居节点所在的社区，否则保持不变；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/>
        <w:jc w:val="left"/>
        <w:rPr>
          <w:rFonts w:hint="eastAsia" w:ascii="楷体" w:hAnsi="楷体" w:eastAsia="楷体" w:cs="楷体"/>
          <w:b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sz w:val="24"/>
          <w:szCs w:val="24"/>
          <w:shd w:val="clear" w:fill="FFFFFF"/>
        </w:rPr>
        <w:t>3）重复2）- 继续进行社区间节点转移评估：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t>直到所有节点的所属社区不再变化，即社区间的节点转移结束，可以理解为本轮迭代的 Local Maximization 已达到；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/>
        <w:jc w:val="left"/>
        <w:rPr>
          <w:rFonts w:hint="eastAsia" w:ascii="楷体" w:hAnsi="楷体" w:eastAsia="楷体" w:cs="楷体"/>
          <w:b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sz w:val="24"/>
          <w:szCs w:val="24"/>
          <w:shd w:val="clear" w:fill="FFFFFF"/>
        </w:rPr>
        <w:t>4）second phase - Rebuilding Graph：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t>因为在这轮的first phase中，社区 C 中新增了一个新的节点 i，而 i 所在的旧的社区少了一个节点，因此需要对整个图进行一个rebuild。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t>对图进行重构，将所有在同一个社区的节点重构成一个新社区，社区内节点之间的边的权重更新为新节点的环的权重，社区间的边权重更新为新节点间的边权重；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/>
        <w:jc w:val="left"/>
        <w:rPr>
          <w:rFonts w:hint="eastAsia" w:ascii="楷体" w:hAnsi="楷体" w:eastAsia="楷体" w:cs="楷体"/>
          <w:b/>
          <w:sz w:val="24"/>
          <w:szCs w:val="24"/>
        </w:rPr>
      </w:pPr>
      <w:r>
        <w:rPr>
          <w:rFonts w:hint="eastAsia" w:ascii="楷体" w:hAnsi="楷体" w:eastAsia="楷体" w:cs="楷体"/>
          <w:b/>
          <w:i w:val="0"/>
          <w:caps w:val="0"/>
          <w:color w:val="FF0000"/>
          <w:spacing w:val="0"/>
          <w:sz w:val="24"/>
          <w:szCs w:val="24"/>
          <w:shd w:val="clear" w:fill="FFFFFF"/>
        </w:rPr>
        <w:t>5）重复2）- 继续开始下一轮的first/second phase：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shd w:val="clear" w:fill="FFFFFF"/>
        </w:rPr>
        <w:t>直到整个图的模块度不再发生变化。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探索内容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通过pylouvain算法对现有社区进一步进行社区划分，然后对每一个社区进行一些指标的统计，来探索一些欺诈情况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统计指标：总体特征：团体节点数量，团体放款金额，团男女比例，最大年龄差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平均特征：平均度，平均年龄，平均的申请，通过，逾期次数，放款金额，最大逾期天数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比率特征：通过率，逾期率。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分析过程：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从网络选择社区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完成社团检测，社团特征转入pandas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对特征数据进行分析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过滤出高风险团体并验证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对数据进行聚类分析，对分类结果进行验证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特征： 'node_count', 'gender_rate','max_age_diff',</w:t>
      </w:r>
    </w:p>
    <w:p>
      <w:pPr>
        <w:numPr>
          <w:ilvl w:val="0"/>
          <w:numId w:val="0"/>
        </w:numPr>
        <w:ind w:firstLine="630" w:firstLineChars="3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'avg_age','avg_apply','avg_approve','avg_overdue',</w:t>
      </w:r>
    </w:p>
    <w:p>
      <w:pPr>
        <w:numPr>
          <w:ilvl w:val="0"/>
          <w:numId w:val="0"/>
        </w:numPr>
        <w:ind w:left="840" w:leftChars="300" w:hanging="210" w:hangingChars="1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'avg_loanamount','avg_maxoverdue','approve_rate','overdue_rate'，'avg_M3','avg_pd10'</w:t>
      </w:r>
    </w:p>
    <w:p>
      <w:pPr>
        <w:numPr>
          <w:ilvl w:val="0"/>
          <w:numId w:val="0"/>
        </w:numPr>
        <w:ind w:firstLine="630" w:firstLineChars="300"/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comm = 3229132 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Comm = 9375315  9833 nodes, 58415 edges 模块度： 0.9443175736668015 团： 242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70500" cy="2673350"/>
            <wp:effectExtent l="0" t="0" r="635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男性比与团数量之间的关系：团男性平均占比大概在</w:t>
      </w:r>
      <w:r>
        <w:rPr>
          <w:rFonts w:hint="eastAsia" w:ascii="楷体" w:hAnsi="楷体" w:eastAsia="楷体" w:cs="楷体"/>
          <w:lang w:val="en-US" w:eastAsia="zh-CN"/>
        </w:rPr>
        <w:t>0.7左右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70500" cy="38862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各变量的分布情况，明显的平均年龄，申请次数呈正态分布，其他变量大部分都有点偏离正态分布</w:t>
      </w:r>
    </w:p>
    <w:p>
      <w:pPr>
        <w:numPr>
          <w:ilvl w:val="0"/>
          <w:numId w:val="2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过滤高风险团体，找到通过率和最大逾期天数都高于平均水平的数据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70500" cy="2995295"/>
            <wp:effectExtent l="0" t="0" r="635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69865" cy="283845"/>
            <wp:effectExtent l="0" t="0" r="698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接下来定位这两个团体的具体节点，然后去网络里面看一下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64785" cy="2775585"/>
            <wp:effectExtent l="0" t="0" r="1206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上图是99号团体，共8人，有3人逾期M3，这样一个小的社交团体欺诈风险已经非常之高了，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利用无监督算法对团体进行聚类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  <w:highlight w:val="red"/>
          <w:lang w:val="en-US" w:eastAsia="zh-CN"/>
        </w:rPr>
        <w:t>降维是从高维到低维度，到二维，如果数据的特征没有区分度，没有相关性，那么所有的点应该都聚集在一个小范围内，异常点自然是会脱离于聚集区存在的。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如果所有特征之间存在线性相关性，映射到二维平面整体分布呈单调趋势，如果只在某一些特征上有相关性，那么至少会在二维平面的某一维度呈现单调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highlight w:val="red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2）</w:t>
      </w:r>
      <w:r>
        <w:rPr>
          <w:rFonts w:hint="eastAsia"/>
          <w:highlight w:val="red"/>
          <w:lang w:eastAsia="zh-CN"/>
        </w:rPr>
        <w:t>聚类的拟合曲线的陡峭程度也有非常好的参考价值，变化率越高说明团体之间的差异越大</w:t>
      </w:r>
      <w:r>
        <w:rPr>
          <w:rFonts w:hint="eastAsia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降维之后的数据在二维空间分布比较明显，接下来我们验证一下聚类的效果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通过统计每一个分类的通过逾期指标，目前整体的指标均值是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avg_apply:3,6  avg_approve:0.36  approve_rate:0.10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avg_overdue:0.21  avg_maxoverdue:9.6  avg_M3: 0.04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72405" cy="805815"/>
            <wp:effectExtent l="0" t="0" r="4445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4786630" cy="2861310"/>
            <wp:effectExtent l="0" t="0" r="1397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这些社群中我们看到cluster2 分布在中间部分，其各个指标都在整体均值附件波动，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Cluster0 整体逾期次数较多，最大逾期天数和M3指标也远高于平均水平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Cluster2 则是相反的，虽然通过率较低，但是逾期次数和最大逾期天数远远低于其他类别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整体上三个类别申请频率相近，通过率有差别，但是逾期指标差别巨大，可以看出聚类很好的区分了不同的团体，从聚类的结果看，越靠近右上角，这样的团体欺诈风险应该是更高的，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同样左下角的团体应该是整体通过率首先不高，但是这不能代表这些团体不是欺诈，一个团体的大部分申请被风控拒绝，这样的团体风险可能更大。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  <w:b w:val="0"/>
          <w:bCs/>
          <w:color w:val="00808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Comm=</w:t>
      </w:r>
      <w:r>
        <w:rPr>
          <w:rFonts w:hint="eastAsia" w:ascii="楷体" w:hAnsi="楷体" w:eastAsia="楷体" w:cs="楷体"/>
          <w:b w:val="0"/>
          <w:bCs/>
          <w:color w:val="008080"/>
          <w:sz w:val="21"/>
          <w:szCs w:val="21"/>
          <w:shd w:val="clear" w:fill="FFFFFF"/>
        </w:rPr>
        <w:t>481884</w:t>
      </w:r>
      <w:r>
        <w:rPr>
          <w:rFonts w:hint="eastAsia" w:ascii="楷体" w:hAnsi="楷体" w:eastAsia="楷体" w:cs="楷体"/>
          <w:b w:val="0"/>
          <w:bCs/>
          <w:color w:val="008080"/>
          <w:sz w:val="21"/>
          <w:szCs w:val="21"/>
          <w:shd w:val="clear" w:fill="FFFFFF"/>
          <w:lang w:val="en-US" w:eastAsia="zh-CN"/>
        </w:rPr>
        <w:t>6  33905 nodes, 189900 edges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  <w:b w:val="0"/>
          <w:bCs/>
          <w:color w:val="00808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008080"/>
          <w:sz w:val="21"/>
          <w:szCs w:val="21"/>
          <w:shd w:val="clear" w:fill="FFFFFF"/>
          <w:lang w:val="en-US" w:eastAsia="zh-CN"/>
        </w:rPr>
        <w:t>模块度： 0.9507187583623611 长度： 523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70500" cy="850265"/>
            <wp:effectExtent l="0" t="0" r="635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085715" cy="3249295"/>
            <wp:effectExtent l="0" t="0" r="63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最终评价：我们最终的目的是为了评估团体分割的好坏，评估标准是什么呢？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比如说我们从网络拿到了一个社区进行团体检测，baseline是什么呢。就是整个社区的各个平均水平，如果社团划分之后分为限定的几类，每一类的各个平均指标和整体指标没有差异性的话，那么社团划分的结果就是不好的，目前我们看到通过louvain算法划分之后的社团聚类结果可以将指标差异体现出来，说明社团划分效果还是不错的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最后我们再看几个社区节点数比较多的社区的情况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Comm=7875775    52171 nodes, 317673 edges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模块度： 0.9420552112223075 长度： 429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drawing>
          <wp:inline distT="0" distB="0" distL="114300" distR="114300">
            <wp:extent cx="5269230" cy="827405"/>
            <wp:effectExtent l="0" t="0" r="7620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69230" cy="3241040"/>
            <wp:effectExtent l="0" t="0" r="7620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Comm=8998331   28057 nodes, 160177 edges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模块度： 0.9437944908518212 长度： 371</w:t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3675" cy="811530"/>
            <wp:effectExtent l="0" t="0" r="317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442970"/>
            <wp:effectExtent l="0" t="0" r="381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通过以上的可视化结果，我们发现其实很多社区的聚类结果呈现的特征是：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两头聚集程度高，中间较分散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对于逾期指标最低的团体与其他团体有明显的割裂感，有突然断裂的情况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对于逾期指标最高的团体明显的特征是聚集性很高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原因分析：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聚集程度代表了团体相对于所在分类的特征变动程度，聚集程度越高意味着团体间的各个指标相关性越高。两个极端的聚集性都很好，说明两个极端的那些团体他们的各个指标都有高相关性，尤其是高风险团体，他们申请频率高，通过率高，逾期指标高，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对于中间团体的分散，代表着局部的无关性，但是整体趋势看又有一定的相关性。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低逾期团体的割裂原因暂时未知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接下来我分了更多的类，如我所料，从整体的特征来看，是线性的且单调的，如果将特征降到一维就是一条单调的曲线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Cluster:5-0-3-1-4-2-6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无论从那个特征去分析，我们都可以发现基本是单调递增的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504315"/>
            <wp:effectExtent l="0" t="0" r="698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1135" cy="2948305"/>
            <wp:effectExtent l="0" t="0" r="5715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eastAsia="zh-CN"/>
        </w:rPr>
      </w:pPr>
      <w:r>
        <w:rPr>
          <w:rFonts w:hint="eastAsia"/>
          <w:lang w:eastAsia="zh-CN"/>
        </w:rPr>
        <w:t>当然也不总是单调的：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这个社区中从</w:t>
      </w:r>
      <w:r>
        <w:rPr>
          <w:rFonts w:hint="eastAsia"/>
          <w:lang w:val="en-US" w:eastAsia="zh-CN"/>
        </w:rPr>
        <w:t>4-5这两个分类趋势发生了变化，申请和通过率增长，最大逾期和M3却下降了，但是总体的上升趋势没有变，只是方向变了</w:t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69865" cy="1545590"/>
            <wp:effectExtent l="0" t="0" r="6985" b="165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3675" cy="3341370"/>
            <wp:effectExtent l="0" t="0" r="3175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最后我又对比了权重对于社团检测的影响，很明显的在默认权重的情况下，分得的社团数较少，而且逾期的区分度不高，可视化的情况下数据较为分散，说明默认权重的情况下效果不好。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33D8BD"/>
    <w:multiLevelType w:val="singleLevel"/>
    <w:tmpl w:val="A733D8B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961976B"/>
    <w:multiLevelType w:val="singleLevel"/>
    <w:tmpl w:val="1961976B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7C"/>
    <w:rsid w:val="001C4555"/>
    <w:rsid w:val="003A2268"/>
    <w:rsid w:val="00420E82"/>
    <w:rsid w:val="00936F0F"/>
    <w:rsid w:val="00DF058E"/>
    <w:rsid w:val="00EC008E"/>
    <w:rsid w:val="00EC0C7C"/>
    <w:rsid w:val="018F58A0"/>
    <w:rsid w:val="0921783E"/>
    <w:rsid w:val="0F9708C8"/>
    <w:rsid w:val="1DBB7CD1"/>
    <w:rsid w:val="25CA3257"/>
    <w:rsid w:val="269A4789"/>
    <w:rsid w:val="2CC27B4B"/>
    <w:rsid w:val="2DD645FB"/>
    <w:rsid w:val="34940027"/>
    <w:rsid w:val="3619464C"/>
    <w:rsid w:val="3C0945F0"/>
    <w:rsid w:val="416E0965"/>
    <w:rsid w:val="46DB2C33"/>
    <w:rsid w:val="5E2C5A41"/>
    <w:rsid w:val="5FC10AD3"/>
    <w:rsid w:val="684969B8"/>
    <w:rsid w:val="722273B1"/>
    <w:rsid w:val="747C6CD8"/>
    <w:rsid w:val="7D64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richtext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149</Words>
  <Characters>853</Characters>
  <Lines>7</Lines>
  <Paragraphs>1</Paragraphs>
  <TotalTime>664</TotalTime>
  <ScaleCrop>false</ScaleCrop>
  <LinksUpToDate>false</LinksUpToDate>
  <CharactersWithSpaces>1001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2019-05-12T05:27:00Z</dcterms:created>
  <dc:creator>ChenYan</dc:creator>
  <cp:lastModifiedBy>EDZ</cp:lastModifiedBy>
  <dcterms:modified xsi:type="dcterms:W3CDTF">2019-06-18T02:30:18Z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